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2389F" w14:textId="15B15B40" w:rsidR="00103EA4" w:rsidRPr="004752D4" w:rsidRDefault="005B2974" w:rsidP="0046754F">
      <w:pPr>
        <w:tabs>
          <w:tab w:val="left" w:pos="6336"/>
        </w:tabs>
        <w:spacing w:before="120"/>
        <w:rPr>
          <w:rFonts w:asciiTheme="minorHAnsi" w:hAnsiTheme="minorHAnsi" w:cs="Arial"/>
          <w:b/>
          <w:sz w:val="20"/>
          <w:szCs w:val="20"/>
        </w:rPr>
      </w:pPr>
      <w:r>
        <w:rPr>
          <w:noProof/>
        </w:rPr>
        <mc:AlternateContent>
          <mc:Choice Requires="wps">
            <w:drawing>
              <wp:anchor distT="0" distB="0" distL="114300" distR="114300" simplePos="0" relativeHeight="251658240" behindDoc="0" locked="0" layoutInCell="1" allowOverlap="1" wp14:anchorId="3CEEBEF0" wp14:editId="2F54CECB">
                <wp:simplePos x="0" y="0"/>
                <wp:positionH relativeFrom="column">
                  <wp:posOffset>618165</wp:posOffset>
                </wp:positionH>
                <wp:positionV relativeFrom="paragraph">
                  <wp:posOffset>14767</wp:posOffset>
                </wp:positionV>
                <wp:extent cx="4724400" cy="409575"/>
                <wp:effectExtent l="19050" t="19050" r="19050" b="28575"/>
                <wp:wrapNone/>
                <wp:docPr id="7" name="Rectangle: Rounded Corners 7"/>
                <wp:cNvGraphicFramePr/>
                <a:graphic xmlns:a="http://schemas.openxmlformats.org/drawingml/2006/main">
                  <a:graphicData uri="http://schemas.microsoft.com/office/word/2010/wordprocessingShape">
                    <wps:wsp>
                      <wps:cNvSpPr/>
                      <wps:spPr>
                        <a:xfrm>
                          <a:off x="0" y="0"/>
                          <a:ext cx="4724400" cy="409575"/>
                        </a:xfrm>
                        <a:prstGeom prst="roundRect">
                          <a:avLst/>
                        </a:prstGeom>
                        <a:solidFill>
                          <a:srgbClr val="45A851"/>
                        </a:solidFill>
                        <a:ln/>
                        <a:effectLst>
                          <a:innerShdw blurRad="63500" dist="50800" dir="2700000">
                            <a:prstClr val="black">
                              <a:alpha val="50000"/>
                            </a:prstClr>
                          </a:innerShdw>
                        </a:effectLst>
                      </wps:spPr>
                      <wps:style>
                        <a:lnRef idx="3">
                          <a:schemeClr val="lt1"/>
                        </a:lnRef>
                        <a:fillRef idx="1">
                          <a:schemeClr val="accent6"/>
                        </a:fillRef>
                        <a:effectRef idx="1">
                          <a:schemeClr val="accent6"/>
                        </a:effectRef>
                        <a:fontRef idx="minor">
                          <a:schemeClr val="lt1"/>
                        </a:fontRef>
                      </wps:style>
                      <wps:txbx>
                        <w:txbxContent>
                          <w:p w14:paraId="103FF683" w14:textId="2825E4F0" w:rsidR="00297E64" w:rsidRDefault="00297E64" w:rsidP="005B2974">
                            <w:pPr>
                              <w:pStyle w:val="NormalWeb"/>
                              <w:spacing w:before="0" w:beforeAutospacing="0" w:after="0" w:afterAutospacing="0"/>
                              <w:jc w:val="center"/>
                            </w:pPr>
                            <w:r>
                              <w:rPr>
                                <w:rFonts w:ascii="Arial" w:hAnsi="Arial" w:cs="Arial"/>
                                <w:b/>
                                <w:bCs/>
                                <w:color w:val="FFFFFF" w:themeColor="light1"/>
                                <w:sz w:val="32"/>
                                <w:szCs w:val="32"/>
                                <w:lang w:val="en-US"/>
                              </w:rPr>
                              <w:t xml:space="preserve">Business Case Template </w:t>
                            </w:r>
                          </w:p>
                        </w:txbxContent>
                      </wps:txbx>
                      <wps:bodyPr vertOverflow="clip" horzOverflow="clip" wrap="square" rtlCol="0" anchor="t"/>
                    </wps:wsp>
                  </a:graphicData>
                </a:graphic>
              </wp:anchor>
            </w:drawing>
          </mc:Choice>
          <mc:Fallback>
            <w:pict>
              <v:roundrect w14:anchorId="3CEEBEF0" id="Rectangle: Rounded Corners 7" o:spid="_x0000_s1026" style="position:absolute;margin-left:48.65pt;margin-top:1.15pt;width:372pt;height:32.2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xTMgIAAMYEAAAOAAAAZHJzL2Uyb0RvYy54bWysVM1u2zAMvg/YOwi6L3bS/C2IUwwtusuw&#10;Fkn3ALIsxcJkSaOU2NnTj5JTJ+t62TAfaFLiz8ePpte3XaPJUYBX1hR0PMopEYbbSpl9Qb89P3xY&#10;UuIDMxXT1oiCnoSnt5v379atW4mJra2uBBBMYvyqdQWtQ3CrLPO8Fg3zI+uEwUtpoWEBTdhnFbAW&#10;szc6m+T5PGstVA4sF97j6X1/STcpv5SCh0cpvQhEFxSxhSQhyTLKbLNmqz0wVyt+hsH+AUXDlMGi&#10;Q6p7Fhg5gPojVaM4WG9lGHHbZFZKxUXqAbsZ56+62dXMidQLkuPdQJP/f2n51+POPQHS0Dq/8qjG&#10;LjoJTXwjPtIlsk4DWaILhOPhdDGZTnPklOPdNP84W8wim9kl2oEPn4VtSFQKCvZgqi1OJBHFjl98&#10;6P1f/GJFb7WqHpTWyYB9eaeBHBlObzr7tJyNzyV+c9MmTVGkcWPWGKqMEbCrq5aU+gBbVhV0fjOL&#10;cCsVwczyZW/gtzBZ5PFJsCKWoWSpGf/eo9WuZj0OTIK+F+TonboeKibrCkx2YTZp4aRFhKjNVkii&#10;KuTyJhVJH70Yquvw0m3yjCESiRmCxm8FMc6FCfMzvrN/DO0B/U3wEJEqWxOG4EYZC29Vv0CWvT9y&#10;cdVzVENXdkheVEtbnZ5wugLCIwqpbVtQrpWjpLbw8/VZi1taUP/jwEBQAkHf2X6pmeHoX9CQuo6Z&#10;cVnSFM6LHbfx2k6oLr+fzS8AAAD//wMAUEsDBBQABgAIAAAAIQDjDSBc3AAAAAcBAAAPAAAAZHJz&#10;L2Rvd25yZXYueG1sTI7NTsMwEITvSLyDtUjcqNMfJSaNU1VIHOBGC6JHJ94mUeN1FLtteHuWEz3N&#10;jmY0+xWbyfXigmPoPGmYzxIQSLW3HTUaPvevTwpEiIas6T2hhh8MsCnv7wqTW3+lD7zsYiN4hEJu&#10;NLQxDrmUoW7RmTDzAxJnRz86E9mOjbSjufK46+UiSVLpTEf8oTUDvrRYn3Znp+E9vLm9+c62h6Ua&#10;vrJTdWjUymv9+DBt1yAiTvG/DH/4jA4lM1X+TDaIXsNztuSmhgULx2o156PSkKYKZFnIW/7yFwAA&#10;//8DAFBLAQItABQABgAIAAAAIQC2gziS/gAAAOEBAAATAAAAAAAAAAAAAAAAAAAAAABbQ29udGVu&#10;dF9UeXBlc10ueG1sUEsBAi0AFAAGAAgAAAAhADj9If/WAAAAlAEAAAsAAAAAAAAAAAAAAAAALwEA&#10;AF9yZWxzLy5yZWxzUEsBAi0AFAAGAAgAAAAhAFQTTFMyAgAAxgQAAA4AAAAAAAAAAAAAAAAALgIA&#10;AGRycy9lMm9Eb2MueG1sUEsBAi0AFAAGAAgAAAAhAOMNIFzcAAAABwEAAA8AAAAAAAAAAAAAAAAA&#10;jAQAAGRycy9kb3ducmV2LnhtbFBLBQYAAAAABAAEAPMAAACVBQAAAAA=&#10;" fillcolor="#45a851" strokecolor="white [3201]" strokeweight="3pt">
                <v:textbox>
                  <w:txbxContent>
                    <w:p w14:paraId="103FF683" w14:textId="2825E4F0" w:rsidR="00297E64" w:rsidRDefault="00297E64" w:rsidP="005B2974">
                      <w:pPr>
                        <w:pStyle w:val="NormalWeb"/>
                        <w:spacing w:before="0" w:beforeAutospacing="0" w:after="0" w:afterAutospacing="0"/>
                        <w:jc w:val="center"/>
                      </w:pPr>
                      <w:r>
                        <w:rPr>
                          <w:rFonts w:ascii="Arial" w:hAnsi="Arial" w:cs="Arial"/>
                          <w:b/>
                          <w:bCs/>
                          <w:color w:val="FFFFFF" w:themeColor="light1"/>
                          <w:sz w:val="32"/>
                          <w:szCs w:val="32"/>
                          <w:lang w:val="en-US"/>
                        </w:rPr>
                        <w:t xml:space="preserve">Business Case Template </w:t>
                      </w:r>
                    </w:p>
                  </w:txbxContent>
                </v:textbox>
              </v:roundrect>
            </w:pict>
          </mc:Fallback>
        </mc:AlternateContent>
      </w:r>
      <w:r w:rsidR="00DC6B17">
        <w:rPr>
          <w:rFonts w:asciiTheme="minorHAnsi" w:hAnsiTheme="minorHAnsi" w:cs="Arial"/>
          <w:b/>
          <w:sz w:val="20"/>
          <w:szCs w:val="20"/>
        </w:rPr>
        <w:t xml:space="preserve"> </w:t>
      </w:r>
      <w:r w:rsidR="0046754F">
        <w:rPr>
          <w:rFonts w:asciiTheme="minorHAnsi" w:hAnsiTheme="minorHAnsi" w:cs="Arial"/>
          <w:b/>
          <w:sz w:val="20"/>
          <w:szCs w:val="20"/>
        </w:rPr>
        <w:tab/>
      </w:r>
    </w:p>
    <w:p w14:paraId="638DFDFD" w14:textId="77777777" w:rsidR="00845C76" w:rsidRDefault="00845C76" w:rsidP="00845C76">
      <w:pPr>
        <w:spacing w:before="120"/>
        <w:jc w:val="both"/>
        <w:rPr>
          <w:rFonts w:asciiTheme="minorHAnsi" w:hAnsiTheme="minorHAnsi" w:cs="Arial"/>
          <w:sz w:val="22"/>
          <w:szCs w:val="22"/>
        </w:rPr>
      </w:pPr>
    </w:p>
    <w:p w14:paraId="37EE2660" w14:textId="77777777" w:rsidR="00566704" w:rsidRPr="00CA62C8" w:rsidRDefault="00566704" w:rsidP="00566704">
      <w:pPr>
        <w:spacing w:after="120" w:line="288" w:lineRule="auto"/>
        <w:jc w:val="both"/>
        <w:rPr>
          <w:rFonts w:cs="Arial"/>
          <w:b/>
          <w:szCs w:val="22"/>
          <w:u w:val="single"/>
        </w:rPr>
      </w:pPr>
      <w:r w:rsidRPr="00CA62C8">
        <w:rPr>
          <w:rFonts w:cs="Arial"/>
          <w:b/>
          <w:szCs w:val="22"/>
          <w:u w:val="single"/>
        </w:rPr>
        <w:t>What is the purpose of the Business Case?</w:t>
      </w:r>
    </w:p>
    <w:p w14:paraId="7F782A26" w14:textId="5F9AC9CA" w:rsidR="001F3C25" w:rsidRPr="00CA62C8" w:rsidRDefault="6FE588B6" w:rsidP="005B2974">
      <w:pPr>
        <w:spacing w:before="120" w:after="240" w:line="288" w:lineRule="auto"/>
        <w:jc w:val="both"/>
        <w:rPr>
          <w:rFonts w:cs="Arial"/>
          <w:sz w:val="22"/>
          <w:szCs w:val="22"/>
        </w:rPr>
      </w:pPr>
      <w:r w:rsidRPr="37FE4920">
        <w:rPr>
          <w:rFonts w:cs="Arial"/>
          <w:sz w:val="22"/>
          <w:szCs w:val="22"/>
        </w:rPr>
        <w:t xml:space="preserve">The </w:t>
      </w:r>
      <w:r w:rsidR="098D0A70" w:rsidRPr="37FE4920">
        <w:rPr>
          <w:rFonts w:cs="Arial"/>
          <w:sz w:val="22"/>
          <w:szCs w:val="22"/>
        </w:rPr>
        <w:t>Business Case</w:t>
      </w:r>
      <w:r w:rsidRPr="37FE4920">
        <w:rPr>
          <w:rFonts w:cs="Arial"/>
          <w:sz w:val="22"/>
          <w:szCs w:val="22"/>
        </w:rPr>
        <w:t xml:space="preserve"> Template is to be used in providing an Outline of Full Business Case to the Wes</w:t>
      </w:r>
      <w:r w:rsidR="21C788E1" w:rsidRPr="37FE4920">
        <w:rPr>
          <w:rFonts w:cs="Arial"/>
          <w:sz w:val="22"/>
          <w:szCs w:val="22"/>
        </w:rPr>
        <w:t>t Yorkshire Combined Authority</w:t>
      </w:r>
      <w:r w:rsidR="6743D314" w:rsidRPr="37FE4920">
        <w:rPr>
          <w:rFonts w:cs="Arial"/>
          <w:sz w:val="22"/>
          <w:szCs w:val="22"/>
        </w:rPr>
        <w:t xml:space="preserve"> </w:t>
      </w:r>
      <w:r w:rsidRPr="37FE4920">
        <w:rPr>
          <w:rFonts w:cs="Arial"/>
          <w:sz w:val="22"/>
          <w:szCs w:val="22"/>
        </w:rPr>
        <w:t xml:space="preserve">in line with the agreed Assurance Pathway for any given scheme. </w:t>
      </w:r>
      <w:r w:rsidR="262F85C4" w:rsidRPr="37FE4920">
        <w:rPr>
          <w:rFonts w:cs="Arial"/>
          <w:sz w:val="22"/>
          <w:szCs w:val="22"/>
        </w:rPr>
        <w:t>preferred</w:t>
      </w:r>
    </w:p>
    <w:p w14:paraId="6EA931C2" w14:textId="02AD6385" w:rsidR="00396835" w:rsidRPr="00CA62C8" w:rsidRDefault="00396835" w:rsidP="00396835">
      <w:pPr>
        <w:spacing w:before="240" w:after="240" w:line="288" w:lineRule="auto"/>
        <w:jc w:val="both"/>
        <w:rPr>
          <w:rFonts w:cs="Arial"/>
          <w:sz w:val="22"/>
          <w:szCs w:val="22"/>
        </w:rPr>
      </w:pPr>
      <w:r w:rsidRPr="00CA62C8">
        <w:rPr>
          <w:rFonts w:cs="Arial"/>
          <w:sz w:val="22"/>
          <w:szCs w:val="22"/>
        </w:rPr>
        <w:t>The Business Case must be completed by the Scheme Promoter</w:t>
      </w:r>
      <w:r w:rsidR="00FF2AD5" w:rsidRPr="00CA62C8">
        <w:rPr>
          <w:rFonts w:cs="Arial"/>
          <w:sz w:val="22"/>
          <w:szCs w:val="22"/>
        </w:rPr>
        <w:t xml:space="preserve"> (this is the organisation </w:t>
      </w:r>
      <w:r w:rsidRPr="00CA62C8">
        <w:rPr>
          <w:rFonts w:cs="Arial"/>
          <w:sz w:val="22"/>
          <w:szCs w:val="22"/>
        </w:rPr>
        <w:t xml:space="preserve">seeking the funding for a scheme they are delivering), and submitted to the </w:t>
      </w:r>
      <w:r w:rsidR="002673E1" w:rsidRPr="002673E1">
        <w:rPr>
          <w:rFonts w:cs="Arial"/>
          <w:sz w:val="22"/>
          <w:szCs w:val="22"/>
        </w:rPr>
        <w:t>Combined Authority</w:t>
      </w:r>
      <w:r w:rsidR="003234C7" w:rsidRPr="00CA62C8">
        <w:rPr>
          <w:rFonts w:cs="Arial"/>
          <w:sz w:val="22"/>
          <w:szCs w:val="22"/>
        </w:rPr>
        <w:t xml:space="preserve"> along with any supporting documentation </w:t>
      </w:r>
      <w:proofErr w:type="gramStart"/>
      <w:r w:rsidRPr="00CA62C8">
        <w:rPr>
          <w:rFonts w:cs="Arial"/>
          <w:sz w:val="22"/>
          <w:szCs w:val="22"/>
        </w:rPr>
        <w:t>in order for</w:t>
      </w:r>
      <w:proofErr w:type="gramEnd"/>
      <w:r w:rsidRPr="00CA62C8">
        <w:rPr>
          <w:rFonts w:cs="Arial"/>
          <w:sz w:val="22"/>
          <w:szCs w:val="22"/>
        </w:rPr>
        <w:t xml:space="preserve"> any scheme to be appraised by </w:t>
      </w:r>
      <w:r w:rsidR="002673E1">
        <w:rPr>
          <w:rFonts w:cs="Arial"/>
          <w:sz w:val="22"/>
          <w:szCs w:val="22"/>
        </w:rPr>
        <w:t xml:space="preserve">the </w:t>
      </w:r>
      <w:r w:rsidR="002673E1" w:rsidRPr="002673E1">
        <w:rPr>
          <w:rFonts w:cs="Arial"/>
          <w:sz w:val="22"/>
          <w:szCs w:val="22"/>
        </w:rPr>
        <w:t>Combined Authority</w:t>
      </w:r>
      <w:r w:rsidRPr="00CA62C8">
        <w:rPr>
          <w:rFonts w:cs="Arial"/>
          <w:sz w:val="22"/>
          <w:szCs w:val="22"/>
        </w:rPr>
        <w:t xml:space="preserve"> and approved to continue to the next Activity on the Assurance Process. </w:t>
      </w:r>
    </w:p>
    <w:p w14:paraId="72C56DE1" w14:textId="04613E7D" w:rsidR="009C2C4F" w:rsidRPr="00CA62C8" w:rsidRDefault="00342EAB" w:rsidP="005B2974">
      <w:pPr>
        <w:spacing w:before="120" w:after="240" w:line="288" w:lineRule="auto"/>
        <w:jc w:val="both"/>
        <w:rPr>
          <w:rFonts w:cs="Arial"/>
          <w:sz w:val="22"/>
          <w:szCs w:val="22"/>
        </w:rPr>
      </w:pPr>
      <w:r w:rsidRPr="00CA62C8">
        <w:rPr>
          <w:rFonts w:cs="Arial"/>
          <w:sz w:val="22"/>
          <w:szCs w:val="22"/>
        </w:rPr>
        <w:t xml:space="preserve">All </w:t>
      </w:r>
      <w:r w:rsidR="00396835" w:rsidRPr="00CA62C8">
        <w:rPr>
          <w:rFonts w:cs="Arial"/>
          <w:sz w:val="22"/>
          <w:szCs w:val="22"/>
        </w:rPr>
        <w:t>B</w:t>
      </w:r>
      <w:r w:rsidR="001F3C25" w:rsidRPr="00CA62C8">
        <w:rPr>
          <w:rFonts w:cs="Arial"/>
          <w:sz w:val="22"/>
          <w:szCs w:val="22"/>
        </w:rPr>
        <w:t xml:space="preserve">usiness </w:t>
      </w:r>
      <w:r w:rsidR="00396835" w:rsidRPr="00CA62C8">
        <w:rPr>
          <w:rFonts w:cs="Arial"/>
          <w:sz w:val="22"/>
          <w:szCs w:val="22"/>
        </w:rPr>
        <w:t>C</w:t>
      </w:r>
      <w:r w:rsidR="001F3C25" w:rsidRPr="00CA62C8">
        <w:rPr>
          <w:rFonts w:cs="Arial"/>
          <w:sz w:val="22"/>
          <w:szCs w:val="22"/>
        </w:rPr>
        <w:t>ases must</w:t>
      </w:r>
      <w:r w:rsidRPr="00CA62C8">
        <w:rPr>
          <w:rFonts w:cs="Arial"/>
          <w:sz w:val="22"/>
          <w:szCs w:val="22"/>
        </w:rPr>
        <w:t xml:space="preserve"> be based on the 5 Case Model </w:t>
      </w:r>
      <w:r w:rsidR="001F3C25" w:rsidRPr="00CA62C8">
        <w:rPr>
          <w:rFonts w:cs="Arial"/>
          <w:sz w:val="22"/>
          <w:szCs w:val="22"/>
        </w:rPr>
        <w:t xml:space="preserve">and follow </w:t>
      </w:r>
      <w:hyperlink r:id="rId11" w:history="1">
        <w:r w:rsidRPr="00CA62C8">
          <w:rPr>
            <w:rStyle w:val="Hyperlink"/>
            <w:rFonts w:cs="Arial"/>
            <w:sz w:val="22"/>
            <w:szCs w:val="22"/>
          </w:rPr>
          <w:t>HM Treasury – The Green Book</w:t>
        </w:r>
      </w:hyperlink>
      <w:r w:rsidR="001F3C25" w:rsidRPr="00CA62C8">
        <w:rPr>
          <w:rFonts w:cs="Arial"/>
          <w:sz w:val="22"/>
          <w:szCs w:val="22"/>
        </w:rPr>
        <w:t xml:space="preserve"> guidance, </w:t>
      </w:r>
      <w:r w:rsidR="00396835" w:rsidRPr="00CA62C8">
        <w:rPr>
          <w:rFonts w:cs="Arial"/>
          <w:sz w:val="22"/>
          <w:szCs w:val="22"/>
        </w:rPr>
        <w:t xml:space="preserve">and </w:t>
      </w:r>
      <w:r w:rsidR="003234C7" w:rsidRPr="00CA62C8">
        <w:rPr>
          <w:rFonts w:cs="Arial"/>
          <w:sz w:val="22"/>
          <w:szCs w:val="22"/>
        </w:rPr>
        <w:t xml:space="preserve">follow </w:t>
      </w:r>
      <w:r w:rsidR="00396835" w:rsidRPr="00CA62C8">
        <w:rPr>
          <w:rFonts w:cs="Arial"/>
          <w:sz w:val="22"/>
          <w:szCs w:val="22"/>
        </w:rPr>
        <w:t>guidance</w:t>
      </w:r>
      <w:r w:rsidR="001F3C25" w:rsidRPr="00CA62C8">
        <w:rPr>
          <w:rFonts w:cs="Arial"/>
          <w:sz w:val="22"/>
          <w:szCs w:val="22"/>
        </w:rPr>
        <w:t xml:space="preserve"> </w:t>
      </w:r>
      <w:r w:rsidR="003234C7" w:rsidRPr="00CA62C8">
        <w:rPr>
          <w:rFonts w:cs="Arial"/>
          <w:sz w:val="22"/>
          <w:szCs w:val="22"/>
        </w:rPr>
        <w:t xml:space="preserve">as </w:t>
      </w:r>
      <w:r w:rsidR="001F3C25" w:rsidRPr="00CA62C8">
        <w:rPr>
          <w:rFonts w:cs="Arial"/>
          <w:sz w:val="22"/>
          <w:szCs w:val="22"/>
        </w:rPr>
        <w:t>set out in the Leeds City Region Assurance Framework</w:t>
      </w:r>
      <w:r w:rsidR="003234C7" w:rsidRPr="00CA62C8">
        <w:rPr>
          <w:rFonts w:cs="Arial"/>
          <w:sz w:val="22"/>
          <w:szCs w:val="22"/>
        </w:rPr>
        <w:t>.</w:t>
      </w:r>
    </w:p>
    <w:p w14:paraId="416D6926" w14:textId="7E64BC6A" w:rsidR="00396835" w:rsidRPr="00CA62C8" w:rsidRDefault="00396835" w:rsidP="00566704">
      <w:pPr>
        <w:spacing w:before="120" w:after="120" w:line="288" w:lineRule="auto"/>
        <w:jc w:val="both"/>
        <w:rPr>
          <w:rFonts w:cs="Arial"/>
          <w:sz w:val="22"/>
          <w:szCs w:val="22"/>
        </w:rPr>
      </w:pPr>
      <w:r w:rsidRPr="00CA62C8">
        <w:rPr>
          <w:rFonts w:cs="Arial"/>
          <w:sz w:val="22"/>
          <w:szCs w:val="22"/>
        </w:rPr>
        <w:t xml:space="preserve">All Business Cases should </w:t>
      </w:r>
      <w:r w:rsidR="003234C7" w:rsidRPr="00CA62C8">
        <w:rPr>
          <w:rFonts w:cs="Arial"/>
          <w:sz w:val="22"/>
          <w:szCs w:val="22"/>
        </w:rPr>
        <w:t xml:space="preserve">also </w:t>
      </w:r>
      <w:r w:rsidRPr="00CA62C8">
        <w:rPr>
          <w:rFonts w:cs="Arial"/>
          <w:sz w:val="22"/>
          <w:szCs w:val="22"/>
        </w:rPr>
        <w:t xml:space="preserve">be proportional to the scale and complexity of a scheme as defined in the Leeds City Region Assurance Framework. For further advice on this, please contact the </w:t>
      </w:r>
      <w:r w:rsidR="002673E1" w:rsidRPr="002673E1">
        <w:rPr>
          <w:rFonts w:cs="Arial"/>
          <w:sz w:val="22"/>
          <w:szCs w:val="22"/>
        </w:rPr>
        <w:t>Combined Authority</w:t>
      </w:r>
      <w:r w:rsidR="002673E1">
        <w:rPr>
          <w:rFonts w:cs="Arial"/>
          <w:sz w:val="22"/>
          <w:szCs w:val="22"/>
        </w:rPr>
        <w:t>’s</w:t>
      </w:r>
      <w:r w:rsidRPr="00CA62C8">
        <w:rPr>
          <w:rFonts w:cs="Arial"/>
          <w:sz w:val="22"/>
          <w:szCs w:val="22"/>
        </w:rPr>
        <w:t xml:space="preserve"> PM</w:t>
      </w:r>
      <w:r w:rsidR="00813F85">
        <w:rPr>
          <w:rFonts w:cs="Arial"/>
          <w:sz w:val="22"/>
          <w:szCs w:val="22"/>
        </w:rPr>
        <w:t>A</w:t>
      </w:r>
      <w:r w:rsidRPr="00CA62C8">
        <w:rPr>
          <w:rFonts w:cs="Arial"/>
          <w:sz w:val="22"/>
          <w:szCs w:val="22"/>
        </w:rPr>
        <w:t xml:space="preserve"> and/or the </w:t>
      </w:r>
      <w:r w:rsidR="002673E1" w:rsidRPr="002673E1">
        <w:rPr>
          <w:rFonts w:cs="Arial"/>
          <w:sz w:val="22"/>
          <w:szCs w:val="22"/>
        </w:rPr>
        <w:t>Combined Authority</w:t>
      </w:r>
      <w:r w:rsidRPr="00CA62C8">
        <w:rPr>
          <w:rFonts w:cs="Arial"/>
          <w:sz w:val="22"/>
          <w:szCs w:val="22"/>
        </w:rPr>
        <w:t xml:space="preserve"> Case Officer assigned to your scheme. </w:t>
      </w:r>
    </w:p>
    <w:p w14:paraId="41290EDB" w14:textId="38AF06F3" w:rsidR="00396835" w:rsidRPr="00CA62C8" w:rsidRDefault="00CE6831" w:rsidP="67B43AC4">
      <w:pPr>
        <w:keepNext/>
        <w:tabs>
          <w:tab w:val="num" w:pos="0"/>
        </w:tabs>
        <w:overflowPunct w:val="0"/>
        <w:autoSpaceDE w:val="0"/>
        <w:autoSpaceDN w:val="0"/>
        <w:adjustRightInd w:val="0"/>
        <w:spacing w:before="120"/>
        <w:ind w:left="851" w:hanging="851"/>
        <w:textAlignment w:val="baseline"/>
        <w:outlineLvl w:val="1"/>
        <w:rPr>
          <w:rFonts w:cs="Arial"/>
          <w:b/>
          <w:u w:val="single"/>
        </w:rPr>
      </w:pPr>
      <w:r w:rsidRPr="00CA62C8">
        <w:rPr>
          <w:rFonts w:cs="Arial"/>
          <w:noProof/>
        </w:rPr>
        <mc:AlternateContent>
          <mc:Choice Requires="wps">
            <w:drawing>
              <wp:anchor distT="0" distB="0" distL="114300" distR="114300" simplePos="0" relativeHeight="251658241" behindDoc="0" locked="0" layoutInCell="1" allowOverlap="1" wp14:anchorId="3709FB9B" wp14:editId="4627C858">
                <wp:simplePos x="0" y="0"/>
                <wp:positionH relativeFrom="column">
                  <wp:posOffset>1695450</wp:posOffset>
                </wp:positionH>
                <wp:positionV relativeFrom="paragraph">
                  <wp:posOffset>121285</wp:posOffset>
                </wp:positionV>
                <wp:extent cx="1866900" cy="721912"/>
                <wp:effectExtent l="19050" t="19050" r="19050" b="21590"/>
                <wp:wrapNone/>
                <wp:docPr id="1" name="Oval 1"/>
                <wp:cNvGraphicFramePr/>
                <a:graphic xmlns:a="http://schemas.openxmlformats.org/drawingml/2006/main">
                  <a:graphicData uri="http://schemas.microsoft.com/office/word/2010/wordprocessingShape">
                    <wps:wsp>
                      <wps:cNvSpPr/>
                      <wps:spPr>
                        <a:xfrm>
                          <a:off x="0" y="0"/>
                          <a:ext cx="1866900" cy="721912"/>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v:oval id="Oval 1" style="position:absolute;margin-left:133.5pt;margin-top:9.55pt;width:147pt;height:5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3pt" w14:anchorId="283B7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wgmQIAAI0FAAAOAAAAZHJzL2Uyb0RvYy54bWysVE1v2zAMvQ/YfxB0Xx1n/QzqFEGKDAOK&#10;tmg79KzIUixAFjVJiZP9+lGS7QZrscOwiy2K5CMfRfL6Zt9qshPOKzAVLU8mlAjDoVZmU9EfL6sv&#10;l5T4wEzNNBhR0YPw9Gb++dN1Z2diCg3oWjiCIMbPOlvRJgQ7KwrPG9EyfwJWGFRKcC0LKLpNUTvW&#10;IXqri+lkcl504GrrgAvv8fY2K+k84UspeHiQ0otAdEUxt5C+Ln3X8VvMr9ls45htFO/TYP+QRcuU&#10;waAj1C0LjGydegfVKu7AgwwnHNoCpFRcJA7Ippz8wea5YVYkLlgcb8cy+f8Hy+93j46oGt+OEsNa&#10;fKKHHdOkjJXprJ+hwbN9dL3k8Rhp7qVr4x8JkH2q5mGsptgHwvGyvDw/v5pg0TnqLqblVTmNoMWb&#10;t3U+fBPQknioqNBaWR8Jsxnb3fmQrQereG1gpbTGezbThnQV/XpZYogoe9CqjtokuM16qR1BKhVd&#10;rZYTNMpoR2aYiTaYUKSZiaVTOGiRAzwJiaVBKtMcITalGGEZ58KEMqsaVosc7QxjjcEGj0RbGwSM&#10;yBKzHLF7gMEygwzYOefePrqK1NOjc0/9b86jR4oMJozOrTLgPmKmkVUfOdsPRcqliVVaQ33AxnGQ&#10;J8pbvlL4iHfMh0fmcITw3XEthAf8SA34UtCfKGnA/froPtpjZ6OWkg5HsqL+55Y5QYn+brDnr8rT&#10;0zjDSTg9u5ii4I4162ON2bZLwNfHvsbs0jHaBz0cpYP2FbfHIkZFFTMcY1eUBzcIy5BXBe4fLhaL&#10;ZIZza1m4M8+WR/BY1dihL/tX5mzfyQFn4B6G8X3Xzdk2ehpYbANIlVr9ra59vXHmU+P0+ykulWM5&#10;Wb1t0flvAAAA//8DAFBLAwQUAAYACAAAACEAbatRbuEAAAAKAQAADwAAAGRycy9kb3ducmV2Lnht&#10;bEyPQUvDQBCF74L/YRnBm90ktWmN2ZQqiCAVSSuCt212TYLZ2ZCdptFf73jS47z3ePO9fD25Tox2&#10;CK1HBfEsAmGx8qbFWsHr/uFqBSKQRqM7j1bBlw2wLs7Pcp0Zf8LSjjuqBZdgyLSChqjPpAxVY50O&#10;M99bZO/DD04Tn0MtzaBPXO46mURRKp1ukT80urf3ja0+d0en4KkKm+/FXTliSc9v9fb68f2F5kpd&#10;XkybWxBkJ/oLwy8+o0PBTAd/RBNEpyBJl7yF2LiJQXBgkcYsHFiYJyuQRS7/Tyh+AAAA//8DAFBL&#10;AQItABQABgAIAAAAIQC2gziS/gAAAOEBAAATAAAAAAAAAAAAAAAAAAAAAABbQ29udGVudF9UeXBl&#10;c10ueG1sUEsBAi0AFAAGAAgAAAAhADj9If/WAAAAlAEAAAsAAAAAAAAAAAAAAAAALwEAAF9yZWxz&#10;Ly5yZWxzUEsBAi0AFAAGAAgAAAAhAGR7LCCZAgAAjQUAAA4AAAAAAAAAAAAAAAAALgIAAGRycy9l&#10;Mm9Eb2MueG1sUEsBAi0AFAAGAAgAAAAhAG2rUW7hAAAACgEAAA8AAAAAAAAAAAAAAAAA8wQAAGRy&#10;cy9kb3ducmV2LnhtbFBLBQYAAAAABAAEAPMAAAABBgAAAAA=&#10;"/>
            </w:pict>
          </mc:Fallback>
        </mc:AlternateContent>
      </w:r>
      <w:r w:rsidR="00EB7E8C">
        <w:rPr>
          <w:noProof/>
        </w:rPr>
        <w:drawing>
          <wp:inline distT="0" distB="0" distL="0" distR="0" wp14:anchorId="72E3E154" wp14:editId="58D684BC">
            <wp:extent cx="5731510" cy="9156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915670"/>
                    </a:xfrm>
                    <a:prstGeom prst="rect">
                      <a:avLst/>
                    </a:prstGeom>
                  </pic:spPr>
                </pic:pic>
              </a:graphicData>
            </a:graphic>
          </wp:inline>
        </w:drawing>
      </w:r>
    </w:p>
    <w:p w14:paraId="7E10ADDF" w14:textId="1C3E8373" w:rsidR="00396835" w:rsidRPr="00CA62C8" w:rsidRDefault="00396835" w:rsidP="00566704">
      <w:pPr>
        <w:pStyle w:val="CommentText"/>
        <w:spacing w:before="240" w:after="240" w:line="288" w:lineRule="auto"/>
        <w:jc w:val="both"/>
        <w:rPr>
          <w:rFonts w:cs="Arial"/>
          <w:sz w:val="22"/>
          <w:szCs w:val="22"/>
        </w:rPr>
      </w:pPr>
      <w:r w:rsidRPr="00CA62C8">
        <w:rPr>
          <w:rFonts w:cs="Arial"/>
          <w:sz w:val="22"/>
          <w:szCs w:val="22"/>
        </w:rPr>
        <w:t>The Business Case</w:t>
      </w:r>
      <w:r w:rsidRPr="00CA62C8">
        <w:rPr>
          <w:rFonts w:cs="Arial"/>
          <w:b/>
          <w:sz w:val="22"/>
          <w:szCs w:val="22"/>
        </w:rPr>
        <w:t xml:space="preserve"> </w:t>
      </w:r>
      <w:r w:rsidRPr="00CA62C8">
        <w:rPr>
          <w:rFonts w:cs="Arial"/>
          <w:sz w:val="22"/>
          <w:szCs w:val="22"/>
        </w:rPr>
        <w:t>forms a</w:t>
      </w:r>
      <w:r w:rsidRPr="00CA62C8">
        <w:rPr>
          <w:rFonts w:cs="Arial"/>
          <w:b/>
          <w:sz w:val="22"/>
          <w:szCs w:val="22"/>
        </w:rPr>
        <w:t xml:space="preserve"> </w:t>
      </w:r>
      <w:r w:rsidRPr="00CA62C8">
        <w:rPr>
          <w:rFonts w:cs="Arial"/>
          <w:sz w:val="22"/>
          <w:szCs w:val="22"/>
        </w:rPr>
        <w:t xml:space="preserve">detailed ‘five cases’ assessment of a </w:t>
      </w:r>
      <w:r w:rsidR="00297E64" w:rsidRPr="00CA62C8">
        <w:rPr>
          <w:rFonts w:cs="Arial"/>
          <w:sz w:val="22"/>
          <w:szCs w:val="22"/>
        </w:rPr>
        <w:t>scheme and</w:t>
      </w:r>
      <w:r w:rsidRPr="00CA62C8">
        <w:rPr>
          <w:rFonts w:cs="Arial"/>
          <w:sz w:val="22"/>
          <w:szCs w:val="22"/>
        </w:rPr>
        <w:t xml:space="preserve"> builds on the evidence presented in the Expression of Interest. Its purpose is to present </w:t>
      </w:r>
      <w:r w:rsidR="003234C7" w:rsidRPr="00CA62C8">
        <w:rPr>
          <w:rFonts w:cs="Arial"/>
          <w:sz w:val="22"/>
          <w:szCs w:val="22"/>
        </w:rPr>
        <w:t>detailed</w:t>
      </w:r>
      <w:r w:rsidRPr="00CA62C8">
        <w:rPr>
          <w:rFonts w:cs="Arial"/>
          <w:sz w:val="22"/>
          <w:szCs w:val="22"/>
        </w:rPr>
        <w:t xml:space="preserve"> information about a scheme and evidence that the scheme meets the strategic aims of</w:t>
      </w:r>
      <w:r w:rsidR="002673E1" w:rsidRPr="002673E1">
        <w:t xml:space="preserve"> </w:t>
      </w:r>
      <w:r w:rsidR="002673E1">
        <w:t xml:space="preserve">the </w:t>
      </w:r>
      <w:r w:rsidR="002673E1" w:rsidRPr="002673E1">
        <w:rPr>
          <w:rFonts w:cs="Arial"/>
          <w:sz w:val="22"/>
          <w:szCs w:val="22"/>
        </w:rPr>
        <w:t>Combined Authority</w:t>
      </w:r>
      <w:r w:rsidRPr="00CA62C8">
        <w:rPr>
          <w:rFonts w:cs="Arial"/>
          <w:sz w:val="22"/>
          <w:szCs w:val="22"/>
        </w:rPr>
        <w:t xml:space="preserve"> offers value for money a good return on investment, is affordable and deliverable. The Business Case will also form the basis on which any appropriate conditions precedent for a funding agreement can be identified.</w:t>
      </w:r>
    </w:p>
    <w:tbl>
      <w:tblPr>
        <w:tblStyle w:val="TableGrid"/>
        <w:tblW w:w="9209" w:type="dxa"/>
        <w:tblLook w:val="04A0" w:firstRow="1" w:lastRow="0" w:firstColumn="1" w:lastColumn="0" w:noHBand="0" w:noVBand="1"/>
      </w:tblPr>
      <w:tblGrid>
        <w:gridCol w:w="3114"/>
        <w:gridCol w:w="6095"/>
      </w:tblGrid>
      <w:tr w:rsidR="00960C37" w:rsidRPr="00CA62C8" w14:paraId="6DDA2490" w14:textId="77777777" w:rsidTr="00F650E7">
        <w:tc>
          <w:tcPr>
            <w:tcW w:w="3114" w:type="dxa"/>
          </w:tcPr>
          <w:p w14:paraId="2082532D" w14:textId="0E4B7504" w:rsidR="00960C37" w:rsidRPr="00CA62C8" w:rsidRDefault="00960C37" w:rsidP="001E7992">
            <w:pPr>
              <w:spacing w:before="60" w:after="60"/>
              <w:jc w:val="both"/>
              <w:rPr>
                <w:rFonts w:cs="Arial"/>
                <w:b/>
                <w:sz w:val="22"/>
                <w:szCs w:val="22"/>
              </w:rPr>
            </w:pPr>
            <w:r w:rsidRPr="00CA62C8">
              <w:rPr>
                <w:rFonts w:cs="Arial"/>
                <w:b/>
                <w:sz w:val="22"/>
                <w:szCs w:val="22"/>
              </w:rPr>
              <w:t>Case</w:t>
            </w:r>
          </w:p>
        </w:tc>
        <w:tc>
          <w:tcPr>
            <w:tcW w:w="6095" w:type="dxa"/>
          </w:tcPr>
          <w:p w14:paraId="0062EAE6" w14:textId="2E3B2A75" w:rsidR="00960C37" w:rsidRPr="00CA62C8" w:rsidRDefault="00960C37" w:rsidP="00F650E7">
            <w:pPr>
              <w:spacing w:before="60" w:after="60"/>
              <w:rPr>
                <w:rFonts w:cs="Arial"/>
                <w:sz w:val="22"/>
              </w:rPr>
            </w:pPr>
            <w:r w:rsidRPr="00CA62C8">
              <w:rPr>
                <w:rFonts w:cs="Arial"/>
                <w:b/>
                <w:sz w:val="22"/>
                <w:szCs w:val="22"/>
              </w:rPr>
              <w:t>Focus</w:t>
            </w:r>
          </w:p>
        </w:tc>
      </w:tr>
      <w:tr w:rsidR="00960C37" w:rsidRPr="00CA62C8" w14:paraId="7975D849" w14:textId="77777777" w:rsidTr="00F650E7">
        <w:tc>
          <w:tcPr>
            <w:tcW w:w="3114" w:type="dxa"/>
          </w:tcPr>
          <w:p w14:paraId="1A161287" w14:textId="7F18CCD8" w:rsidR="00960C37" w:rsidRPr="00CA62C8" w:rsidRDefault="00960C37" w:rsidP="0014392B">
            <w:pPr>
              <w:spacing w:before="60" w:after="60"/>
              <w:jc w:val="both"/>
              <w:rPr>
                <w:rFonts w:cs="Arial"/>
                <w:b/>
                <w:sz w:val="22"/>
                <w:szCs w:val="22"/>
              </w:rPr>
            </w:pPr>
            <w:r w:rsidRPr="00CA62C8">
              <w:rPr>
                <w:rFonts w:cs="Arial"/>
                <w:b/>
                <w:sz w:val="22"/>
                <w:szCs w:val="22"/>
              </w:rPr>
              <w:t>Strategic Case:</w:t>
            </w:r>
          </w:p>
          <w:p w14:paraId="0D0E77DB" w14:textId="5D46583B" w:rsidR="00960C37" w:rsidRPr="00CA62C8" w:rsidRDefault="00960C37" w:rsidP="00F650E7">
            <w:pPr>
              <w:spacing w:before="60" w:after="60"/>
              <w:rPr>
                <w:rFonts w:cs="Arial"/>
                <w:sz w:val="22"/>
                <w:szCs w:val="22"/>
              </w:rPr>
            </w:pPr>
            <w:r w:rsidRPr="00CA62C8">
              <w:rPr>
                <w:rFonts w:cs="Arial"/>
                <w:sz w:val="22"/>
                <w:szCs w:val="22"/>
              </w:rPr>
              <w:t>To set out the need for the scheme, and to define the outcomes and scope of the scheme.</w:t>
            </w:r>
          </w:p>
          <w:p w14:paraId="245313A8" w14:textId="252B66AB" w:rsidR="00960C37" w:rsidRPr="00CA62C8" w:rsidRDefault="00960C37" w:rsidP="00F650E7">
            <w:pPr>
              <w:spacing w:before="60" w:after="60"/>
              <w:rPr>
                <w:rFonts w:cs="Arial"/>
                <w:b/>
                <w:sz w:val="22"/>
                <w:szCs w:val="22"/>
              </w:rPr>
            </w:pPr>
            <w:r w:rsidRPr="00CA62C8">
              <w:rPr>
                <w:rFonts w:cs="Arial"/>
                <w:b/>
                <w:sz w:val="22"/>
                <w:szCs w:val="22"/>
              </w:rPr>
              <w:t>Does the scheme have a strong strategic case?</w:t>
            </w:r>
          </w:p>
          <w:p w14:paraId="499DD5E3" w14:textId="5BD17A3E" w:rsidR="00960C37" w:rsidRPr="00CA62C8" w:rsidRDefault="00960C37" w:rsidP="0014392B">
            <w:pPr>
              <w:spacing w:before="60" w:after="60"/>
              <w:rPr>
                <w:rFonts w:cs="Arial"/>
                <w:b/>
                <w:sz w:val="22"/>
                <w:szCs w:val="22"/>
              </w:rPr>
            </w:pPr>
          </w:p>
        </w:tc>
        <w:tc>
          <w:tcPr>
            <w:tcW w:w="6095" w:type="dxa"/>
          </w:tcPr>
          <w:p w14:paraId="10D830EF" w14:textId="77777777" w:rsidR="003234C7" w:rsidRPr="00CA62C8" w:rsidRDefault="00960C37"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Revisit the case for change and update accordingly</w:t>
            </w:r>
            <w:r w:rsidR="003234C7" w:rsidRPr="00CA62C8">
              <w:rPr>
                <w:rFonts w:cs="Arial"/>
                <w:sz w:val="22"/>
                <w:szCs w:val="22"/>
              </w:rPr>
              <w:t>, summarising any changes</w:t>
            </w:r>
          </w:p>
          <w:p w14:paraId="6201BA29" w14:textId="77777777" w:rsidR="00960C37" w:rsidRPr="00CA62C8" w:rsidRDefault="00960C37" w:rsidP="00E964B8">
            <w:pPr>
              <w:pStyle w:val="ListParagraph"/>
              <w:numPr>
                <w:ilvl w:val="0"/>
                <w:numId w:val="13"/>
              </w:numPr>
              <w:spacing w:before="60" w:after="60"/>
              <w:ind w:left="176" w:hanging="176"/>
              <w:contextualSpacing w:val="0"/>
              <w:rPr>
                <w:rFonts w:cs="Arial"/>
                <w:sz w:val="22"/>
                <w:szCs w:val="22"/>
              </w:rPr>
            </w:pPr>
            <w:r w:rsidRPr="00CA62C8">
              <w:rPr>
                <w:rFonts w:cs="Arial"/>
                <w:sz w:val="22"/>
                <w:szCs w:val="22"/>
              </w:rPr>
              <w:t>Does the case for change still exists?</w:t>
            </w:r>
          </w:p>
          <w:p w14:paraId="774F9DEB" w14:textId="77777777" w:rsidR="00960C37" w:rsidRPr="00CA62C8" w:rsidRDefault="00960C37" w:rsidP="00E964B8">
            <w:pPr>
              <w:pStyle w:val="ListParagraph"/>
              <w:numPr>
                <w:ilvl w:val="0"/>
                <w:numId w:val="13"/>
              </w:numPr>
              <w:spacing w:before="60" w:after="60"/>
              <w:ind w:left="176" w:hanging="176"/>
              <w:contextualSpacing w:val="0"/>
              <w:rPr>
                <w:rFonts w:cs="Arial"/>
                <w:sz w:val="22"/>
                <w:szCs w:val="22"/>
              </w:rPr>
            </w:pPr>
            <w:r w:rsidRPr="00CA62C8">
              <w:rPr>
                <w:rFonts w:cs="Arial"/>
                <w:sz w:val="22"/>
                <w:szCs w:val="22"/>
              </w:rPr>
              <w:t>Confirm that the preferred way forward still stands</w:t>
            </w:r>
          </w:p>
          <w:p w14:paraId="446A3735" w14:textId="0160F1A1" w:rsidR="00960C37" w:rsidRPr="00CA62C8" w:rsidRDefault="00960C37" w:rsidP="00E964B8">
            <w:pPr>
              <w:pStyle w:val="ListParagraph"/>
              <w:numPr>
                <w:ilvl w:val="0"/>
                <w:numId w:val="13"/>
              </w:numPr>
              <w:spacing w:before="60" w:after="60"/>
              <w:ind w:left="176" w:hanging="176"/>
              <w:contextualSpacing w:val="0"/>
              <w:rPr>
                <w:rFonts w:cs="Arial"/>
                <w:sz w:val="22"/>
                <w:szCs w:val="22"/>
              </w:rPr>
            </w:pPr>
            <w:r w:rsidRPr="00CA62C8">
              <w:rPr>
                <w:rFonts w:cs="Arial"/>
                <w:sz w:val="22"/>
                <w:szCs w:val="22"/>
              </w:rPr>
              <w:t>Ensure clear evidence of:</w:t>
            </w:r>
          </w:p>
          <w:p w14:paraId="39D4C964" w14:textId="077DF031" w:rsidR="00960C37" w:rsidRPr="00CA62C8" w:rsidRDefault="00960C37" w:rsidP="00E964B8">
            <w:pPr>
              <w:pStyle w:val="ListParagraph"/>
              <w:numPr>
                <w:ilvl w:val="1"/>
                <w:numId w:val="14"/>
              </w:numPr>
              <w:spacing w:before="60" w:after="60"/>
              <w:ind w:left="606"/>
              <w:contextualSpacing w:val="0"/>
              <w:rPr>
                <w:rFonts w:cs="Arial"/>
                <w:sz w:val="22"/>
                <w:szCs w:val="22"/>
              </w:rPr>
            </w:pPr>
            <w:r w:rsidRPr="00CA62C8">
              <w:rPr>
                <w:rFonts w:cs="Arial"/>
                <w:sz w:val="22"/>
                <w:szCs w:val="22"/>
              </w:rPr>
              <w:t>Alignment to SE</w:t>
            </w:r>
            <w:r w:rsidR="00B72130">
              <w:rPr>
                <w:rFonts w:cs="Arial"/>
                <w:sz w:val="22"/>
                <w:szCs w:val="22"/>
              </w:rPr>
              <w:t>F</w:t>
            </w:r>
            <w:r w:rsidRPr="00CA62C8">
              <w:rPr>
                <w:rFonts w:cs="Arial"/>
                <w:sz w:val="22"/>
                <w:szCs w:val="22"/>
              </w:rPr>
              <w:t xml:space="preserve"> Priorities</w:t>
            </w:r>
          </w:p>
          <w:p w14:paraId="333ED2B4" w14:textId="77777777" w:rsidR="00960C37" w:rsidRPr="00CA62C8" w:rsidRDefault="00960C37" w:rsidP="00E964B8">
            <w:pPr>
              <w:pStyle w:val="ListParagraph"/>
              <w:numPr>
                <w:ilvl w:val="1"/>
                <w:numId w:val="14"/>
              </w:numPr>
              <w:spacing w:before="60" w:after="60"/>
              <w:ind w:left="606"/>
              <w:contextualSpacing w:val="0"/>
              <w:rPr>
                <w:rFonts w:cs="Arial"/>
                <w:sz w:val="22"/>
                <w:szCs w:val="22"/>
              </w:rPr>
            </w:pPr>
            <w:r w:rsidRPr="00CA62C8">
              <w:rPr>
                <w:rFonts w:cs="Arial"/>
                <w:sz w:val="22"/>
                <w:szCs w:val="22"/>
              </w:rPr>
              <w:t>Objectives are SMART</w:t>
            </w:r>
          </w:p>
          <w:p w14:paraId="0C2600E9" w14:textId="63B3D306" w:rsidR="00960C37" w:rsidRPr="00CA62C8" w:rsidRDefault="00960C37" w:rsidP="00E964B8">
            <w:pPr>
              <w:pStyle w:val="ListParagraph"/>
              <w:numPr>
                <w:ilvl w:val="1"/>
                <w:numId w:val="14"/>
              </w:numPr>
              <w:spacing w:before="60" w:after="60"/>
              <w:ind w:left="606"/>
              <w:contextualSpacing w:val="0"/>
              <w:rPr>
                <w:rFonts w:cs="Arial"/>
                <w:sz w:val="22"/>
                <w:szCs w:val="22"/>
              </w:rPr>
            </w:pPr>
            <w:r w:rsidRPr="00CA62C8">
              <w:rPr>
                <w:rFonts w:cs="Arial"/>
                <w:sz w:val="22"/>
                <w:szCs w:val="22"/>
              </w:rPr>
              <w:t>Evidence of the need for intervention/market failure</w:t>
            </w:r>
          </w:p>
          <w:p w14:paraId="28FDA2FE" w14:textId="77777777" w:rsidR="00960C37" w:rsidRPr="00CA62C8" w:rsidRDefault="00960C37" w:rsidP="00E964B8">
            <w:pPr>
              <w:pStyle w:val="ListParagraph"/>
              <w:numPr>
                <w:ilvl w:val="1"/>
                <w:numId w:val="14"/>
              </w:numPr>
              <w:spacing w:before="60" w:after="60"/>
              <w:ind w:left="606"/>
              <w:contextualSpacing w:val="0"/>
              <w:rPr>
                <w:rFonts w:cs="Arial"/>
                <w:sz w:val="22"/>
                <w:szCs w:val="22"/>
              </w:rPr>
            </w:pPr>
            <w:r w:rsidRPr="00CA62C8">
              <w:rPr>
                <w:rFonts w:cs="Arial"/>
                <w:sz w:val="22"/>
                <w:szCs w:val="22"/>
              </w:rPr>
              <w:t>Clearly identified barrier/opportunities the scheme will unlock</w:t>
            </w:r>
          </w:p>
          <w:p w14:paraId="43F071DD" w14:textId="6DAC56A9" w:rsidR="00960C37" w:rsidRPr="00CA62C8" w:rsidRDefault="00960C37" w:rsidP="00E964B8">
            <w:pPr>
              <w:pStyle w:val="ListParagraph"/>
              <w:numPr>
                <w:ilvl w:val="1"/>
                <w:numId w:val="14"/>
              </w:numPr>
              <w:spacing w:before="60" w:after="60"/>
              <w:ind w:left="606"/>
              <w:contextualSpacing w:val="0"/>
              <w:rPr>
                <w:rFonts w:cs="Arial"/>
                <w:sz w:val="22"/>
                <w:szCs w:val="22"/>
              </w:rPr>
            </w:pPr>
            <w:r w:rsidRPr="00CA62C8">
              <w:rPr>
                <w:rFonts w:cs="Arial"/>
                <w:sz w:val="22"/>
                <w:szCs w:val="22"/>
              </w:rPr>
              <w:lastRenderedPageBreak/>
              <w:t xml:space="preserve">Evidence of stakeholder engagement </w:t>
            </w:r>
          </w:p>
          <w:p w14:paraId="2DED08C2" w14:textId="1F76CA48" w:rsidR="00960C37" w:rsidRPr="00CA62C8" w:rsidRDefault="00960C37" w:rsidP="00F650E7">
            <w:pPr>
              <w:pStyle w:val="ListParagraph"/>
              <w:ind w:left="175"/>
              <w:rPr>
                <w:rFonts w:cs="Arial"/>
                <w:szCs w:val="22"/>
              </w:rPr>
            </w:pPr>
          </w:p>
        </w:tc>
      </w:tr>
      <w:tr w:rsidR="00960C37" w:rsidRPr="00CA62C8" w14:paraId="7DF026F1" w14:textId="77777777" w:rsidTr="00F650E7">
        <w:tc>
          <w:tcPr>
            <w:tcW w:w="3114" w:type="dxa"/>
          </w:tcPr>
          <w:p w14:paraId="1BB1541A" w14:textId="7AEA22B4" w:rsidR="00960C37" w:rsidRPr="00CA62C8" w:rsidRDefault="00960C37" w:rsidP="0014392B">
            <w:pPr>
              <w:spacing w:before="60" w:after="60"/>
              <w:jc w:val="both"/>
              <w:rPr>
                <w:rFonts w:cs="Arial"/>
                <w:b/>
                <w:sz w:val="22"/>
                <w:szCs w:val="22"/>
              </w:rPr>
            </w:pPr>
            <w:r w:rsidRPr="00CA62C8">
              <w:rPr>
                <w:rFonts w:cs="Arial"/>
                <w:b/>
                <w:sz w:val="22"/>
                <w:szCs w:val="22"/>
              </w:rPr>
              <w:lastRenderedPageBreak/>
              <w:t>Commercial Case:</w:t>
            </w:r>
          </w:p>
          <w:p w14:paraId="02C9B453" w14:textId="647C8998" w:rsidR="00960C37" w:rsidRPr="00CA62C8" w:rsidRDefault="00960C37" w:rsidP="0014392B">
            <w:pPr>
              <w:spacing w:before="60" w:after="60"/>
              <w:rPr>
                <w:rFonts w:cs="Arial"/>
                <w:sz w:val="22"/>
                <w:szCs w:val="22"/>
              </w:rPr>
            </w:pPr>
            <w:r w:rsidRPr="00CA62C8">
              <w:rPr>
                <w:rFonts w:cs="Arial"/>
                <w:sz w:val="22"/>
                <w:szCs w:val="22"/>
              </w:rPr>
              <w:t>To set out the market demand for the scheme and the procurement strategy.</w:t>
            </w:r>
          </w:p>
          <w:p w14:paraId="60ACD8C0" w14:textId="7A26F776" w:rsidR="00960C37" w:rsidRPr="00CA62C8" w:rsidRDefault="00960C37" w:rsidP="0014392B">
            <w:pPr>
              <w:spacing w:before="60" w:after="60"/>
              <w:rPr>
                <w:rFonts w:cs="Arial"/>
                <w:b/>
                <w:sz w:val="22"/>
                <w:szCs w:val="22"/>
              </w:rPr>
            </w:pPr>
            <w:r w:rsidRPr="00CA62C8">
              <w:rPr>
                <w:rFonts w:cs="Arial"/>
                <w:b/>
                <w:sz w:val="22"/>
              </w:rPr>
              <w:t>Is there demand for the scheme and is it commercially viable?</w:t>
            </w:r>
          </w:p>
        </w:tc>
        <w:tc>
          <w:tcPr>
            <w:tcW w:w="6095" w:type="dxa"/>
          </w:tcPr>
          <w:p w14:paraId="0A997CB6" w14:textId="7A105B20" w:rsidR="003234C7" w:rsidRPr="00CA62C8" w:rsidRDefault="00960C37"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Revisit the Commercial Case and update accordingly</w:t>
            </w:r>
            <w:r w:rsidR="003234C7" w:rsidRPr="00CA62C8">
              <w:rPr>
                <w:rFonts w:cs="Arial"/>
                <w:sz w:val="22"/>
                <w:szCs w:val="22"/>
              </w:rPr>
              <w:t>, summarising any changes</w:t>
            </w:r>
          </w:p>
          <w:p w14:paraId="23378AEA" w14:textId="26E63236" w:rsidR="00960C37" w:rsidRPr="00CA62C8" w:rsidRDefault="00960C37" w:rsidP="00E964B8">
            <w:pPr>
              <w:pStyle w:val="ListParagraph"/>
              <w:numPr>
                <w:ilvl w:val="0"/>
                <w:numId w:val="15"/>
              </w:numPr>
              <w:spacing w:before="60" w:after="60"/>
              <w:ind w:left="176" w:hanging="176"/>
              <w:contextualSpacing w:val="0"/>
              <w:rPr>
                <w:rFonts w:cs="Arial"/>
                <w:sz w:val="22"/>
                <w:szCs w:val="22"/>
              </w:rPr>
            </w:pPr>
            <w:r w:rsidRPr="00CA62C8">
              <w:rPr>
                <w:rFonts w:cs="Arial"/>
                <w:sz w:val="22"/>
                <w:szCs w:val="22"/>
              </w:rPr>
              <w:t>Is there still a market demand for the scheme?</w:t>
            </w:r>
          </w:p>
          <w:p w14:paraId="24D8E895" w14:textId="7D9AE258" w:rsidR="00960C37" w:rsidRPr="00CA62C8" w:rsidRDefault="00960C37" w:rsidP="00E964B8">
            <w:pPr>
              <w:pStyle w:val="ListParagraph"/>
              <w:numPr>
                <w:ilvl w:val="0"/>
                <w:numId w:val="15"/>
              </w:numPr>
              <w:spacing w:before="60" w:after="60"/>
              <w:ind w:left="176" w:hanging="176"/>
              <w:contextualSpacing w:val="0"/>
              <w:rPr>
                <w:rFonts w:cs="Arial"/>
                <w:sz w:val="22"/>
                <w:szCs w:val="22"/>
              </w:rPr>
            </w:pPr>
            <w:r w:rsidRPr="00CA62C8">
              <w:rPr>
                <w:rFonts w:cs="Arial"/>
                <w:sz w:val="22"/>
                <w:szCs w:val="22"/>
              </w:rPr>
              <w:t>To prepare the scheme for procurement with high level summary of procurement option(s)/preferred plan (OBC)</w:t>
            </w:r>
          </w:p>
          <w:p w14:paraId="5882A52C" w14:textId="508B2ABC" w:rsidR="00960C37" w:rsidRPr="00CA62C8" w:rsidRDefault="00960C37" w:rsidP="00E964B8">
            <w:pPr>
              <w:pStyle w:val="ListParagraph"/>
              <w:numPr>
                <w:ilvl w:val="0"/>
                <w:numId w:val="15"/>
              </w:numPr>
              <w:spacing w:before="60" w:after="60"/>
              <w:ind w:left="176" w:hanging="176"/>
              <w:contextualSpacing w:val="0"/>
              <w:rPr>
                <w:rFonts w:cs="Arial"/>
                <w:sz w:val="22"/>
                <w:szCs w:val="22"/>
              </w:rPr>
            </w:pPr>
            <w:r w:rsidRPr="00CA62C8">
              <w:rPr>
                <w:rFonts w:cs="Arial"/>
                <w:sz w:val="22"/>
                <w:szCs w:val="22"/>
              </w:rPr>
              <w:t>Set out detailed procurement plan (FBC)</w:t>
            </w:r>
          </w:p>
          <w:p w14:paraId="55FDA001" w14:textId="72389C4C" w:rsidR="00960C37" w:rsidRPr="00CA62C8" w:rsidRDefault="00960C37" w:rsidP="00F650E7">
            <w:pPr>
              <w:rPr>
                <w:rFonts w:cs="Arial"/>
                <w:szCs w:val="22"/>
              </w:rPr>
            </w:pPr>
          </w:p>
        </w:tc>
      </w:tr>
      <w:tr w:rsidR="00D01F2F" w:rsidRPr="00CA62C8" w14:paraId="0BEE719B" w14:textId="77777777" w:rsidTr="00F650E7">
        <w:tc>
          <w:tcPr>
            <w:tcW w:w="3114" w:type="dxa"/>
          </w:tcPr>
          <w:p w14:paraId="04F755E3" w14:textId="3C9B39F7" w:rsidR="00D01F2F" w:rsidRPr="00CA62C8" w:rsidRDefault="00D01F2F" w:rsidP="001E7992">
            <w:pPr>
              <w:spacing w:before="60" w:after="60"/>
              <w:jc w:val="both"/>
              <w:rPr>
                <w:rFonts w:cs="Arial"/>
                <w:b/>
                <w:sz w:val="22"/>
                <w:szCs w:val="22"/>
              </w:rPr>
            </w:pPr>
            <w:r w:rsidRPr="00CA62C8">
              <w:rPr>
                <w:rFonts w:cs="Arial"/>
                <w:b/>
                <w:sz w:val="22"/>
                <w:szCs w:val="22"/>
              </w:rPr>
              <w:t>Economic Case:</w:t>
            </w:r>
          </w:p>
          <w:p w14:paraId="10AB4DB5" w14:textId="77777777" w:rsidR="00D01F2F" w:rsidRPr="00CA62C8" w:rsidRDefault="00D01F2F" w:rsidP="0014392B">
            <w:pPr>
              <w:spacing w:before="60" w:after="60"/>
              <w:rPr>
                <w:rFonts w:cs="Arial"/>
                <w:sz w:val="22"/>
                <w:szCs w:val="22"/>
              </w:rPr>
            </w:pPr>
            <w:r w:rsidRPr="00CA62C8">
              <w:rPr>
                <w:rFonts w:cs="Arial"/>
                <w:sz w:val="22"/>
                <w:szCs w:val="22"/>
              </w:rPr>
              <w:t>To include any options analysis and initial value for money assessment.</w:t>
            </w:r>
          </w:p>
          <w:p w14:paraId="3EF72496" w14:textId="55C5DC93" w:rsidR="00D01F2F" w:rsidRPr="00CA62C8" w:rsidRDefault="00D01F2F" w:rsidP="00F650E7">
            <w:pPr>
              <w:pStyle w:val="CommentText"/>
              <w:rPr>
                <w:rFonts w:cs="Arial"/>
              </w:rPr>
            </w:pPr>
            <w:r w:rsidRPr="00CA62C8">
              <w:rPr>
                <w:rFonts w:cs="Arial"/>
                <w:b/>
                <w:sz w:val="22"/>
              </w:rPr>
              <w:t>Does the preferred project option demonstrate value for money and a good return on investment?</w:t>
            </w:r>
          </w:p>
        </w:tc>
        <w:tc>
          <w:tcPr>
            <w:tcW w:w="6095" w:type="dxa"/>
          </w:tcPr>
          <w:p w14:paraId="26EF46E5" w14:textId="78FA5F4C" w:rsidR="003234C7" w:rsidRPr="00CA62C8" w:rsidRDefault="003234C7"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Revisit the Economic Case and update accordingly, summarising any changes</w:t>
            </w:r>
          </w:p>
          <w:p w14:paraId="377AA4BB" w14:textId="35C59915" w:rsidR="00D01F2F" w:rsidRPr="00CA62C8" w:rsidRDefault="003234C7"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Revisit</w:t>
            </w:r>
            <w:r w:rsidR="00D01F2F" w:rsidRPr="00CA62C8">
              <w:rPr>
                <w:rFonts w:cs="Arial"/>
                <w:sz w:val="22"/>
                <w:szCs w:val="22"/>
              </w:rPr>
              <w:t xml:space="preserve"> long and short list of options </w:t>
            </w:r>
          </w:p>
          <w:p w14:paraId="770E7E09" w14:textId="7B63CD6E"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 xml:space="preserve">Set out any options analysis and the initial Value for Money assessment of those </w:t>
            </w:r>
            <w:r w:rsidR="00297E64" w:rsidRPr="00CA62C8">
              <w:rPr>
                <w:rFonts w:cs="Arial"/>
                <w:sz w:val="22"/>
                <w:szCs w:val="22"/>
              </w:rPr>
              <w:t>short-listed</w:t>
            </w:r>
            <w:r w:rsidRPr="00CA62C8">
              <w:rPr>
                <w:rFonts w:cs="Arial"/>
                <w:sz w:val="22"/>
                <w:szCs w:val="22"/>
              </w:rPr>
              <w:t xml:space="preserve"> options </w:t>
            </w:r>
          </w:p>
          <w:p w14:paraId="020612E3" w14:textId="19FBF9EF"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To set out the detailed economic appraisal that will be undertaken as part of the FBC (OBC)</w:t>
            </w:r>
          </w:p>
          <w:p w14:paraId="3E0F4C6E" w14:textId="77777777"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To undertake initial benefits appraisal (OBC)</w:t>
            </w:r>
          </w:p>
          <w:p w14:paraId="6BF3FA1E" w14:textId="77777777"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Select and set out the Preferred Option (OBC)</w:t>
            </w:r>
          </w:p>
          <w:p w14:paraId="09CF3FCC" w14:textId="0BB67746"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 xml:space="preserve">Present an assessment of </w:t>
            </w:r>
            <w:r w:rsidR="003234C7" w:rsidRPr="00CA62C8">
              <w:rPr>
                <w:rFonts w:cs="Arial"/>
                <w:sz w:val="22"/>
                <w:szCs w:val="22"/>
              </w:rPr>
              <w:t>any o</w:t>
            </w:r>
            <w:r w:rsidRPr="00CA62C8">
              <w:rPr>
                <w:rFonts w:cs="Arial"/>
                <w:sz w:val="22"/>
                <w:szCs w:val="22"/>
              </w:rPr>
              <w:t xml:space="preserve">f the uncertainties </w:t>
            </w:r>
            <w:proofErr w:type="gramStart"/>
            <w:r w:rsidRPr="00CA62C8">
              <w:rPr>
                <w:rFonts w:cs="Arial"/>
                <w:sz w:val="22"/>
                <w:szCs w:val="22"/>
              </w:rPr>
              <w:t>i.e.</w:t>
            </w:r>
            <w:proofErr w:type="gramEnd"/>
            <w:r w:rsidRPr="00CA62C8">
              <w:rPr>
                <w:rFonts w:cs="Arial"/>
                <w:sz w:val="22"/>
                <w:szCs w:val="22"/>
              </w:rPr>
              <w:t xml:space="preserve"> sensitivity analysis (OBC &amp; FBC)</w:t>
            </w:r>
          </w:p>
          <w:p w14:paraId="6ECF21FD" w14:textId="77777777"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Present final benefits appraisal (FBC)</w:t>
            </w:r>
          </w:p>
          <w:p w14:paraId="1B57DF8C" w14:textId="3B5915FA" w:rsidR="00D01F2F" w:rsidRPr="00CA62C8" w:rsidRDefault="00D01F2F"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 xml:space="preserve">Set out the detailed economic appraisal of the Preferred Option </w:t>
            </w:r>
            <w:r w:rsidR="004A2E9B" w:rsidRPr="00CA62C8">
              <w:rPr>
                <w:rFonts w:cs="Arial"/>
                <w:sz w:val="22"/>
                <w:szCs w:val="22"/>
              </w:rPr>
              <w:t>and the Final VfM S</w:t>
            </w:r>
            <w:r w:rsidRPr="00CA62C8">
              <w:rPr>
                <w:rFonts w:cs="Arial"/>
                <w:sz w:val="22"/>
                <w:szCs w:val="22"/>
              </w:rPr>
              <w:t>tatement (FBC)</w:t>
            </w:r>
          </w:p>
          <w:p w14:paraId="1527C26C" w14:textId="1CC173A2" w:rsidR="00D01F2F" w:rsidRPr="00CA62C8" w:rsidRDefault="003234C7" w:rsidP="00E964B8">
            <w:pPr>
              <w:pStyle w:val="ListParagraph"/>
              <w:numPr>
                <w:ilvl w:val="0"/>
                <w:numId w:val="12"/>
              </w:numPr>
              <w:spacing w:before="60" w:after="60"/>
              <w:ind w:left="176" w:hanging="176"/>
              <w:contextualSpacing w:val="0"/>
              <w:rPr>
                <w:rFonts w:cs="Arial"/>
                <w:sz w:val="22"/>
                <w:szCs w:val="22"/>
              </w:rPr>
            </w:pPr>
            <w:r w:rsidRPr="00CA62C8">
              <w:rPr>
                <w:rFonts w:cs="Arial"/>
                <w:sz w:val="22"/>
                <w:szCs w:val="22"/>
              </w:rPr>
              <w:t>Note f</w:t>
            </w:r>
            <w:r w:rsidR="00D01F2F" w:rsidRPr="00CA62C8">
              <w:rPr>
                <w:rFonts w:cs="Arial"/>
                <w:sz w:val="22"/>
                <w:szCs w:val="22"/>
              </w:rPr>
              <w:t>or transport schemes this should include an Appraisal Specification Report</w:t>
            </w:r>
          </w:p>
          <w:p w14:paraId="785C6728" w14:textId="686F830C" w:rsidR="00D01F2F" w:rsidRPr="00CA62C8" w:rsidRDefault="00D01F2F" w:rsidP="00E964B8">
            <w:pPr>
              <w:pStyle w:val="ListParagraph"/>
              <w:numPr>
                <w:ilvl w:val="0"/>
                <w:numId w:val="12"/>
              </w:numPr>
              <w:spacing w:before="60" w:after="60"/>
              <w:ind w:left="176" w:hanging="176"/>
              <w:contextualSpacing w:val="0"/>
              <w:rPr>
                <w:rFonts w:cs="Arial"/>
              </w:rPr>
            </w:pPr>
            <w:r w:rsidRPr="00CA62C8">
              <w:rPr>
                <w:rFonts w:cs="Arial"/>
                <w:noProof/>
                <w:sz w:val="22"/>
                <w:szCs w:val="22"/>
              </w:rPr>
              <w:t>Note</w:t>
            </w:r>
            <w:r w:rsidR="003234C7" w:rsidRPr="00CA62C8">
              <w:rPr>
                <w:rFonts w:cs="Arial"/>
                <w:noProof/>
                <w:sz w:val="22"/>
                <w:szCs w:val="22"/>
              </w:rPr>
              <w:t xml:space="preserve"> also</w:t>
            </w:r>
            <w:r w:rsidRPr="00CA62C8">
              <w:rPr>
                <w:rFonts w:cs="Arial"/>
                <w:noProof/>
                <w:sz w:val="22"/>
                <w:szCs w:val="22"/>
              </w:rPr>
              <w:t xml:space="preserve"> that</w:t>
            </w:r>
            <w:r w:rsidR="004A2E9B" w:rsidRPr="00CA62C8">
              <w:rPr>
                <w:rFonts w:cs="Arial"/>
                <w:noProof/>
                <w:sz w:val="22"/>
                <w:szCs w:val="22"/>
              </w:rPr>
              <w:t xml:space="preserve"> the Final VfM Statement</w:t>
            </w:r>
            <w:r w:rsidRPr="00CA62C8">
              <w:rPr>
                <w:rFonts w:cs="Arial"/>
                <w:noProof/>
                <w:sz w:val="22"/>
                <w:szCs w:val="22"/>
              </w:rPr>
              <w:t xml:space="preserve"> should be updated </w:t>
            </w:r>
            <w:r w:rsidR="004A2E9B" w:rsidRPr="00CA62C8">
              <w:rPr>
                <w:rFonts w:cs="Arial"/>
                <w:noProof/>
                <w:sz w:val="22"/>
                <w:szCs w:val="22"/>
              </w:rPr>
              <w:t>f</w:t>
            </w:r>
            <w:r w:rsidRPr="00CA62C8">
              <w:rPr>
                <w:rFonts w:cs="Arial"/>
                <w:noProof/>
                <w:sz w:val="22"/>
                <w:szCs w:val="22"/>
              </w:rPr>
              <w:t>ollowing any procurement exercise</w:t>
            </w:r>
          </w:p>
        </w:tc>
      </w:tr>
      <w:tr w:rsidR="004A2E9B" w:rsidRPr="00CA62C8" w14:paraId="37FB9AEE" w14:textId="77777777" w:rsidTr="00F650E7">
        <w:tc>
          <w:tcPr>
            <w:tcW w:w="3114" w:type="dxa"/>
          </w:tcPr>
          <w:p w14:paraId="0464823E" w14:textId="36670B68" w:rsidR="004A2E9B" w:rsidRPr="00CA62C8" w:rsidRDefault="004A2E9B" w:rsidP="0014392B">
            <w:pPr>
              <w:spacing w:before="60" w:after="60"/>
              <w:jc w:val="both"/>
              <w:rPr>
                <w:rFonts w:cs="Arial"/>
                <w:sz w:val="22"/>
                <w:szCs w:val="22"/>
              </w:rPr>
            </w:pPr>
            <w:r w:rsidRPr="00CA62C8">
              <w:rPr>
                <w:rFonts w:cs="Arial"/>
                <w:b/>
                <w:sz w:val="22"/>
                <w:szCs w:val="22"/>
              </w:rPr>
              <w:t>Financial Case</w:t>
            </w:r>
            <w:r w:rsidRPr="00CA62C8">
              <w:rPr>
                <w:rFonts w:cs="Arial"/>
                <w:sz w:val="22"/>
                <w:szCs w:val="22"/>
              </w:rPr>
              <w:t>:</w:t>
            </w:r>
          </w:p>
          <w:p w14:paraId="791F0746" w14:textId="77777777" w:rsidR="004A2E9B" w:rsidRPr="00CA62C8" w:rsidRDefault="004A2E9B" w:rsidP="0014392B">
            <w:pPr>
              <w:spacing w:before="60" w:after="60"/>
              <w:rPr>
                <w:rFonts w:cs="Arial"/>
                <w:sz w:val="22"/>
                <w:szCs w:val="22"/>
              </w:rPr>
            </w:pPr>
            <w:r w:rsidRPr="00CA62C8">
              <w:rPr>
                <w:rFonts w:cs="Arial"/>
                <w:sz w:val="22"/>
                <w:szCs w:val="22"/>
              </w:rPr>
              <w:t>To set out the scheme costs, including the funding and financial profile.</w:t>
            </w:r>
          </w:p>
          <w:p w14:paraId="5588F563" w14:textId="147C8E45" w:rsidR="004A2E9B" w:rsidRPr="00CA62C8" w:rsidRDefault="004A2E9B" w:rsidP="0014392B">
            <w:pPr>
              <w:spacing w:before="60" w:after="60"/>
              <w:rPr>
                <w:rFonts w:cs="Arial"/>
                <w:b/>
                <w:sz w:val="22"/>
                <w:szCs w:val="22"/>
              </w:rPr>
            </w:pPr>
            <w:r w:rsidRPr="00CA62C8">
              <w:rPr>
                <w:rFonts w:cs="Arial"/>
                <w:b/>
                <w:sz w:val="22"/>
              </w:rPr>
              <w:t xml:space="preserve">Is the project financially viable, </w:t>
            </w:r>
            <w:proofErr w:type="gramStart"/>
            <w:r w:rsidRPr="00CA62C8">
              <w:rPr>
                <w:rFonts w:cs="Arial"/>
                <w:b/>
                <w:sz w:val="22"/>
              </w:rPr>
              <w:t>affordable</w:t>
            </w:r>
            <w:proofErr w:type="gramEnd"/>
            <w:r w:rsidRPr="00CA62C8">
              <w:rPr>
                <w:rFonts w:cs="Arial"/>
                <w:b/>
                <w:sz w:val="22"/>
              </w:rPr>
              <w:t xml:space="preserve"> and sustainable?</w:t>
            </w:r>
          </w:p>
        </w:tc>
        <w:tc>
          <w:tcPr>
            <w:tcW w:w="6095" w:type="dxa"/>
          </w:tcPr>
          <w:p w14:paraId="18A4F2DF" w14:textId="19034C30" w:rsidR="004A2E9B" w:rsidRPr="00CA62C8" w:rsidRDefault="004A2E9B" w:rsidP="00D01F2F">
            <w:pPr>
              <w:pStyle w:val="ListParagraph"/>
              <w:numPr>
                <w:ilvl w:val="1"/>
                <w:numId w:val="5"/>
              </w:numPr>
              <w:spacing w:before="60" w:after="60"/>
              <w:ind w:left="175" w:hanging="175"/>
              <w:contextualSpacing w:val="0"/>
              <w:rPr>
                <w:rFonts w:cs="Arial"/>
                <w:sz w:val="22"/>
                <w:szCs w:val="22"/>
              </w:rPr>
            </w:pPr>
            <w:r w:rsidRPr="00CA62C8">
              <w:rPr>
                <w:rFonts w:cs="Arial"/>
                <w:sz w:val="22"/>
                <w:szCs w:val="22"/>
              </w:rPr>
              <w:t xml:space="preserve">Revisit the Financial Case </w:t>
            </w:r>
            <w:r w:rsidR="003234C7" w:rsidRPr="00CA62C8">
              <w:rPr>
                <w:rFonts w:cs="Arial"/>
                <w:sz w:val="22"/>
                <w:szCs w:val="22"/>
              </w:rPr>
              <w:t>and update accordingly, summarising any changes</w:t>
            </w:r>
            <w:r w:rsidR="003234C7" w:rsidRPr="00CA62C8" w:rsidDel="00D01F2F">
              <w:rPr>
                <w:rFonts w:cs="Arial"/>
                <w:sz w:val="22"/>
                <w:szCs w:val="22"/>
              </w:rPr>
              <w:t xml:space="preserve"> </w:t>
            </w:r>
          </w:p>
          <w:p w14:paraId="0B061694" w14:textId="1068F13B" w:rsidR="004A2E9B" w:rsidRPr="00CA62C8" w:rsidRDefault="004A2E9B" w:rsidP="00D01F2F">
            <w:pPr>
              <w:pStyle w:val="ListParagraph"/>
              <w:numPr>
                <w:ilvl w:val="1"/>
                <w:numId w:val="5"/>
              </w:numPr>
              <w:spacing w:before="60" w:after="60"/>
              <w:ind w:left="175" w:hanging="175"/>
              <w:contextualSpacing w:val="0"/>
              <w:rPr>
                <w:rFonts w:cs="Arial"/>
                <w:sz w:val="22"/>
                <w:szCs w:val="22"/>
              </w:rPr>
            </w:pPr>
            <w:r w:rsidRPr="00CA62C8">
              <w:rPr>
                <w:rFonts w:cs="Arial"/>
                <w:sz w:val="22"/>
                <w:szCs w:val="22"/>
              </w:rPr>
              <w:t>Update the project costs as detailed in the Initial Cost Plan and the funding profile and provide a Detailed Cost Plan</w:t>
            </w:r>
          </w:p>
          <w:p w14:paraId="039CDCC6" w14:textId="77777777" w:rsidR="004A2E9B" w:rsidRPr="00CA62C8" w:rsidRDefault="004A2E9B" w:rsidP="00D01F2F">
            <w:pPr>
              <w:pStyle w:val="ListParagraph"/>
              <w:numPr>
                <w:ilvl w:val="1"/>
                <w:numId w:val="5"/>
              </w:numPr>
              <w:spacing w:before="60" w:after="60"/>
              <w:ind w:left="175" w:hanging="175"/>
              <w:contextualSpacing w:val="0"/>
              <w:rPr>
                <w:rFonts w:cs="Arial"/>
                <w:sz w:val="22"/>
                <w:szCs w:val="22"/>
              </w:rPr>
            </w:pPr>
            <w:r w:rsidRPr="00CA62C8">
              <w:rPr>
                <w:rFonts w:cs="Arial"/>
                <w:sz w:val="22"/>
                <w:szCs w:val="22"/>
              </w:rPr>
              <w:t>Set out capital and revenue implications for preferred option</w:t>
            </w:r>
          </w:p>
          <w:p w14:paraId="24B11191" w14:textId="43B4EE26" w:rsidR="004A2E9B" w:rsidRPr="00CA62C8" w:rsidRDefault="004A2E9B" w:rsidP="00F650E7">
            <w:pPr>
              <w:pStyle w:val="ListParagraph"/>
              <w:numPr>
                <w:ilvl w:val="1"/>
                <w:numId w:val="5"/>
              </w:numPr>
              <w:spacing w:before="60" w:after="60"/>
              <w:ind w:left="175" w:hanging="175"/>
              <w:contextualSpacing w:val="0"/>
              <w:rPr>
                <w:rFonts w:cs="Arial"/>
                <w:sz w:val="22"/>
                <w:szCs w:val="22"/>
              </w:rPr>
            </w:pPr>
            <w:r w:rsidRPr="00CA62C8">
              <w:rPr>
                <w:rFonts w:cs="Arial"/>
                <w:noProof/>
                <w:sz w:val="22"/>
                <w:szCs w:val="22"/>
              </w:rPr>
              <w:t>Set out arrangemen</w:t>
            </w:r>
            <w:r w:rsidR="003234C7" w:rsidRPr="00CA62C8">
              <w:rPr>
                <w:rFonts w:cs="Arial"/>
                <w:noProof/>
                <w:sz w:val="22"/>
                <w:szCs w:val="22"/>
              </w:rPr>
              <w:t xml:space="preserve">ts for dealing with cost risks and </w:t>
            </w:r>
            <w:r w:rsidRPr="00CA62C8">
              <w:rPr>
                <w:rFonts w:cs="Arial"/>
                <w:noProof/>
                <w:sz w:val="22"/>
                <w:szCs w:val="22"/>
              </w:rPr>
              <w:t>confirm 'match' funding is in place</w:t>
            </w:r>
          </w:p>
        </w:tc>
      </w:tr>
      <w:tr w:rsidR="004A2E9B" w:rsidRPr="00CA62C8" w14:paraId="112C52AF" w14:textId="77777777" w:rsidTr="003234C7">
        <w:tc>
          <w:tcPr>
            <w:tcW w:w="3114" w:type="dxa"/>
          </w:tcPr>
          <w:p w14:paraId="7EE3E3CE" w14:textId="07A747F5" w:rsidR="004A2E9B" w:rsidRPr="00CA62C8" w:rsidRDefault="004A2E9B" w:rsidP="001E7992">
            <w:pPr>
              <w:spacing w:before="60" w:after="60"/>
              <w:jc w:val="both"/>
              <w:rPr>
                <w:rFonts w:cs="Arial"/>
                <w:b/>
                <w:sz w:val="22"/>
                <w:szCs w:val="22"/>
              </w:rPr>
            </w:pPr>
            <w:r w:rsidRPr="00CA62C8">
              <w:rPr>
                <w:rFonts w:cs="Arial"/>
                <w:b/>
                <w:sz w:val="22"/>
                <w:szCs w:val="22"/>
              </w:rPr>
              <w:t>Management Case:</w:t>
            </w:r>
          </w:p>
          <w:p w14:paraId="111045C9" w14:textId="77777777" w:rsidR="004A2E9B" w:rsidRPr="00CA62C8" w:rsidRDefault="004A2E9B" w:rsidP="0014392B">
            <w:pPr>
              <w:spacing w:before="60" w:after="60"/>
              <w:rPr>
                <w:rFonts w:cs="Arial"/>
                <w:sz w:val="22"/>
                <w:szCs w:val="22"/>
              </w:rPr>
            </w:pPr>
            <w:r w:rsidRPr="00CA62C8">
              <w:rPr>
                <w:rFonts w:cs="Arial"/>
                <w:sz w:val="22"/>
                <w:szCs w:val="22"/>
              </w:rPr>
              <w:t xml:space="preserve">To set out the governance and project management arrangements for the project, including how the project will be delivered.  </w:t>
            </w:r>
          </w:p>
          <w:p w14:paraId="4A73703B" w14:textId="37DF18D4" w:rsidR="004A2E9B" w:rsidRPr="00CA62C8" w:rsidRDefault="004A2E9B" w:rsidP="0014392B">
            <w:pPr>
              <w:spacing w:before="60" w:after="60"/>
              <w:rPr>
                <w:rFonts w:cs="Arial"/>
                <w:b/>
                <w:sz w:val="22"/>
                <w:szCs w:val="22"/>
              </w:rPr>
            </w:pPr>
            <w:r w:rsidRPr="00CA62C8">
              <w:rPr>
                <w:rFonts w:cs="Arial"/>
                <w:b/>
                <w:sz w:val="22"/>
              </w:rPr>
              <w:t>Is the project deliverable, are the objectives achievable and have all compliance issues been addressed?</w:t>
            </w:r>
          </w:p>
        </w:tc>
        <w:tc>
          <w:tcPr>
            <w:tcW w:w="6095" w:type="dxa"/>
          </w:tcPr>
          <w:p w14:paraId="5B23183B" w14:textId="5988A422" w:rsidR="003234C7" w:rsidRPr="00CA62C8" w:rsidRDefault="003234C7" w:rsidP="003234C7">
            <w:pPr>
              <w:pStyle w:val="ListParagraph"/>
              <w:numPr>
                <w:ilvl w:val="1"/>
                <w:numId w:val="5"/>
              </w:numPr>
              <w:spacing w:before="60" w:after="60"/>
              <w:ind w:left="175" w:hanging="175"/>
              <w:contextualSpacing w:val="0"/>
              <w:rPr>
                <w:rFonts w:cs="Arial"/>
                <w:sz w:val="22"/>
                <w:szCs w:val="22"/>
              </w:rPr>
            </w:pPr>
            <w:r w:rsidRPr="00CA62C8">
              <w:rPr>
                <w:rFonts w:cs="Arial"/>
                <w:sz w:val="22"/>
                <w:szCs w:val="22"/>
              </w:rPr>
              <w:t>Revisit the Management Case and update accordingly, summarising any changes</w:t>
            </w:r>
            <w:r w:rsidRPr="00CA62C8" w:rsidDel="00D01F2F">
              <w:rPr>
                <w:rFonts w:cs="Arial"/>
                <w:sz w:val="22"/>
                <w:szCs w:val="22"/>
              </w:rPr>
              <w:t xml:space="preserve"> </w:t>
            </w:r>
          </w:p>
          <w:p w14:paraId="7B29355C" w14:textId="5547F2B5" w:rsidR="004A2E9B" w:rsidRPr="00CA62C8" w:rsidRDefault="004A2E9B" w:rsidP="0014392B">
            <w:pPr>
              <w:pStyle w:val="ListParagraph"/>
              <w:numPr>
                <w:ilvl w:val="0"/>
                <w:numId w:val="5"/>
              </w:numPr>
              <w:spacing w:before="60" w:after="60"/>
              <w:ind w:left="176" w:hanging="176"/>
              <w:contextualSpacing w:val="0"/>
              <w:rPr>
                <w:rFonts w:cs="Arial"/>
                <w:sz w:val="22"/>
                <w:szCs w:val="22"/>
              </w:rPr>
            </w:pPr>
            <w:r w:rsidRPr="00CA62C8">
              <w:rPr>
                <w:rFonts w:cs="Arial"/>
                <w:sz w:val="22"/>
                <w:szCs w:val="22"/>
              </w:rPr>
              <w:t>Set out the necessary management arrangements for the successful delivery of the scheme</w:t>
            </w:r>
          </w:p>
          <w:p w14:paraId="4C26E674" w14:textId="7BB10609" w:rsidR="003234C7" w:rsidRPr="00CA62C8" w:rsidRDefault="004A2E9B" w:rsidP="0014392B">
            <w:pPr>
              <w:pStyle w:val="ListParagraph"/>
              <w:numPr>
                <w:ilvl w:val="0"/>
                <w:numId w:val="5"/>
              </w:numPr>
              <w:spacing w:before="60" w:after="60"/>
              <w:ind w:left="176" w:hanging="176"/>
              <w:contextualSpacing w:val="0"/>
              <w:rPr>
                <w:rFonts w:cs="Arial"/>
                <w:sz w:val="22"/>
                <w:szCs w:val="22"/>
              </w:rPr>
            </w:pPr>
            <w:r w:rsidRPr="00CA62C8">
              <w:rPr>
                <w:rFonts w:cs="Arial"/>
                <w:sz w:val="22"/>
                <w:szCs w:val="22"/>
              </w:rPr>
              <w:t xml:space="preserve">Set out the project management strategy, change management strategy, benefits realisation strategy, risk management strategy, communications </w:t>
            </w:r>
            <w:proofErr w:type="gramStart"/>
            <w:r w:rsidRPr="00CA62C8">
              <w:rPr>
                <w:rFonts w:cs="Arial"/>
                <w:sz w:val="22"/>
                <w:szCs w:val="22"/>
              </w:rPr>
              <w:t>strategy</w:t>
            </w:r>
            <w:proofErr w:type="gramEnd"/>
            <w:r w:rsidRPr="00CA62C8">
              <w:rPr>
                <w:rFonts w:cs="Arial"/>
                <w:sz w:val="22"/>
                <w:szCs w:val="22"/>
              </w:rPr>
              <w:t xml:space="preserve"> and post project evaluation strategy</w:t>
            </w:r>
          </w:p>
          <w:p w14:paraId="68FEC72F" w14:textId="04D34E69" w:rsidR="004A2E9B" w:rsidRPr="00CA62C8" w:rsidRDefault="004A2E9B" w:rsidP="00304F4F">
            <w:pPr>
              <w:pStyle w:val="ListParagraph"/>
              <w:numPr>
                <w:ilvl w:val="0"/>
                <w:numId w:val="5"/>
              </w:numPr>
              <w:spacing w:before="60" w:after="60"/>
              <w:ind w:left="176" w:hanging="176"/>
              <w:contextualSpacing w:val="0"/>
              <w:rPr>
                <w:rFonts w:cs="Arial"/>
              </w:rPr>
            </w:pPr>
            <w:r w:rsidRPr="00CA62C8">
              <w:rPr>
                <w:rFonts w:cs="Arial"/>
                <w:sz w:val="22"/>
                <w:szCs w:val="22"/>
              </w:rPr>
              <w:t xml:space="preserve">Produce and update any related registers to the named strategies </w:t>
            </w:r>
            <w:proofErr w:type="gramStart"/>
            <w:r w:rsidRPr="00CA62C8">
              <w:rPr>
                <w:rFonts w:cs="Arial"/>
                <w:sz w:val="22"/>
                <w:szCs w:val="22"/>
              </w:rPr>
              <w:t>e.g.</w:t>
            </w:r>
            <w:proofErr w:type="gramEnd"/>
            <w:r w:rsidRPr="00CA62C8">
              <w:rPr>
                <w:rFonts w:cs="Arial"/>
                <w:sz w:val="22"/>
                <w:szCs w:val="22"/>
              </w:rPr>
              <w:t xml:space="preserve"> Risk Register, Benefits </w:t>
            </w:r>
            <w:r w:rsidR="00304F4F" w:rsidRPr="00CA62C8">
              <w:rPr>
                <w:rFonts w:cs="Arial"/>
                <w:sz w:val="22"/>
                <w:szCs w:val="22"/>
              </w:rPr>
              <w:t>Realisation Plan</w:t>
            </w:r>
          </w:p>
        </w:tc>
      </w:tr>
    </w:tbl>
    <w:p w14:paraId="56D2C979" w14:textId="57873955" w:rsidR="003234C7" w:rsidRPr="00CA62C8" w:rsidRDefault="003234C7" w:rsidP="00B245C2">
      <w:pPr>
        <w:spacing w:before="120" w:after="120" w:line="288" w:lineRule="auto"/>
        <w:jc w:val="both"/>
        <w:rPr>
          <w:rFonts w:cs="Arial"/>
          <w:b/>
          <w:szCs w:val="22"/>
          <w:u w:val="single"/>
        </w:rPr>
      </w:pPr>
    </w:p>
    <w:p w14:paraId="640A77A0" w14:textId="38904C6B" w:rsidR="00EC44BA" w:rsidRPr="00CA62C8" w:rsidRDefault="00EC44BA" w:rsidP="00B245C2">
      <w:pPr>
        <w:spacing w:before="120" w:after="120" w:line="288" w:lineRule="auto"/>
        <w:jc w:val="both"/>
        <w:rPr>
          <w:rFonts w:cs="Arial"/>
          <w:b/>
          <w:szCs w:val="22"/>
          <w:u w:val="single"/>
        </w:rPr>
      </w:pPr>
      <w:r w:rsidRPr="00CA62C8">
        <w:rPr>
          <w:rFonts w:cs="Arial"/>
          <w:b/>
          <w:szCs w:val="22"/>
          <w:u w:val="single"/>
        </w:rPr>
        <w:t>What happens</w:t>
      </w:r>
      <w:r w:rsidR="001605F1" w:rsidRPr="00CA62C8">
        <w:rPr>
          <w:rFonts w:cs="Arial"/>
          <w:b/>
          <w:szCs w:val="22"/>
          <w:u w:val="single"/>
        </w:rPr>
        <w:t xml:space="preserve"> once </w:t>
      </w:r>
      <w:r w:rsidR="0014392B" w:rsidRPr="00CA62C8">
        <w:rPr>
          <w:rFonts w:cs="Arial"/>
          <w:b/>
          <w:szCs w:val="22"/>
          <w:u w:val="single"/>
        </w:rPr>
        <w:t xml:space="preserve">a </w:t>
      </w:r>
      <w:r w:rsidR="00B245C2" w:rsidRPr="00CA62C8">
        <w:rPr>
          <w:rFonts w:cs="Arial"/>
          <w:b/>
          <w:szCs w:val="22"/>
          <w:u w:val="single"/>
        </w:rPr>
        <w:t>Business Case</w:t>
      </w:r>
      <w:r w:rsidR="001605F1" w:rsidRPr="00CA62C8">
        <w:rPr>
          <w:rFonts w:cs="Arial"/>
          <w:b/>
          <w:szCs w:val="22"/>
          <w:u w:val="single"/>
        </w:rPr>
        <w:t xml:space="preserve"> is submitted?</w:t>
      </w:r>
    </w:p>
    <w:p w14:paraId="6E9404FA" w14:textId="059FDE29" w:rsidR="00B245C2" w:rsidRPr="00CA62C8" w:rsidRDefault="007D1FA4" w:rsidP="00A47561">
      <w:pPr>
        <w:pStyle w:val="ListParagraph"/>
        <w:numPr>
          <w:ilvl w:val="0"/>
          <w:numId w:val="6"/>
        </w:numPr>
        <w:spacing w:before="120" w:after="120" w:line="288" w:lineRule="auto"/>
        <w:ind w:left="284" w:hanging="284"/>
        <w:contextualSpacing w:val="0"/>
        <w:jc w:val="both"/>
        <w:rPr>
          <w:rFonts w:cs="Arial"/>
          <w:b/>
          <w:szCs w:val="20"/>
          <w:u w:val="single"/>
        </w:rPr>
      </w:pPr>
      <w:r w:rsidRPr="00CA62C8">
        <w:rPr>
          <w:rFonts w:cs="Arial"/>
          <w:sz w:val="22"/>
          <w:szCs w:val="22"/>
        </w:rPr>
        <w:t xml:space="preserve">On receipt </w:t>
      </w:r>
      <w:r w:rsidR="00BD7B3F" w:rsidRPr="00CA62C8">
        <w:rPr>
          <w:rFonts w:cs="Arial"/>
          <w:sz w:val="22"/>
          <w:szCs w:val="22"/>
        </w:rPr>
        <w:t>of a completed OBC</w:t>
      </w:r>
      <w:r w:rsidR="0014392B" w:rsidRPr="00CA62C8">
        <w:rPr>
          <w:rFonts w:cs="Arial"/>
          <w:sz w:val="22"/>
          <w:szCs w:val="22"/>
        </w:rPr>
        <w:t xml:space="preserve"> or FBC</w:t>
      </w:r>
      <w:r w:rsidR="00BD7B3F" w:rsidRPr="00CA62C8">
        <w:rPr>
          <w:rFonts w:cs="Arial"/>
          <w:sz w:val="22"/>
          <w:szCs w:val="22"/>
        </w:rPr>
        <w:t xml:space="preserve">, the </w:t>
      </w:r>
      <w:r w:rsidR="0014392B" w:rsidRPr="00CA62C8">
        <w:rPr>
          <w:rFonts w:cs="Arial"/>
          <w:sz w:val="22"/>
          <w:szCs w:val="22"/>
        </w:rPr>
        <w:t xml:space="preserve">scheme’s </w:t>
      </w:r>
      <w:r w:rsidR="00BD7B3F" w:rsidRPr="00CA62C8">
        <w:rPr>
          <w:rFonts w:cs="Arial"/>
          <w:sz w:val="22"/>
          <w:szCs w:val="22"/>
        </w:rPr>
        <w:t>assigne</w:t>
      </w:r>
      <w:r w:rsidR="00BD7B3F" w:rsidRPr="002673E1">
        <w:rPr>
          <w:rFonts w:cs="Arial"/>
          <w:sz w:val="22"/>
          <w:szCs w:val="22"/>
        </w:rPr>
        <w:t xml:space="preserve">d </w:t>
      </w:r>
      <w:r w:rsidR="002673E1" w:rsidRPr="002673E1">
        <w:rPr>
          <w:rFonts w:cs="Arial"/>
          <w:color w:val="000000" w:themeColor="text1"/>
          <w:sz w:val="22"/>
          <w:szCs w:val="22"/>
        </w:rPr>
        <w:t>Combined Authority</w:t>
      </w:r>
      <w:r w:rsidR="00050EC0" w:rsidRPr="002673E1">
        <w:rPr>
          <w:rFonts w:cs="Arial"/>
          <w:sz w:val="22"/>
          <w:szCs w:val="22"/>
        </w:rPr>
        <w:t xml:space="preserve"> </w:t>
      </w:r>
      <w:r w:rsidR="00050EC0" w:rsidRPr="00CA62C8">
        <w:rPr>
          <w:rFonts w:cs="Arial"/>
          <w:sz w:val="22"/>
          <w:szCs w:val="22"/>
        </w:rPr>
        <w:t>Case Officer will check the document to ensure all necessary information has been provided. Including any supporting documentation.</w:t>
      </w:r>
    </w:p>
    <w:p w14:paraId="4B571DDF" w14:textId="188E084C" w:rsidR="00050EC0" w:rsidRPr="00CA62C8" w:rsidRDefault="0014392B" w:rsidP="00A47561">
      <w:pPr>
        <w:pStyle w:val="ListParagraph"/>
        <w:numPr>
          <w:ilvl w:val="0"/>
          <w:numId w:val="6"/>
        </w:numPr>
        <w:spacing w:before="120" w:after="120" w:line="288" w:lineRule="auto"/>
        <w:ind w:left="284" w:hanging="284"/>
        <w:contextualSpacing w:val="0"/>
        <w:jc w:val="both"/>
        <w:rPr>
          <w:rFonts w:cs="Arial"/>
          <w:b/>
          <w:szCs w:val="20"/>
          <w:u w:val="single"/>
        </w:rPr>
      </w:pPr>
      <w:r w:rsidRPr="00CA62C8">
        <w:rPr>
          <w:rFonts w:cs="Arial"/>
          <w:sz w:val="22"/>
          <w:szCs w:val="22"/>
        </w:rPr>
        <w:t xml:space="preserve">The </w:t>
      </w:r>
      <w:r w:rsidR="002673E1" w:rsidRPr="00813F85">
        <w:rPr>
          <w:rFonts w:cs="Arial"/>
          <w:sz w:val="22"/>
          <w:szCs w:val="22"/>
        </w:rPr>
        <w:t>Combined Authority</w:t>
      </w:r>
      <w:r w:rsidR="002673E1" w:rsidRPr="00CA62C8">
        <w:rPr>
          <w:rFonts w:cs="Arial"/>
          <w:sz w:val="22"/>
          <w:szCs w:val="22"/>
        </w:rPr>
        <w:t xml:space="preserve"> </w:t>
      </w:r>
      <w:r w:rsidR="00050EC0" w:rsidRPr="00CA62C8">
        <w:rPr>
          <w:rFonts w:cs="Arial"/>
          <w:sz w:val="22"/>
          <w:szCs w:val="22"/>
        </w:rPr>
        <w:t xml:space="preserve">Case Officer will then arrange </w:t>
      </w:r>
      <w:r w:rsidRPr="00CA62C8">
        <w:rPr>
          <w:rFonts w:cs="Arial"/>
          <w:sz w:val="22"/>
          <w:szCs w:val="22"/>
        </w:rPr>
        <w:t>any necessary appraisal of the Business Case</w:t>
      </w:r>
      <w:r w:rsidR="00050EC0" w:rsidRPr="00CA62C8">
        <w:rPr>
          <w:rFonts w:cs="Arial"/>
          <w:sz w:val="22"/>
          <w:szCs w:val="22"/>
        </w:rPr>
        <w:t xml:space="preserve">. This may involve internal appraisal by </w:t>
      </w:r>
      <w:r w:rsidR="002673E1" w:rsidRPr="002673E1">
        <w:rPr>
          <w:rFonts w:cs="Arial"/>
          <w:color w:val="000000" w:themeColor="text1"/>
          <w:sz w:val="22"/>
          <w:szCs w:val="22"/>
        </w:rPr>
        <w:t>Combined Authority</w:t>
      </w:r>
      <w:r w:rsidR="00050EC0" w:rsidRPr="00CA62C8">
        <w:rPr>
          <w:rFonts w:cs="Arial"/>
          <w:sz w:val="22"/>
          <w:szCs w:val="22"/>
        </w:rPr>
        <w:t xml:space="preserve"> officers, external appraisal by independent third </w:t>
      </w:r>
      <w:r w:rsidRPr="00CA62C8">
        <w:rPr>
          <w:rFonts w:cs="Arial"/>
          <w:sz w:val="22"/>
          <w:szCs w:val="22"/>
        </w:rPr>
        <w:t xml:space="preserve">parties </w:t>
      </w:r>
      <w:r w:rsidR="00BD7B3F" w:rsidRPr="00CA62C8">
        <w:rPr>
          <w:rFonts w:cs="Arial"/>
          <w:sz w:val="22"/>
          <w:szCs w:val="22"/>
        </w:rPr>
        <w:t>and</w:t>
      </w:r>
      <w:r w:rsidRPr="00CA62C8">
        <w:rPr>
          <w:rFonts w:cs="Arial"/>
          <w:sz w:val="22"/>
          <w:szCs w:val="22"/>
        </w:rPr>
        <w:t>/or a Peer R</w:t>
      </w:r>
      <w:r w:rsidR="00050EC0" w:rsidRPr="00CA62C8">
        <w:rPr>
          <w:rFonts w:cs="Arial"/>
          <w:sz w:val="22"/>
          <w:szCs w:val="22"/>
        </w:rPr>
        <w:t xml:space="preserve">eview. </w:t>
      </w:r>
    </w:p>
    <w:p w14:paraId="309EA38D" w14:textId="1AC86130" w:rsidR="00BD7B3F" w:rsidRPr="00CA62C8" w:rsidRDefault="00050EC0" w:rsidP="00A47561">
      <w:pPr>
        <w:pStyle w:val="ListParagraph"/>
        <w:numPr>
          <w:ilvl w:val="0"/>
          <w:numId w:val="6"/>
        </w:numPr>
        <w:spacing w:before="120" w:after="120" w:line="288" w:lineRule="auto"/>
        <w:ind w:left="284" w:hanging="284"/>
        <w:contextualSpacing w:val="0"/>
        <w:jc w:val="both"/>
        <w:rPr>
          <w:rFonts w:cs="Arial"/>
          <w:b/>
          <w:szCs w:val="20"/>
          <w:u w:val="single"/>
        </w:rPr>
      </w:pPr>
      <w:r w:rsidRPr="00CA62C8">
        <w:rPr>
          <w:rFonts w:cs="Arial"/>
          <w:sz w:val="22"/>
          <w:szCs w:val="22"/>
        </w:rPr>
        <w:t>Once the</w:t>
      </w:r>
      <w:r w:rsidR="0014392B" w:rsidRPr="00CA62C8">
        <w:rPr>
          <w:rFonts w:cs="Arial"/>
          <w:sz w:val="22"/>
          <w:szCs w:val="22"/>
        </w:rPr>
        <w:t xml:space="preserve"> Business Case</w:t>
      </w:r>
      <w:r w:rsidRPr="00CA62C8">
        <w:rPr>
          <w:rFonts w:cs="Arial"/>
          <w:sz w:val="22"/>
          <w:szCs w:val="22"/>
        </w:rPr>
        <w:t xml:space="preserve"> has been appraised, the </w:t>
      </w:r>
      <w:r w:rsidR="002673E1" w:rsidRPr="00813F85">
        <w:rPr>
          <w:rFonts w:cs="Arial"/>
          <w:sz w:val="22"/>
          <w:szCs w:val="22"/>
        </w:rPr>
        <w:t>Combined Authority</w:t>
      </w:r>
      <w:r w:rsidR="00566704" w:rsidRPr="00CA62C8">
        <w:rPr>
          <w:rFonts w:cs="Arial"/>
          <w:sz w:val="22"/>
          <w:szCs w:val="22"/>
        </w:rPr>
        <w:t xml:space="preserve"> Case Officer will draft a Business Case Appraisal Report</w:t>
      </w:r>
      <w:r w:rsidRPr="00CA62C8">
        <w:rPr>
          <w:rFonts w:cs="Arial"/>
          <w:sz w:val="22"/>
          <w:szCs w:val="22"/>
        </w:rPr>
        <w:t xml:space="preserve">, summarising the results of the appraisal. </w:t>
      </w:r>
    </w:p>
    <w:p w14:paraId="34D4E6F9" w14:textId="5EDC86D3" w:rsidR="00BD7B3F" w:rsidRPr="00CA62C8" w:rsidRDefault="00050EC0" w:rsidP="00BD7B3F">
      <w:pPr>
        <w:pStyle w:val="ListParagraph"/>
        <w:numPr>
          <w:ilvl w:val="0"/>
          <w:numId w:val="6"/>
        </w:numPr>
        <w:spacing w:before="120" w:after="120" w:line="288" w:lineRule="auto"/>
        <w:ind w:left="284" w:hanging="284"/>
        <w:contextualSpacing w:val="0"/>
        <w:jc w:val="both"/>
        <w:rPr>
          <w:rFonts w:cs="Arial"/>
          <w:b/>
          <w:szCs w:val="20"/>
          <w:u w:val="single"/>
        </w:rPr>
      </w:pPr>
      <w:r w:rsidRPr="00297E64">
        <w:rPr>
          <w:rFonts w:cs="Arial"/>
          <w:sz w:val="22"/>
          <w:szCs w:val="22"/>
        </w:rPr>
        <w:t>This will be presented to the P</w:t>
      </w:r>
      <w:r w:rsidR="00297E64" w:rsidRPr="00297E64">
        <w:rPr>
          <w:rFonts w:cs="Arial"/>
          <w:sz w:val="22"/>
          <w:szCs w:val="22"/>
        </w:rPr>
        <w:t>ortfolio</w:t>
      </w:r>
      <w:r w:rsidRPr="00297E64">
        <w:rPr>
          <w:rFonts w:cs="Arial"/>
          <w:sz w:val="22"/>
          <w:szCs w:val="22"/>
        </w:rPr>
        <w:t xml:space="preserve"> Appraisa</w:t>
      </w:r>
      <w:r w:rsidR="00B95B26" w:rsidRPr="00297E64">
        <w:rPr>
          <w:rFonts w:cs="Arial"/>
          <w:sz w:val="22"/>
          <w:szCs w:val="22"/>
        </w:rPr>
        <w:t xml:space="preserve">l Team (PAT) along with the </w:t>
      </w:r>
      <w:r w:rsidR="0014392B" w:rsidRPr="00297E64">
        <w:rPr>
          <w:rFonts w:cs="Arial"/>
          <w:sz w:val="22"/>
          <w:szCs w:val="22"/>
        </w:rPr>
        <w:t>Business Case</w:t>
      </w:r>
      <w:r w:rsidR="00BD7B3F" w:rsidRPr="00297E64">
        <w:rPr>
          <w:rFonts w:cs="Arial"/>
          <w:sz w:val="22"/>
          <w:szCs w:val="22"/>
        </w:rPr>
        <w:t xml:space="preserve"> and or not a </w:t>
      </w:r>
      <w:r w:rsidR="00D92C2E" w:rsidRPr="00297E64">
        <w:rPr>
          <w:rFonts w:cs="Arial"/>
          <w:sz w:val="22"/>
          <w:szCs w:val="22"/>
        </w:rPr>
        <w:t>scheme</w:t>
      </w:r>
      <w:r w:rsidR="00BD7B3F" w:rsidRPr="00297E64">
        <w:rPr>
          <w:rFonts w:cs="Arial"/>
          <w:sz w:val="22"/>
          <w:szCs w:val="22"/>
        </w:rPr>
        <w:t xml:space="preserve"> </w:t>
      </w:r>
      <w:r w:rsidR="00566704" w:rsidRPr="00297E64">
        <w:rPr>
          <w:rFonts w:cs="Arial"/>
          <w:sz w:val="22"/>
          <w:szCs w:val="22"/>
        </w:rPr>
        <w:t xml:space="preserve">will recommend whether </w:t>
      </w:r>
      <w:r w:rsidR="00BD7B3F" w:rsidRPr="00297E64">
        <w:rPr>
          <w:rFonts w:cs="Arial"/>
          <w:sz w:val="22"/>
          <w:szCs w:val="22"/>
        </w:rPr>
        <w:t>should continue to the</w:t>
      </w:r>
      <w:r w:rsidR="0014392B" w:rsidRPr="00297E64">
        <w:rPr>
          <w:rFonts w:cs="Arial"/>
          <w:sz w:val="22"/>
          <w:szCs w:val="22"/>
        </w:rPr>
        <w:t xml:space="preserve"> next activity in the</w:t>
      </w:r>
      <w:r w:rsidR="00D92C2E" w:rsidRPr="00297E64">
        <w:rPr>
          <w:rFonts w:cs="Arial"/>
          <w:sz w:val="22"/>
          <w:szCs w:val="22"/>
        </w:rPr>
        <w:t xml:space="preserve"> Assurance</w:t>
      </w:r>
      <w:r w:rsidR="0014392B" w:rsidRPr="00297E64">
        <w:rPr>
          <w:rFonts w:cs="Arial"/>
          <w:sz w:val="22"/>
          <w:szCs w:val="22"/>
        </w:rPr>
        <w:t xml:space="preserve"> Process,</w:t>
      </w:r>
      <w:r w:rsidR="00BD7B3F" w:rsidRPr="00297E64">
        <w:rPr>
          <w:rFonts w:cs="Arial"/>
          <w:sz w:val="22"/>
          <w:szCs w:val="22"/>
        </w:rPr>
        <w:t xml:space="preserve"> be rejected</w:t>
      </w:r>
      <w:r w:rsidR="0014392B" w:rsidRPr="00297E64">
        <w:rPr>
          <w:rFonts w:cs="Arial"/>
          <w:sz w:val="22"/>
          <w:szCs w:val="22"/>
        </w:rPr>
        <w:t xml:space="preserve">, of that further information is required </w:t>
      </w:r>
      <w:proofErr w:type="gramStart"/>
      <w:r w:rsidR="0014392B" w:rsidRPr="00297E64">
        <w:rPr>
          <w:rFonts w:cs="Arial"/>
          <w:sz w:val="22"/>
          <w:szCs w:val="22"/>
        </w:rPr>
        <w:t>in order for</w:t>
      </w:r>
      <w:proofErr w:type="gramEnd"/>
      <w:r w:rsidR="0014392B" w:rsidRPr="00297E64">
        <w:rPr>
          <w:rFonts w:cs="Arial"/>
          <w:sz w:val="22"/>
          <w:szCs w:val="22"/>
        </w:rPr>
        <w:t xml:space="preserve"> a recommendation to proceed is made</w:t>
      </w:r>
      <w:r w:rsidR="0014392B" w:rsidRPr="00CA62C8">
        <w:rPr>
          <w:rFonts w:cs="Arial"/>
          <w:sz w:val="22"/>
          <w:szCs w:val="22"/>
        </w:rPr>
        <w:t xml:space="preserve">. </w:t>
      </w:r>
    </w:p>
    <w:p w14:paraId="320BA306" w14:textId="1FBEBB9A" w:rsidR="006D672B" w:rsidRPr="00CA62C8" w:rsidRDefault="006D672B" w:rsidP="00F650E7">
      <w:pPr>
        <w:pStyle w:val="ListParagraph"/>
        <w:numPr>
          <w:ilvl w:val="0"/>
          <w:numId w:val="6"/>
        </w:numPr>
        <w:spacing w:before="120" w:after="360" w:line="288" w:lineRule="auto"/>
        <w:ind w:left="284" w:hanging="284"/>
        <w:contextualSpacing w:val="0"/>
        <w:jc w:val="both"/>
        <w:rPr>
          <w:rFonts w:cs="Arial"/>
          <w:sz w:val="22"/>
          <w:szCs w:val="22"/>
        </w:rPr>
      </w:pPr>
      <w:r w:rsidRPr="00CA62C8">
        <w:rPr>
          <w:rFonts w:eastAsiaTheme="minorEastAsia" w:cs="Arial"/>
          <w:bCs/>
          <w:sz w:val="22"/>
          <w:szCs w:val="22"/>
        </w:rPr>
        <w:t>Once a scheme has been reviewed by the PAT, the Scheme Promoter and the author of the Business Case will be contacted to confirm the next steps.</w:t>
      </w:r>
    </w:p>
    <w:p w14:paraId="0B743214" w14:textId="51F6B3FA" w:rsidR="005A493C" w:rsidRPr="00CA62C8" w:rsidRDefault="004C74FD" w:rsidP="00BD7B3F">
      <w:pPr>
        <w:spacing w:before="120" w:after="120" w:line="288" w:lineRule="auto"/>
        <w:jc w:val="both"/>
        <w:rPr>
          <w:rFonts w:cs="Arial"/>
          <w:b/>
          <w:szCs w:val="20"/>
          <w:u w:val="single"/>
        </w:rPr>
      </w:pPr>
      <w:r w:rsidRPr="00CA62C8">
        <w:rPr>
          <w:rFonts w:cs="Arial"/>
          <w:b/>
          <w:szCs w:val="20"/>
          <w:u w:val="single"/>
        </w:rPr>
        <w:t>Completing the</w:t>
      </w:r>
      <w:r w:rsidR="00B245C2" w:rsidRPr="00CA62C8">
        <w:rPr>
          <w:rFonts w:cs="Arial"/>
          <w:b/>
          <w:szCs w:val="20"/>
          <w:u w:val="single"/>
        </w:rPr>
        <w:t xml:space="preserve"> Business Case</w:t>
      </w:r>
      <w:r w:rsidRPr="00CA62C8">
        <w:rPr>
          <w:rFonts w:cs="Arial"/>
          <w:b/>
          <w:szCs w:val="20"/>
          <w:u w:val="single"/>
        </w:rPr>
        <w:t xml:space="preserve"> Template</w:t>
      </w:r>
    </w:p>
    <w:p w14:paraId="0A00A8E1" w14:textId="449BF193" w:rsidR="006D672B" w:rsidRPr="00CA62C8" w:rsidRDefault="006D672B" w:rsidP="009F54DD">
      <w:pPr>
        <w:pStyle w:val="ListParagraph"/>
        <w:numPr>
          <w:ilvl w:val="0"/>
          <w:numId w:val="7"/>
        </w:numPr>
        <w:spacing w:before="120" w:after="120" w:line="288" w:lineRule="auto"/>
        <w:ind w:left="283" w:hanging="340"/>
        <w:contextualSpacing w:val="0"/>
        <w:rPr>
          <w:rFonts w:cs="Arial"/>
          <w:sz w:val="22"/>
          <w:szCs w:val="20"/>
        </w:rPr>
      </w:pPr>
      <w:r w:rsidRPr="00CA62C8">
        <w:rPr>
          <w:rFonts w:cs="Arial"/>
          <w:sz w:val="22"/>
          <w:szCs w:val="20"/>
        </w:rPr>
        <w:t xml:space="preserve">All sections </w:t>
      </w:r>
      <w:r w:rsidRPr="00CA62C8">
        <w:rPr>
          <w:rFonts w:cs="Arial"/>
          <w:b/>
          <w:sz w:val="22"/>
          <w:szCs w:val="20"/>
        </w:rPr>
        <w:t>highlighted in yellow</w:t>
      </w:r>
      <w:r w:rsidRPr="00CA62C8">
        <w:rPr>
          <w:rFonts w:cs="Arial"/>
          <w:sz w:val="22"/>
          <w:szCs w:val="20"/>
        </w:rPr>
        <w:t xml:space="preserve"> to be completed by the Scheme Promoter.</w:t>
      </w:r>
      <w:r w:rsidRPr="00CA62C8">
        <w:rPr>
          <w:rFonts w:cs="Arial"/>
          <w:bCs/>
          <w:sz w:val="22"/>
          <w:szCs w:val="20"/>
        </w:rPr>
        <w:t xml:space="preserve"> “</w:t>
      </w:r>
      <w:r w:rsidRPr="00CA62C8">
        <w:rPr>
          <w:rFonts w:cs="Arial"/>
          <w:bCs/>
          <w:i/>
          <w:sz w:val="22"/>
          <w:szCs w:val="20"/>
        </w:rPr>
        <w:t>Advice for completion</w:t>
      </w:r>
      <w:r w:rsidRPr="00CA62C8">
        <w:rPr>
          <w:rFonts w:cs="Arial"/>
          <w:bCs/>
          <w:sz w:val="22"/>
          <w:szCs w:val="20"/>
        </w:rPr>
        <w:t>” text within yellow boxes should be overwritten. Please do not write in white boxes.</w:t>
      </w:r>
    </w:p>
    <w:p w14:paraId="489524C5" w14:textId="3D363096" w:rsidR="006D672B" w:rsidRPr="00CA62C8" w:rsidRDefault="006D672B" w:rsidP="009F54DD">
      <w:pPr>
        <w:pStyle w:val="ListParagraph"/>
        <w:numPr>
          <w:ilvl w:val="0"/>
          <w:numId w:val="7"/>
        </w:numPr>
        <w:spacing w:before="120" w:after="120" w:line="288" w:lineRule="auto"/>
        <w:ind w:left="283" w:hanging="340"/>
        <w:contextualSpacing w:val="0"/>
        <w:rPr>
          <w:rFonts w:cs="Arial"/>
          <w:b/>
          <w:sz w:val="22"/>
          <w:szCs w:val="20"/>
        </w:rPr>
      </w:pPr>
      <w:r w:rsidRPr="00CA62C8">
        <w:rPr>
          <w:rFonts w:cs="Arial"/>
          <w:b/>
          <w:sz w:val="22"/>
        </w:rPr>
        <w:t>PLEASE NOTE – If this a Full Business Case, a summary of any key changes and their implications on the business case should be included in each section.</w:t>
      </w:r>
    </w:p>
    <w:p w14:paraId="4599BCB1" w14:textId="7AB3A892" w:rsidR="009D5461" w:rsidRPr="00CA62C8" w:rsidRDefault="005A493C" w:rsidP="009F54DD">
      <w:pPr>
        <w:pStyle w:val="ListParagraph"/>
        <w:numPr>
          <w:ilvl w:val="0"/>
          <w:numId w:val="7"/>
        </w:numPr>
        <w:spacing w:before="120" w:after="120" w:line="288" w:lineRule="auto"/>
        <w:ind w:left="283" w:hanging="340"/>
        <w:contextualSpacing w:val="0"/>
        <w:rPr>
          <w:rFonts w:cs="Arial"/>
          <w:sz w:val="22"/>
          <w:szCs w:val="20"/>
        </w:rPr>
      </w:pPr>
      <w:r w:rsidRPr="00CA62C8">
        <w:rPr>
          <w:rFonts w:cs="Arial"/>
          <w:sz w:val="22"/>
          <w:szCs w:val="20"/>
        </w:rPr>
        <w:t xml:space="preserve">Once completed, </w:t>
      </w:r>
      <w:r w:rsidR="004C74FD" w:rsidRPr="00CA62C8">
        <w:rPr>
          <w:rFonts w:cs="Arial"/>
          <w:sz w:val="22"/>
          <w:szCs w:val="20"/>
        </w:rPr>
        <w:t>the Business Case</w:t>
      </w:r>
      <w:r w:rsidR="0014392B" w:rsidRPr="00CA62C8">
        <w:rPr>
          <w:rFonts w:cs="Arial"/>
          <w:sz w:val="22"/>
          <w:szCs w:val="20"/>
        </w:rPr>
        <w:t xml:space="preserve"> </w:t>
      </w:r>
      <w:r w:rsidR="008B2109" w:rsidRPr="00CA62C8">
        <w:rPr>
          <w:rFonts w:cs="Arial"/>
          <w:sz w:val="22"/>
          <w:szCs w:val="20"/>
        </w:rPr>
        <w:t xml:space="preserve">should be </w:t>
      </w:r>
      <w:r w:rsidR="0014392B" w:rsidRPr="00CA62C8">
        <w:rPr>
          <w:rFonts w:cs="Arial"/>
          <w:sz w:val="22"/>
          <w:szCs w:val="20"/>
        </w:rPr>
        <w:t>submitted to</w:t>
      </w:r>
      <w:r w:rsidR="0014392B" w:rsidRPr="002673E1">
        <w:rPr>
          <w:rFonts w:cs="Arial"/>
          <w:sz w:val="22"/>
          <w:szCs w:val="22"/>
        </w:rPr>
        <w:t xml:space="preserve"> </w:t>
      </w:r>
      <w:r w:rsidR="002673E1" w:rsidRPr="002673E1">
        <w:rPr>
          <w:rFonts w:cs="Arial"/>
          <w:sz w:val="22"/>
          <w:szCs w:val="22"/>
        </w:rPr>
        <w:t xml:space="preserve">the </w:t>
      </w:r>
      <w:r w:rsidR="002673E1" w:rsidRPr="002673E1">
        <w:rPr>
          <w:rFonts w:cs="Arial"/>
          <w:color w:val="000000" w:themeColor="text1"/>
          <w:sz w:val="22"/>
          <w:szCs w:val="22"/>
        </w:rPr>
        <w:t>Combined Authority</w:t>
      </w:r>
      <w:r w:rsidR="0014392B" w:rsidRPr="002673E1">
        <w:rPr>
          <w:rFonts w:cs="Arial"/>
          <w:sz w:val="22"/>
          <w:szCs w:val="22"/>
        </w:rPr>
        <w:t xml:space="preserve">, </w:t>
      </w:r>
      <w:r w:rsidR="0014392B" w:rsidRPr="00CA62C8">
        <w:rPr>
          <w:rFonts w:cs="Arial"/>
          <w:sz w:val="22"/>
          <w:szCs w:val="20"/>
        </w:rPr>
        <w:t xml:space="preserve">along with any supporting documentation </w:t>
      </w:r>
      <w:r w:rsidRPr="00CA62C8">
        <w:rPr>
          <w:rFonts w:cs="Arial"/>
          <w:sz w:val="22"/>
          <w:szCs w:val="20"/>
        </w:rPr>
        <w:t xml:space="preserve">at </w:t>
      </w:r>
      <w:hyperlink r:id="rId13" w:history="1">
        <w:r w:rsidR="00813F85" w:rsidRPr="00E62113">
          <w:rPr>
            <w:rStyle w:val="Hyperlink"/>
            <w:rFonts w:cs="Arial"/>
            <w:sz w:val="22"/>
            <w:szCs w:val="20"/>
          </w:rPr>
          <w:t>pma@westyorks-ca.gov.uk</w:t>
        </w:r>
      </w:hyperlink>
      <w:r w:rsidR="009D5461" w:rsidRPr="00CA62C8">
        <w:rPr>
          <w:rFonts w:cs="Arial"/>
          <w:sz w:val="22"/>
          <w:szCs w:val="20"/>
        </w:rPr>
        <w:t>.</w:t>
      </w:r>
    </w:p>
    <w:p w14:paraId="6BABBA46" w14:textId="54EB8221" w:rsidR="006D672B" w:rsidRPr="00CA62C8" w:rsidRDefault="002673E1" w:rsidP="009F54DD">
      <w:pPr>
        <w:pStyle w:val="ListParagraph"/>
        <w:numPr>
          <w:ilvl w:val="0"/>
          <w:numId w:val="7"/>
        </w:numPr>
        <w:spacing w:before="120" w:after="120" w:line="288" w:lineRule="auto"/>
        <w:ind w:left="283" w:hanging="340"/>
        <w:contextualSpacing w:val="0"/>
        <w:rPr>
          <w:rFonts w:cs="Arial"/>
          <w:sz w:val="22"/>
          <w:szCs w:val="20"/>
        </w:rPr>
      </w:pPr>
      <w:r w:rsidRPr="002673E1">
        <w:rPr>
          <w:rFonts w:cs="Arial"/>
          <w:color w:val="000000" w:themeColor="text1"/>
          <w:sz w:val="22"/>
          <w:szCs w:val="22"/>
        </w:rPr>
        <w:t>The Combined Authority</w:t>
      </w:r>
      <w:r w:rsidRPr="002673E1">
        <w:rPr>
          <w:rFonts w:cs="Arial"/>
          <w:sz w:val="22"/>
          <w:szCs w:val="22"/>
        </w:rPr>
        <w:t xml:space="preserve"> </w:t>
      </w:r>
      <w:r w:rsidR="006D672B" w:rsidRPr="00CA62C8">
        <w:rPr>
          <w:rFonts w:cs="Arial"/>
          <w:sz w:val="22"/>
          <w:szCs w:val="20"/>
        </w:rPr>
        <w:t>will endeavour to respond to applicants within one week to confirm receipt of the Business Case.</w:t>
      </w:r>
    </w:p>
    <w:p w14:paraId="6EDF5DB9" w14:textId="08193A40" w:rsidR="009D5461" w:rsidRPr="00CA62C8" w:rsidRDefault="0014392B" w:rsidP="009F54DD">
      <w:pPr>
        <w:pStyle w:val="ListParagraph"/>
        <w:numPr>
          <w:ilvl w:val="0"/>
          <w:numId w:val="7"/>
        </w:numPr>
        <w:spacing w:before="120" w:after="120" w:line="288" w:lineRule="auto"/>
        <w:ind w:left="283" w:hanging="340"/>
        <w:contextualSpacing w:val="0"/>
        <w:rPr>
          <w:rFonts w:cs="Arial"/>
          <w:b/>
          <w:sz w:val="22"/>
          <w:szCs w:val="20"/>
        </w:rPr>
      </w:pPr>
      <w:r w:rsidRPr="00CA62C8">
        <w:rPr>
          <w:rFonts w:cs="Arial"/>
          <w:sz w:val="22"/>
          <w:szCs w:val="20"/>
        </w:rPr>
        <w:t>G</w:t>
      </w:r>
      <w:r w:rsidR="009D5461" w:rsidRPr="00CA62C8">
        <w:rPr>
          <w:rFonts w:cs="Arial"/>
          <w:sz w:val="22"/>
          <w:szCs w:val="20"/>
        </w:rPr>
        <w:t xml:space="preserve">uidance </w:t>
      </w:r>
      <w:r w:rsidR="008B2109" w:rsidRPr="00CA62C8">
        <w:rPr>
          <w:rFonts w:cs="Arial"/>
          <w:sz w:val="22"/>
          <w:szCs w:val="20"/>
        </w:rPr>
        <w:t xml:space="preserve">and examples </w:t>
      </w:r>
      <w:r w:rsidR="009D5461" w:rsidRPr="00CA62C8">
        <w:rPr>
          <w:rFonts w:cs="Arial"/>
          <w:sz w:val="22"/>
          <w:szCs w:val="20"/>
        </w:rPr>
        <w:t>for completing the form can</w:t>
      </w:r>
      <w:r w:rsidR="008B2109" w:rsidRPr="00CA62C8">
        <w:rPr>
          <w:rFonts w:cs="Arial"/>
          <w:sz w:val="22"/>
          <w:szCs w:val="20"/>
        </w:rPr>
        <w:t xml:space="preserve"> be found within the template</w:t>
      </w:r>
      <w:r w:rsidRPr="00CA62C8">
        <w:rPr>
          <w:rFonts w:cs="Arial"/>
          <w:sz w:val="22"/>
          <w:szCs w:val="20"/>
        </w:rPr>
        <w:t>.</w:t>
      </w:r>
    </w:p>
    <w:p w14:paraId="684B2874" w14:textId="3ED98FFF" w:rsidR="009D5461" w:rsidRPr="00CA62C8" w:rsidRDefault="009D5461" w:rsidP="009F54DD">
      <w:pPr>
        <w:pStyle w:val="ListParagraph"/>
        <w:numPr>
          <w:ilvl w:val="0"/>
          <w:numId w:val="7"/>
        </w:numPr>
        <w:spacing w:before="120" w:line="288" w:lineRule="auto"/>
        <w:ind w:left="283" w:hanging="340"/>
        <w:contextualSpacing w:val="0"/>
        <w:rPr>
          <w:rFonts w:cs="Arial"/>
          <w:b/>
          <w:sz w:val="22"/>
          <w:szCs w:val="20"/>
        </w:rPr>
      </w:pPr>
      <w:r w:rsidRPr="00CA62C8">
        <w:rPr>
          <w:rFonts w:cs="Arial"/>
          <w:sz w:val="22"/>
          <w:szCs w:val="20"/>
        </w:rPr>
        <w:t xml:space="preserve">For further information or help in completing </w:t>
      </w:r>
      <w:r w:rsidR="0014392B" w:rsidRPr="00CA62C8">
        <w:rPr>
          <w:rFonts w:cs="Arial"/>
          <w:sz w:val="22"/>
          <w:szCs w:val="20"/>
        </w:rPr>
        <w:t xml:space="preserve">the template, please contact </w:t>
      </w:r>
      <w:r w:rsidR="002673E1">
        <w:rPr>
          <w:rFonts w:cs="Arial"/>
          <w:sz w:val="22"/>
          <w:szCs w:val="20"/>
        </w:rPr>
        <w:t xml:space="preserve">the </w:t>
      </w:r>
      <w:r w:rsidR="002673E1" w:rsidRPr="002673E1">
        <w:rPr>
          <w:rFonts w:cs="Arial"/>
          <w:color w:val="000000" w:themeColor="text1"/>
          <w:sz w:val="22"/>
          <w:szCs w:val="22"/>
        </w:rPr>
        <w:t>Combined Authority</w:t>
      </w:r>
      <w:r w:rsidRPr="00CA62C8">
        <w:rPr>
          <w:rFonts w:cs="Arial"/>
          <w:sz w:val="22"/>
          <w:szCs w:val="20"/>
        </w:rPr>
        <w:t xml:space="preserve"> via:</w:t>
      </w:r>
    </w:p>
    <w:p w14:paraId="1F90DDB0" w14:textId="17B20EB4" w:rsidR="009D5461" w:rsidRPr="00CA62C8" w:rsidRDefault="009D5461" w:rsidP="009F54DD">
      <w:pPr>
        <w:pStyle w:val="ListParagraph"/>
        <w:numPr>
          <w:ilvl w:val="1"/>
          <w:numId w:val="8"/>
        </w:numPr>
        <w:spacing w:after="120" w:line="288" w:lineRule="auto"/>
        <w:ind w:left="1134" w:hanging="357"/>
        <w:contextualSpacing w:val="0"/>
        <w:rPr>
          <w:rFonts w:cs="Arial"/>
          <w:b/>
          <w:sz w:val="22"/>
          <w:szCs w:val="20"/>
        </w:rPr>
      </w:pPr>
      <w:r w:rsidRPr="00CA62C8">
        <w:rPr>
          <w:rFonts w:cs="Arial"/>
          <w:sz w:val="22"/>
          <w:szCs w:val="20"/>
        </w:rPr>
        <w:t xml:space="preserve">Email: </w:t>
      </w:r>
      <w:hyperlink r:id="rId14" w:history="1">
        <w:r w:rsidR="00813F85" w:rsidRPr="00E62113">
          <w:rPr>
            <w:rStyle w:val="Hyperlink"/>
            <w:rFonts w:cs="Arial"/>
            <w:sz w:val="22"/>
            <w:szCs w:val="20"/>
          </w:rPr>
          <w:t>pma@westyorks-ca.gov.uk</w:t>
        </w:r>
      </w:hyperlink>
    </w:p>
    <w:p w14:paraId="4776576E" w14:textId="43D392A1" w:rsidR="00403CEC" w:rsidRPr="00CA62C8" w:rsidRDefault="009D5461" w:rsidP="009F54DD">
      <w:pPr>
        <w:pStyle w:val="ListParagraph"/>
        <w:numPr>
          <w:ilvl w:val="1"/>
          <w:numId w:val="8"/>
        </w:numPr>
        <w:spacing w:line="288" w:lineRule="auto"/>
        <w:ind w:left="1134" w:hanging="357"/>
        <w:contextualSpacing w:val="0"/>
        <w:rPr>
          <w:rFonts w:cs="Arial"/>
          <w:b/>
          <w:sz w:val="22"/>
          <w:szCs w:val="20"/>
        </w:rPr>
      </w:pPr>
      <w:r w:rsidRPr="00CA62C8">
        <w:rPr>
          <w:rFonts w:cs="Arial"/>
          <w:sz w:val="22"/>
          <w:szCs w:val="20"/>
        </w:rPr>
        <w:t>Tel: 0113 2517</w:t>
      </w:r>
      <w:r w:rsidR="000935E1" w:rsidRPr="00CA62C8">
        <w:rPr>
          <w:rFonts w:cs="Arial"/>
          <w:sz w:val="22"/>
          <w:szCs w:val="20"/>
        </w:rPr>
        <w:t>421</w:t>
      </w:r>
    </w:p>
    <w:p w14:paraId="6B68DA1F" w14:textId="77777777" w:rsidR="006D672B" w:rsidRPr="00CA62C8" w:rsidRDefault="006D672B" w:rsidP="00F650E7">
      <w:pPr>
        <w:spacing w:line="288" w:lineRule="auto"/>
        <w:rPr>
          <w:rFonts w:cs="Arial"/>
          <w:b/>
          <w:sz w:val="22"/>
          <w:szCs w:val="20"/>
        </w:rPr>
      </w:pPr>
    </w:p>
    <w:p w14:paraId="0CEA5367" w14:textId="064CFE99" w:rsidR="006D672B" w:rsidRDefault="006D672B" w:rsidP="00F650E7">
      <w:pPr>
        <w:spacing w:line="288" w:lineRule="auto"/>
        <w:rPr>
          <w:rFonts w:asciiTheme="minorHAnsi" w:hAnsiTheme="minorHAnsi" w:cs="Arial"/>
          <w:b/>
          <w:sz w:val="22"/>
          <w:szCs w:val="20"/>
        </w:rPr>
      </w:pPr>
    </w:p>
    <w:p w14:paraId="2243CC21" w14:textId="77777777" w:rsidR="00B93FDC" w:rsidRDefault="00B93FDC" w:rsidP="00F650E7">
      <w:pPr>
        <w:spacing w:line="288" w:lineRule="auto"/>
        <w:rPr>
          <w:rFonts w:asciiTheme="minorHAnsi" w:hAnsiTheme="minorHAnsi" w:cs="Arial"/>
          <w:b/>
          <w:sz w:val="22"/>
          <w:szCs w:val="20"/>
        </w:rPr>
      </w:pPr>
    </w:p>
    <w:p w14:paraId="1DFAD6AC" w14:textId="77777777" w:rsidR="00B93FDC" w:rsidRDefault="00B93FDC" w:rsidP="00F650E7">
      <w:pPr>
        <w:spacing w:line="288" w:lineRule="auto"/>
        <w:rPr>
          <w:rFonts w:asciiTheme="minorHAnsi" w:hAnsiTheme="minorHAnsi" w:cs="Arial"/>
          <w:b/>
          <w:sz w:val="22"/>
          <w:szCs w:val="20"/>
        </w:rPr>
      </w:pPr>
    </w:p>
    <w:p w14:paraId="3B0A3F4E" w14:textId="088EE563" w:rsidR="00B93FDC" w:rsidRDefault="00B93FDC" w:rsidP="00F650E7">
      <w:pPr>
        <w:spacing w:line="288" w:lineRule="auto"/>
        <w:rPr>
          <w:rFonts w:asciiTheme="minorHAnsi" w:hAnsiTheme="minorHAnsi" w:cs="Arial"/>
          <w:b/>
          <w:sz w:val="22"/>
          <w:szCs w:val="20"/>
        </w:rPr>
      </w:pPr>
    </w:p>
    <w:p w14:paraId="132B5D5E" w14:textId="66A871D7" w:rsidR="00B93FDC" w:rsidRDefault="00B93FDC" w:rsidP="00F650E7">
      <w:pPr>
        <w:spacing w:line="288" w:lineRule="auto"/>
        <w:rPr>
          <w:rFonts w:asciiTheme="minorHAnsi" w:hAnsiTheme="minorHAnsi" w:cs="Arial"/>
          <w:b/>
          <w:sz w:val="22"/>
          <w:szCs w:val="20"/>
        </w:rPr>
      </w:pPr>
    </w:p>
    <w:p w14:paraId="01A9A450" w14:textId="0CA80BF5" w:rsidR="00B93FDC" w:rsidRDefault="00B93FDC" w:rsidP="00F650E7">
      <w:pPr>
        <w:spacing w:line="288" w:lineRule="auto"/>
        <w:rPr>
          <w:rFonts w:asciiTheme="minorHAnsi" w:hAnsiTheme="minorHAnsi" w:cs="Arial"/>
          <w:b/>
          <w:sz w:val="22"/>
          <w:szCs w:val="20"/>
        </w:rPr>
      </w:pPr>
    </w:p>
    <w:p w14:paraId="64113746" w14:textId="5B5DCACD" w:rsidR="00B93FDC" w:rsidRDefault="00B93FDC" w:rsidP="00F650E7">
      <w:pPr>
        <w:spacing w:line="288" w:lineRule="auto"/>
        <w:rPr>
          <w:rFonts w:asciiTheme="minorHAnsi" w:hAnsiTheme="minorHAnsi" w:cs="Arial"/>
          <w:b/>
          <w:sz w:val="22"/>
          <w:szCs w:val="20"/>
        </w:rPr>
      </w:pPr>
    </w:p>
    <w:p w14:paraId="61227553" w14:textId="70F6CB07" w:rsidR="00B93FDC" w:rsidRDefault="00791E5B" w:rsidP="00F650E7">
      <w:pPr>
        <w:spacing w:line="288" w:lineRule="auto"/>
        <w:rPr>
          <w:rFonts w:asciiTheme="minorHAnsi" w:hAnsiTheme="minorHAnsi" w:cs="Arial"/>
          <w:b/>
          <w:sz w:val="22"/>
          <w:szCs w:val="20"/>
        </w:rPr>
      </w:pPr>
      <w:r>
        <w:rPr>
          <w:rFonts w:asciiTheme="minorHAnsi" w:hAnsiTheme="minorHAnsi" w:cs="Arial"/>
          <w:b/>
          <w:noProof/>
          <w:sz w:val="22"/>
          <w:szCs w:val="20"/>
        </w:rPr>
        <w:drawing>
          <wp:inline distT="0" distB="0" distL="0" distR="0" wp14:anchorId="5A42565F" wp14:editId="1B8C5071">
            <wp:extent cx="5734050" cy="3819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0E935525" w14:textId="48F32493" w:rsidR="00B93FDC" w:rsidRDefault="000D6CC0" w:rsidP="00F650E7">
      <w:pPr>
        <w:spacing w:line="288" w:lineRule="auto"/>
        <w:rPr>
          <w:rFonts w:asciiTheme="minorHAnsi" w:hAnsiTheme="minorHAnsi" w:cs="Arial"/>
          <w:b/>
          <w:sz w:val="22"/>
          <w:szCs w:val="20"/>
        </w:rPr>
      </w:pPr>
      <w:r>
        <w:rPr>
          <w:noProof/>
        </w:rPr>
        <mc:AlternateContent>
          <mc:Choice Requires="wps">
            <w:drawing>
              <wp:anchor distT="0" distB="0" distL="114300" distR="114300" simplePos="0" relativeHeight="251658242" behindDoc="0" locked="0" layoutInCell="1" allowOverlap="1" wp14:anchorId="5C6686A8" wp14:editId="60C7B7CD">
                <wp:simplePos x="0" y="0"/>
                <wp:positionH relativeFrom="column">
                  <wp:posOffset>942975</wp:posOffset>
                </wp:positionH>
                <wp:positionV relativeFrom="paragraph">
                  <wp:posOffset>182880</wp:posOffset>
                </wp:positionV>
                <wp:extent cx="3857625" cy="695325"/>
                <wp:effectExtent l="19050" t="19050" r="28575" b="28575"/>
                <wp:wrapNone/>
                <wp:docPr id="9" name="Rectangle: Rounded Corners 9"/>
                <wp:cNvGraphicFramePr/>
                <a:graphic xmlns:a="http://schemas.openxmlformats.org/drawingml/2006/main">
                  <a:graphicData uri="http://schemas.microsoft.com/office/word/2010/wordprocessingShape">
                    <wps:wsp>
                      <wps:cNvSpPr/>
                      <wps:spPr>
                        <a:xfrm>
                          <a:off x="0" y="0"/>
                          <a:ext cx="3857625" cy="695325"/>
                        </a:xfrm>
                        <a:prstGeom prst="roundRect">
                          <a:avLst/>
                        </a:prstGeom>
                        <a:solidFill>
                          <a:srgbClr val="45A851"/>
                        </a:solidFill>
                        <a:ln/>
                        <a:effectLst>
                          <a:innerShdw blurRad="63500" dist="50800" dir="2700000">
                            <a:prstClr val="black">
                              <a:alpha val="50000"/>
                            </a:prstClr>
                          </a:innerShdw>
                        </a:effectLst>
                      </wps:spPr>
                      <wps:style>
                        <a:lnRef idx="3">
                          <a:schemeClr val="lt1"/>
                        </a:lnRef>
                        <a:fillRef idx="1">
                          <a:schemeClr val="accent6"/>
                        </a:fillRef>
                        <a:effectRef idx="1">
                          <a:schemeClr val="accent6"/>
                        </a:effectRef>
                        <a:fontRef idx="minor">
                          <a:schemeClr val="lt1"/>
                        </a:fontRef>
                      </wps:style>
                      <wps:txbx>
                        <w:txbxContent>
                          <w:p w14:paraId="52D6E6E0" w14:textId="77777777" w:rsidR="00791E5B" w:rsidRDefault="00297E64" w:rsidP="00933D11">
                            <w:pPr>
                              <w:pStyle w:val="NormalWeb"/>
                              <w:spacing w:before="0" w:beforeAutospacing="0" w:after="0" w:afterAutospacing="0"/>
                              <w:jc w:val="center"/>
                              <w:rPr>
                                <w:rFonts w:ascii="Arial" w:hAnsi="Arial" w:cs="Arial"/>
                                <w:b/>
                                <w:bCs/>
                                <w:color w:val="FFFFFF" w:themeColor="light1"/>
                                <w:sz w:val="32"/>
                                <w:szCs w:val="32"/>
                                <w:lang w:val="en-US"/>
                              </w:rPr>
                            </w:pPr>
                            <w:r>
                              <w:rPr>
                                <w:rFonts w:ascii="Arial" w:hAnsi="Arial" w:cs="Arial"/>
                                <w:b/>
                                <w:bCs/>
                                <w:color w:val="FFFFFF" w:themeColor="light1"/>
                                <w:sz w:val="32"/>
                                <w:szCs w:val="32"/>
                                <w:lang w:val="en-US"/>
                              </w:rPr>
                              <w:t xml:space="preserve">OUTLINE </w:t>
                            </w:r>
                            <w:r w:rsidR="00791E5B">
                              <w:rPr>
                                <w:rFonts w:ascii="Arial" w:hAnsi="Arial" w:cs="Arial"/>
                                <w:b/>
                                <w:bCs/>
                                <w:color w:val="FFFFFF" w:themeColor="light1"/>
                                <w:sz w:val="32"/>
                                <w:szCs w:val="32"/>
                                <w:lang w:val="en-US"/>
                              </w:rPr>
                              <w:t>BUSINESS CASE</w:t>
                            </w:r>
                          </w:p>
                          <w:p w14:paraId="134E3487" w14:textId="4BCC435B" w:rsidR="00297E64" w:rsidRDefault="00297E64" w:rsidP="00933D11">
                            <w:pPr>
                              <w:pStyle w:val="NormalWeb"/>
                              <w:spacing w:before="0" w:beforeAutospacing="0" w:after="0" w:afterAutospacing="0"/>
                              <w:jc w:val="center"/>
                            </w:pPr>
                            <w:r>
                              <w:rPr>
                                <w:rFonts w:ascii="Arial" w:hAnsi="Arial" w:cs="Arial"/>
                                <w:b/>
                                <w:bCs/>
                                <w:color w:val="FFFFFF" w:themeColor="light1"/>
                                <w:sz w:val="32"/>
                                <w:szCs w:val="32"/>
                                <w:lang w:val="en-US"/>
                              </w:rPr>
                              <w:t>(</w:t>
                            </w:r>
                            <w:r w:rsidR="00791E5B">
                              <w:rPr>
                                <w:rFonts w:ascii="Arial" w:hAnsi="Arial" w:cs="Arial"/>
                                <w:b/>
                                <w:bCs/>
                                <w:color w:val="FFFFFF" w:themeColor="light1"/>
                                <w:sz w:val="32"/>
                                <w:szCs w:val="32"/>
                                <w:lang w:val="en-US"/>
                              </w:rPr>
                              <w:t>Activity Point 3</w:t>
                            </w:r>
                            <w:r>
                              <w:rPr>
                                <w:rFonts w:ascii="Arial" w:hAnsi="Arial" w:cs="Arial"/>
                                <w:b/>
                                <w:bCs/>
                                <w:color w:val="FFFFFF" w:themeColor="light1"/>
                                <w:sz w:val="32"/>
                                <w:szCs w:val="32"/>
                                <w:lang w:val="en-US"/>
                              </w:rPr>
                              <w:t>)</w:t>
                            </w:r>
                          </w:p>
                          <w:p w14:paraId="5EC8208C" w14:textId="52188FB7" w:rsidR="00297E64" w:rsidRDefault="00297E64" w:rsidP="00B93FDC">
                            <w:pPr>
                              <w:pStyle w:val="NormalWeb"/>
                              <w:spacing w:before="0" w:beforeAutospacing="0" w:after="0" w:afterAutospacing="0"/>
                              <w:jc w:val="cente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5C6686A8" id="Rectangle: Rounded Corners 9" o:spid="_x0000_s1027" style="position:absolute;margin-left:74.25pt;margin-top:14.4pt;width:303.75pt;height:5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NXPwIAAOcEAAAOAAAAZHJzL2Uyb0RvYy54bWysVM1u2zAMvg/YOwi6r3aSOc2COEXRorsM&#10;a5F0DyDrJxYmS5qkxM6efpTs2lnXy4bloJASfz5+JL256RqFTtx5aXSJZ1c5RlxTw6Q+lPjb88OH&#10;FUY+EM2IMpqX+Mw9vtm+f7dp7ZrPTW0U4w5BEO3XrS1xHYJdZ5mnNW+IvzKWa3gUxjUkgOoOGXOk&#10;heiNyuZ5vsxa45h1hnLv4fa+f8TbFF8ITsOjEJ4HpEoM2EI6XTqreGbbDVkfHLG1pAMM8g8oGiI1&#10;JB1D3ZNA0NHJP0I1kjrjjQhX1DSZEUJSnmqAamb5q2r2NbE81QLkeDvS5P9fWPr1tLdPDmhorV97&#10;EGMVnXBN/Ad8qEtknUeyeBcQhcvFqrhezguMKLwtPxULkCFMNnlb58NnbhoUhRI7c9RsBx1JRJHT&#10;Fx96+xe7mNEbJdmDVCop7lDdKYdOBLr3sbhdFbMhxW9mSqcu8tRuiBpdpdbc7WvWokod3Y4wwLgo&#10;chgBJiOYIl/1CszC/DqPvwQrYhlTVorQ7z1aZWvS44AgYDshB+tU9ZgxaRdgsonZJIWz4hGi0jsu&#10;kGSRy5QkDT0fs6vwUm2yjC4CiBmdZm85EUq5DssB32AfXXtAf+M8eqTMRofRuZHauLeyT5BFbw9c&#10;XNQcxdBVHRQN34qIMd5Uhp2foMnchUc4hDJtiamSFqPauJ+v71pY1hL7H0fiOEYuqDvT7zbRFOxL&#10;3M+XNrfHYIRMMzalGQDBNqU2DZsf1/VST1bT92n7CwAA//8DAFBLAwQUAAYACAAAACEAAsgQrN4A&#10;AAAKAQAADwAAAGRycy9kb3ducmV2LnhtbEyPwU7DMBBE70j8g7VI3KjTpm2sEKeqkDjAjRZEj068&#10;TaLG6yh22/D3LCd6HM1o5k2xmVwvLjiGzpOG+SwBgVR721Gj4XP/+qRAhGjImt4TavjBAJvy/q4w&#10;ufVX+sDLLjaCSyjkRkMb45BLGeoWnQkzPyCxd/SjM5Hl2Eg7miuXu14ukmQtnemIF1oz4EuL9Wl3&#10;dhrew5vbm+9se0jV8JWdqkOjll7rx4dp+wwi4hT/w/CHz+hQMlPlz2SD6Fkv1YqjGhaKL3AgW635&#10;XMVOqlKQZSFvL5S/AAAA//8DAFBLAQItABQABgAIAAAAIQC2gziS/gAAAOEBAAATAAAAAAAAAAAA&#10;AAAAAAAAAABbQ29udGVudF9UeXBlc10ueG1sUEsBAi0AFAAGAAgAAAAhADj9If/WAAAAlAEAAAsA&#10;AAAAAAAAAAAAAAAALwEAAF9yZWxzLy5yZWxzUEsBAi0AFAAGAAgAAAAhAJ7zU1c/AgAA5wQAAA4A&#10;AAAAAAAAAAAAAAAALgIAAGRycy9lMm9Eb2MueG1sUEsBAi0AFAAGAAgAAAAhAALIEKzeAAAACgEA&#10;AA8AAAAAAAAAAAAAAAAAmQQAAGRycy9kb3ducmV2LnhtbFBLBQYAAAAABAAEAPMAAACkBQAAAAA=&#10;" fillcolor="#45a851" strokecolor="white [3201]" strokeweight="3pt">
                <v:textbox>
                  <w:txbxContent>
                    <w:p w14:paraId="52D6E6E0" w14:textId="77777777" w:rsidR="00791E5B" w:rsidRDefault="00297E64" w:rsidP="00933D11">
                      <w:pPr>
                        <w:pStyle w:val="NormalWeb"/>
                        <w:spacing w:before="0" w:beforeAutospacing="0" w:after="0" w:afterAutospacing="0"/>
                        <w:jc w:val="center"/>
                        <w:rPr>
                          <w:rFonts w:ascii="Arial" w:hAnsi="Arial" w:cs="Arial"/>
                          <w:b/>
                          <w:bCs/>
                          <w:color w:val="FFFFFF" w:themeColor="light1"/>
                          <w:sz w:val="32"/>
                          <w:szCs w:val="32"/>
                          <w:lang w:val="en-US"/>
                        </w:rPr>
                      </w:pPr>
                      <w:r>
                        <w:rPr>
                          <w:rFonts w:ascii="Arial" w:hAnsi="Arial" w:cs="Arial"/>
                          <w:b/>
                          <w:bCs/>
                          <w:color w:val="FFFFFF" w:themeColor="light1"/>
                          <w:sz w:val="32"/>
                          <w:szCs w:val="32"/>
                          <w:lang w:val="en-US"/>
                        </w:rPr>
                        <w:t xml:space="preserve">OUTLINE </w:t>
                      </w:r>
                      <w:r w:rsidR="00791E5B">
                        <w:rPr>
                          <w:rFonts w:ascii="Arial" w:hAnsi="Arial" w:cs="Arial"/>
                          <w:b/>
                          <w:bCs/>
                          <w:color w:val="FFFFFF" w:themeColor="light1"/>
                          <w:sz w:val="32"/>
                          <w:szCs w:val="32"/>
                          <w:lang w:val="en-US"/>
                        </w:rPr>
                        <w:t>BUSINESS CASE</w:t>
                      </w:r>
                    </w:p>
                    <w:p w14:paraId="134E3487" w14:textId="4BCC435B" w:rsidR="00297E64" w:rsidRDefault="00297E64" w:rsidP="00933D11">
                      <w:pPr>
                        <w:pStyle w:val="NormalWeb"/>
                        <w:spacing w:before="0" w:beforeAutospacing="0" w:after="0" w:afterAutospacing="0"/>
                        <w:jc w:val="center"/>
                      </w:pPr>
                      <w:r>
                        <w:rPr>
                          <w:rFonts w:ascii="Arial" w:hAnsi="Arial" w:cs="Arial"/>
                          <w:b/>
                          <w:bCs/>
                          <w:color w:val="FFFFFF" w:themeColor="light1"/>
                          <w:sz w:val="32"/>
                          <w:szCs w:val="32"/>
                          <w:lang w:val="en-US"/>
                        </w:rPr>
                        <w:t>(</w:t>
                      </w:r>
                      <w:r w:rsidR="00791E5B">
                        <w:rPr>
                          <w:rFonts w:ascii="Arial" w:hAnsi="Arial" w:cs="Arial"/>
                          <w:b/>
                          <w:bCs/>
                          <w:color w:val="FFFFFF" w:themeColor="light1"/>
                          <w:sz w:val="32"/>
                          <w:szCs w:val="32"/>
                          <w:lang w:val="en-US"/>
                        </w:rPr>
                        <w:t>Activity Point 3</w:t>
                      </w:r>
                      <w:r>
                        <w:rPr>
                          <w:rFonts w:ascii="Arial" w:hAnsi="Arial" w:cs="Arial"/>
                          <w:b/>
                          <w:bCs/>
                          <w:color w:val="FFFFFF" w:themeColor="light1"/>
                          <w:sz w:val="32"/>
                          <w:szCs w:val="32"/>
                          <w:lang w:val="en-US"/>
                        </w:rPr>
                        <w:t>)</w:t>
                      </w:r>
                    </w:p>
                    <w:p w14:paraId="5EC8208C" w14:textId="52188FB7" w:rsidR="00297E64" w:rsidRDefault="00297E64" w:rsidP="00B93FDC">
                      <w:pPr>
                        <w:pStyle w:val="NormalWeb"/>
                        <w:spacing w:before="0" w:beforeAutospacing="0" w:after="0" w:afterAutospacing="0"/>
                        <w:jc w:val="center"/>
                      </w:pPr>
                    </w:p>
                  </w:txbxContent>
                </v:textbox>
              </v:roundrect>
            </w:pict>
          </mc:Fallback>
        </mc:AlternateContent>
      </w:r>
    </w:p>
    <w:p w14:paraId="45361C8C" w14:textId="0D5675D5" w:rsidR="00B93FDC" w:rsidRDefault="00B93FDC" w:rsidP="00F650E7">
      <w:pPr>
        <w:spacing w:line="288" w:lineRule="auto"/>
        <w:rPr>
          <w:rFonts w:asciiTheme="minorHAnsi" w:hAnsiTheme="minorHAnsi" w:cs="Arial"/>
          <w:b/>
          <w:sz w:val="22"/>
          <w:szCs w:val="20"/>
        </w:rPr>
      </w:pPr>
    </w:p>
    <w:p w14:paraId="47F1F1DD" w14:textId="1A7D672E" w:rsidR="00B93FDC" w:rsidRDefault="00B93FDC" w:rsidP="00F650E7">
      <w:pPr>
        <w:spacing w:line="288" w:lineRule="auto"/>
        <w:rPr>
          <w:rFonts w:asciiTheme="minorHAnsi" w:hAnsiTheme="minorHAnsi" w:cs="Arial"/>
          <w:b/>
          <w:sz w:val="22"/>
          <w:szCs w:val="20"/>
        </w:rPr>
      </w:pPr>
    </w:p>
    <w:p w14:paraId="27D87E4F" w14:textId="7ACDA1C9" w:rsidR="00B93FDC" w:rsidRDefault="00B93FDC" w:rsidP="00F650E7">
      <w:pPr>
        <w:spacing w:line="288" w:lineRule="auto"/>
        <w:rPr>
          <w:rFonts w:asciiTheme="minorHAnsi" w:hAnsiTheme="minorHAnsi" w:cs="Arial"/>
          <w:b/>
          <w:sz w:val="22"/>
          <w:szCs w:val="20"/>
        </w:rPr>
      </w:pPr>
    </w:p>
    <w:p w14:paraId="52A852C6" w14:textId="662E520E" w:rsidR="00B93FDC" w:rsidRDefault="00B93FDC" w:rsidP="00F650E7">
      <w:pPr>
        <w:spacing w:line="288" w:lineRule="auto"/>
        <w:rPr>
          <w:rFonts w:asciiTheme="minorHAnsi" w:hAnsiTheme="minorHAnsi" w:cs="Arial"/>
          <w:b/>
          <w:sz w:val="22"/>
          <w:szCs w:val="20"/>
        </w:rPr>
      </w:pPr>
    </w:p>
    <w:p w14:paraId="1E7C4F3F" w14:textId="135E6B27" w:rsidR="00B93FDC" w:rsidRDefault="00791E5B" w:rsidP="00F650E7">
      <w:pPr>
        <w:spacing w:line="288" w:lineRule="auto"/>
        <w:rPr>
          <w:rFonts w:asciiTheme="minorHAnsi" w:hAnsiTheme="minorHAnsi" w:cs="Arial"/>
          <w:b/>
          <w:sz w:val="22"/>
          <w:szCs w:val="20"/>
        </w:rPr>
      </w:pPr>
      <w:r>
        <w:rPr>
          <w:noProof/>
        </w:rPr>
        <mc:AlternateContent>
          <mc:Choice Requires="wps">
            <w:drawing>
              <wp:anchor distT="0" distB="0" distL="114300" distR="114300" simplePos="0" relativeHeight="251658243" behindDoc="0" locked="0" layoutInCell="1" allowOverlap="1" wp14:anchorId="5491BDB5" wp14:editId="6DEAD0EF">
                <wp:simplePos x="0" y="0"/>
                <wp:positionH relativeFrom="column">
                  <wp:posOffset>914400</wp:posOffset>
                </wp:positionH>
                <wp:positionV relativeFrom="paragraph">
                  <wp:posOffset>26671</wp:posOffset>
                </wp:positionV>
                <wp:extent cx="3886200" cy="762000"/>
                <wp:effectExtent l="19050" t="19050" r="19050" b="19050"/>
                <wp:wrapNone/>
                <wp:docPr id="10" name="Rectangle: Rounded Corners 10"/>
                <wp:cNvGraphicFramePr/>
                <a:graphic xmlns:a="http://schemas.openxmlformats.org/drawingml/2006/main">
                  <a:graphicData uri="http://schemas.microsoft.com/office/word/2010/wordprocessingShape">
                    <wps:wsp>
                      <wps:cNvSpPr/>
                      <wps:spPr>
                        <a:xfrm>
                          <a:off x="0" y="0"/>
                          <a:ext cx="3886200" cy="762000"/>
                        </a:xfrm>
                        <a:prstGeom prst="roundRect">
                          <a:avLst/>
                        </a:prstGeom>
                        <a:solidFill>
                          <a:srgbClr val="45A851"/>
                        </a:solidFill>
                        <a:ln/>
                        <a:effectLst>
                          <a:innerShdw blurRad="63500" dist="50800" dir="2700000">
                            <a:prstClr val="black">
                              <a:alpha val="50000"/>
                            </a:prstClr>
                          </a:innerShdw>
                        </a:effectLst>
                      </wps:spPr>
                      <wps:style>
                        <a:lnRef idx="3">
                          <a:schemeClr val="lt1"/>
                        </a:lnRef>
                        <a:fillRef idx="1">
                          <a:schemeClr val="accent6"/>
                        </a:fillRef>
                        <a:effectRef idx="1">
                          <a:schemeClr val="accent6"/>
                        </a:effectRef>
                        <a:fontRef idx="minor">
                          <a:schemeClr val="lt1"/>
                        </a:fontRef>
                      </wps:style>
                      <wps:txbx>
                        <w:txbxContent>
                          <w:p w14:paraId="087993E2" w14:textId="619FC42A" w:rsidR="00297E64" w:rsidRPr="00791E5B" w:rsidRDefault="00791E5B" w:rsidP="00B93FDC">
                            <w:pPr>
                              <w:pStyle w:val="NormalWeb"/>
                              <w:spacing w:before="0" w:beforeAutospacing="0" w:after="0" w:afterAutospacing="0"/>
                              <w:jc w:val="center"/>
                              <w:rPr>
                                <w:iCs/>
                              </w:rPr>
                            </w:pPr>
                            <w:r w:rsidRPr="00791E5B">
                              <w:rPr>
                                <w:rFonts w:ascii="Arial" w:hAnsi="Arial" w:cs="Arial"/>
                                <w:b/>
                                <w:bCs/>
                                <w:iCs/>
                                <w:color w:val="FFFFFF" w:themeColor="light1"/>
                                <w:sz w:val="32"/>
                                <w:szCs w:val="32"/>
                                <w:lang w:val="en-US"/>
                              </w:rPr>
                              <w:t xml:space="preserve">A660 Lawnswood Roundabout </w:t>
                            </w:r>
                            <w:r w:rsidR="00241A36">
                              <w:rPr>
                                <w:rFonts w:ascii="Arial" w:hAnsi="Arial" w:cs="Arial"/>
                                <w:b/>
                                <w:bCs/>
                                <w:iCs/>
                                <w:color w:val="FFFFFF" w:themeColor="light1"/>
                                <w:sz w:val="32"/>
                                <w:szCs w:val="32"/>
                                <w:lang w:val="en-US"/>
                              </w:rPr>
                              <w:t>Improvement</w:t>
                            </w:r>
                            <w:r w:rsidRPr="00791E5B">
                              <w:rPr>
                                <w:rFonts w:ascii="Arial" w:hAnsi="Arial" w:cs="Arial"/>
                                <w:b/>
                                <w:bCs/>
                                <w:iCs/>
                                <w:color w:val="FFFFFF" w:themeColor="light1"/>
                                <w:sz w:val="32"/>
                                <w:szCs w:val="32"/>
                                <w:lang w:val="en-US"/>
                              </w:rPr>
                              <w:t xml:space="preserve"> Scheme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5491BDB5" id="Rectangle: Rounded Corners 10" o:spid="_x0000_s1028" style="position:absolute;margin-left:1in;margin-top:2.1pt;width:306pt;height:6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QuPQIAAOcEAAAOAAAAZHJzL2Uyb0RvYy54bWysVMtu2zAQvBfoPxC817Kd2jEMy0GQIL0U&#10;TRC3H0DxYRGluCxJW3K/vktKkd00lxa90FxqZ2d2lvTmpmsMOUofNNiSziZTSqTlILTdl/Tb14cP&#10;K0pCZFYwA1aW9CQDvdm+f7dp3VrOoQYjpCdYxIZ160pax+jWRRF4LRsWJuCkxY8KfMMihn5fCM9a&#10;rN6YYj6dLosWvHAeuAwBT+/7j3Sb6ysleXxUKshITElRW8yrz2uV1mK7Yeu9Z67WfJDB/kFFw7RF&#10;0rHUPYuMHLz+o1SjuYcAKk44NAUopbnMPWA3s+mrbnY1czL3guYEN9oU/l9Z/uW4c08ebWhdWAfc&#10;pi465Zv0i/pIl806jWbJLhKOh1er1RInQAnHb9dpm90szmjnQ/wkoSFpU1IPByuecSLZKHb8HCLS&#10;Yv5LXmIMYLR40MbkwO+rO+PJkeH0Pi5uV4tZGhhCfkszNk9R5nFj1QTV1kq/q0VLKnPwz0yUdHm1&#10;SHKFTmIW01Uf4F2YX6N2jBIuaRkpK8P4916tcTXrdWCRsdMhO0saGXN0IaY4O5t38WRkojL2WSqi&#10;RfIyk+RLL0d2E1+6zZkJotCYETR7C8Q4lzYuB5uG/ATtBf0NeERkZrBxBDfagn+L/SxZ9fnoxUXP&#10;aRu7qsOm0fWkMZ1UIE5POGTp4yMuykBbUm60o6QG//P1WYuPtaThx4F5SYmP5g76t80sx/yS9vfL&#10;wu0hgtL5jp1pBkH4mvKYhpefnutlnLPO/0/bXwAAAP//AwBQSwMEFAAGAAgAAAAhAC14Nu/cAAAA&#10;CQEAAA8AAABkcnMvZG93bnJldi54bWxMj0FPg0AQhe8m/ofNmHizSxELQZamMfGgN1uNPQ4wBVJ2&#10;lrDbFv+948ke37yXN98r1rMd1Jkm3zs2sFxEoIhr1/TcGvjcvT5koHxAbnBwTAZ+yMO6vL0pMG/c&#10;hT/ovA2tkhL2ORroQhhzrX3dkUW/cCOxeAc3WQwip1Y3E16k3A46jqKVttizfOhwpJeO6uP2ZA28&#10;+ze7w+90s3/Mxq/0WO3bLHHG3N/Nm2dQgebwH4Y/fEGHUpgqd+LGq0F0ksiWYCCJQYmfPq1EV2LE&#10;ctFloa8XlL8AAAD//wMAUEsBAi0AFAAGAAgAAAAhALaDOJL+AAAA4QEAABMAAAAAAAAAAAAAAAAA&#10;AAAAAFtDb250ZW50X1R5cGVzXS54bWxQSwECLQAUAAYACAAAACEAOP0h/9YAAACUAQAACwAAAAAA&#10;AAAAAAAAAAAvAQAAX3JlbHMvLnJlbHNQSwECLQAUAAYACAAAACEA973ELj0CAADnBAAADgAAAAAA&#10;AAAAAAAAAAAuAgAAZHJzL2Uyb0RvYy54bWxQSwECLQAUAAYACAAAACEALXg279wAAAAJAQAADwAA&#10;AAAAAAAAAAAAAACXBAAAZHJzL2Rvd25yZXYueG1sUEsFBgAAAAAEAAQA8wAAAKAFAAAAAA==&#10;" fillcolor="#45a851" strokecolor="white [3201]" strokeweight="3pt">
                <v:textbox>
                  <w:txbxContent>
                    <w:p w14:paraId="087993E2" w14:textId="619FC42A" w:rsidR="00297E64" w:rsidRPr="00791E5B" w:rsidRDefault="00791E5B" w:rsidP="00B93FDC">
                      <w:pPr>
                        <w:pStyle w:val="NormalWeb"/>
                        <w:spacing w:before="0" w:beforeAutospacing="0" w:after="0" w:afterAutospacing="0"/>
                        <w:jc w:val="center"/>
                        <w:rPr>
                          <w:iCs/>
                        </w:rPr>
                      </w:pPr>
                      <w:r w:rsidRPr="00791E5B">
                        <w:rPr>
                          <w:rFonts w:ascii="Arial" w:hAnsi="Arial" w:cs="Arial"/>
                          <w:b/>
                          <w:bCs/>
                          <w:iCs/>
                          <w:color w:val="FFFFFF" w:themeColor="light1"/>
                          <w:sz w:val="32"/>
                          <w:szCs w:val="32"/>
                          <w:lang w:val="en-US"/>
                        </w:rPr>
                        <w:t xml:space="preserve">A660 Lawnswood Roundabout </w:t>
                      </w:r>
                      <w:r w:rsidR="00241A36">
                        <w:rPr>
                          <w:rFonts w:ascii="Arial" w:hAnsi="Arial" w:cs="Arial"/>
                          <w:b/>
                          <w:bCs/>
                          <w:iCs/>
                          <w:color w:val="FFFFFF" w:themeColor="light1"/>
                          <w:sz w:val="32"/>
                          <w:szCs w:val="32"/>
                          <w:lang w:val="en-US"/>
                        </w:rPr>
                        <w:t>Improvement</w:t>
                      </w:r>
                      <w:r w:rsidRPr="00791E5B">
                        <w:rPr>
                          <w:rFonts w:ascii="Arial" w:hAnsi="Arial" w:cs="Arial"/>
                          <w:b/>
                          <w:bCs/>
                          <w:iCs/>
                          <w:color w:val="FFFFFF" w:themeColor="light1"/>
                          <w:sz w:val="32"/>
                          <w:szCs w:val="32"/>
                          <w:lang w:val="en-US"/>
                        </w:rPr>
                        <w:t xml:space="preserve"> Scheme</w:t>
                      </w:r>
                    </w:p>
                  </w:txbxContent>
                </v:textbox>
              </v:roundrect>
            </w:pict>
          </mc:Fallback>
        </mc:AlternateContent>
      </w:r>
    </w:p>
    <w:p w14:paraId="78CBCBBD" w14:textId="433640BD" w:rsidR="00B93FDC" w:rsidRDefault="00B93FDC" w:rsidP="00B93FDC">
      <w:pPr>
        <w:jc w:val="center"/>
        <w:rPr>
          <w:b/>
          <w:i/>
          <w:sz w:val="40"/>
          <w:u w:val="single"/>
        </w:rPr>
      </w:pPr>
    </w:p>
    <w:p w14:paraId="3D540C3E" w14:textId="03272115" w:rsidR="00B93FDC" w:rsidRPr="00336FC4" w:rsidRDefault="00B93FDC" w:rsidP="00B93FDC">
      <w:pPr>
        <w:jc w:val="center"/>
        <w:rPr>
          <w:b/>
          <w:i/>
          <w:sz w:val="40"/>
          <w:u w:val="single"/>
        </w:rPr>
      </w:pPr>
    </w:p>
    <w:p w14:paraId="21F8EB25" w14:textId="24CA0DDB" w:rsidR="00B93FDC" w:rsidRDefault="001A3FA3" w:rsidP="00F650E7">
      <w:pPr>
        <w:spacing w:line="288" w:lineRule="auto"/>
        <w:rPr>
          <w:rFonts w:asciiTheme="minorHAnsi" w:hAnsiTheme="minorHAnsi" w:cs="Arial"/>
          <w:b/>
          <w:sz w:val="22"/>
          <w:szCs w:val="20"/>
        </w:rPr>
      </w:pPr>
      <w:r>
        <w:rPr>
          <w:noProof/>
        </w:rPr>
        <mc:AlternateContent>
          <mc:Choice Requires="wps">
            <w:drawing>
              <wp:anchor distT="0" distB="0" distL="114300" distR="114300" simplePos="0" relativeHeight="251658244" behindDoc="0" locked="0" layoutInCell="1" allowOverlap="1" wp14:anchorId="7FA0036C" wp14:editId="4E603F07">
                <wp:simplePos x="0" y="0"/>
                <wp:positionH relativeFrom="margin">
                  <wp:posOffset>922655</wp:posOffset>
                </wp:positionH>
                <wp:positionV relativeFrom="paragraph">
                  <wp:posOffset>54932</wp:posOffset>
                </wp:positionV>
                <wp:extent cx="3886200" cy="409575"/>
                <wp:effectExtent l="19050" t="19050" r="19050" b="28575"/>
                <wp:wrapNone/>
                <wp:docPr id="2" name="Rectangle: Rounded Corners 2"/>
                <wp:cNvGraphicFramePr/>
                <a:graphic xmlns:a="http://schemas.openxmlformats.org/drawingml/2006/main">
                  <a:graphicData uri="http://schemas.microsoft.com/office/word/2010/wordprocessingShape">
                    <wps:wsp>
                      <wps:cNvSpPr/>
                      <wps:spPr>
                        <a:xfrm>
                          <a:off x="0" y="0"/>
                          <a:ext cx="3886200" cy="409575"/>
                        </a:xfrm>
                        <a:prstGeom prst="roundRect">
                          <a:avLst/>
                        </a:prstGeom>
                        <a:solidFill>
                          <a:srgbClr val="45A851"/>
                        </a:solidFill>
                        <a:ln/>
                        <a:effectLst>
                          <a:innerShdw blurRad="63500" dist="50800" dir="2700000">
                            <a:prstClr val="black">
                              <a:alpha val="50000"/>
                            </a:prstClr>
                          </a:innerShdw>
                        </a:effectLst>
                      </wps:spPr>
                      <wps:style>
                        <a:lnRef idx="3">
                          <a:schemeClr val="lt1"/>
                        </a:lnRef>
                        <a:fillRef idx="1">
                          <a:schemeClr val="accent6"/>
                        </a:fillRef>
                        <a:effectRef idx="1">
                          <a:schemeClr val="accent6"/>
                        </a:effectRef>
                        <a:fontRef idx="minor">
                          <a:schemeClr val="lt1"/>
                        </a:fontRef>
                      </wps:style>
                      <wps:txbx>
                        <w:txbxContent>
                          <w:p w14:paraId="7564F4B9" w14:textId="25268E41" w:rsidR="00297E64" w:rsidRPr="00791E5B" w:rsidRDefault="00DE56B5" w:rsidP="00791E5B">
                            <w:pPr>
                              <w:pStyle w:val="NormalWeb"/>
                              <w:spacing w:before="0" w:beforeAutospacing="0" w:after="0" w:afterAutospacing="0"/>
                              <w:jc w:val="center"/>
                              <w:rPr>
                                <w:iCs/>
                                <w:color w:val="FF0000"/>
                              </w:rPr>
                            </w:pPr>
                            <w:r>
                              <w:rPr>
                                <w:rFonts w:ascii="Arial" w:hAnsi="Arial" w:cs="Arial"/>
                                <w:b/>
                                <w:bCs/>
                                <w:iCs/>
                                <w:color w:val="FFFFFF" w:themeColor="light1"/>
                                <w:sz w:val="32"/>
                                <w:szCs w:val="32"/>
                                <w:lang w:val="en-US"/>
                              </w:rPr>
                              <w:t>Ju</w:t>
                            </w:r>
                            <w:r w:rsidR="005709BF">
                              <w:rPr>
                                <w:rFonts w:ascii="Arial" w:hAnsi="Arial" w:cs="Arial"/>
                                <w:b/>
                                <w:bCs/>
                                <w:iCs/>
                                <w:color w:val="FFFFFF" w:themeColor="light1"/>
                                <w:sz w:val="32"/>
                                <w:szCs w:val="32"/>
                                <w:lang w:val="en-US"/>
                              </w:rPr>
                              <w:t>ly</w:t>
                            </w:r>
                            <w:r>
                              <w:rPr>
                                <w:rFonts w:ascii="Arial" w:hAnsi="Arial" w:cs="Arial"/>
                                <w:b/>
                                <w:bCs/>
                                <w:iCs/>
                                <w:color w:val="FFFFFF" w:themeColor="light1"/>
                                <w:sz w:val="32"/>
                                <w:szCs w:val="32"/>
                                <w:lang w:val="en-US"/>
                              </w:rPr>
                              <w:t xml:space="preserve"> 2023</w:t>
                            </w:r>
                          </w:p>
                        </w:txbxContent>
                      </wps:txbx>
                      <wps:bodyPr vertOverflow="clip" horzOverflow="clip" wrap="square" rtlCol="0" anchor="t"/>
                    </wps:wsp>
                  </a:graphicData>
                </a:graphic>
                <wp14:sizeRelH relativeFrom="margin">
                  <wp14:pctWidth>0</wp14:pctWidth>
                </wp14:sizeRelH>
              </wp:anchor>
            </w:drawing>
          </mc:Choice>
          <mc:Fallback>
            <w:pict>
              <v:roundrect w14:anchorId="7FA0036C" id="Rectangle: Rounded Corners 2" o:spid="_x0000_s1029" style="position:absolute;margin-left:72.65pt;margin-top:4.35pt;width:306pt;height:32.2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CvNQIAAM0EAAAOAAAAZHJzL2Uyb0RvYy54bWysVE1z2yAQvXem/4HhXkt2Isf1WM50kkkv&#10;nSZjpz8AIbCYIqALtuT++i7Ikd00l3aqA2JhP957q9Xqtm81OQjwypqSTic5JcJwWyuzK+m354cP&#10;C0p8YKZm2hpR0qPw9Hb9/t2qc0sxs43VtQCCSYxfdq6kTQhumWWeN6JlfmKdMHgpLbQsoAm7rAbW&#10;YfZWZ7M8n2edhdqB5cJ7PL0fLuk65ZdS8PAopReB6JIitpBWSGsV12y9YssdMNcofoLB/gFFy5TB&#10;omOqexYY2YP6I1WrOFhvZZhw22ZWSsVF4oBspvkrNtuGOZG4oDjejTL5/5eWfz1s3ROgDJ3zS4/b&#10;yKKX0MY34iN9Eus4iiX6QDgeXi0Wc+wAJRzvrvOPxU0R1czO0Q58+CxsS+KmpGD3pt5gR5JQ7PDF&#10;h8H/xS9W9Far+kFpnQzYVXcayIFh966LT4tieirxm5s2qYsitRuzxlBljIBtU3ek0nvYsLqk86si&#10;wq1VBFPki8HAb2F2k8cnwYpYxpKVZvz7gFa7hg04MAn6npGjd2I9VkzWBZjsrGzahaMWEaI2GyGJ&#10;qqOWqUj66MVYXYcXtskzhkgUZgyavhXEOBcmzE/4Tv4xdAD0N8FjRKpsTRiDW2UsvFX9DFkO/qjF&#10;Bee4DX3VI+nIGTWMJ5Wtj0/YZAHhERepbVdSrpWjpLHw8/VZh8NaUv9jz0BQAkHf2WG2meHoX9KQ&#10;yMfMODOpGaf5jkN5aSdw57/Q+hcAAAD//wMAUEsDBBQABgAIAAAAIQD2KGdO3AAAAAgBAAAPAAAA&#10;ZHJzL2Rvd25yZXYueG1sTI/BTsMwEETvSPyDtUjcqEPT4ijEqSokDnCjBdHjJlmSqPE6it02/D3L&#10;CW77NKPZmWIzu0GdaQq9Zwv3iwQUce2bnlsL7/vnuwxUiMgNDp7JwjcF2JTXVwXmjb/wG513sVUS&#10;wiFHC12MY651qDtyGBZ+JBbty08Oo+DU6mbCi4S7QS+T5EE77Fk+dDjSU0f1cXdyFl7Di9vjp9ke&#10;0mz8MMfq0GYrb+3tzbx9BBVpjn9m+K0v1aGUTpU/cRPUILxap2K1kBlQopu1Ea7kSJegy0L/H1D+&#10;AAAA//8DAFBLAQItABQABgAIAAAAIQC2gziS/gAAAOEBAAATAAAAAAAAAAAAAAAAAAAAAABbQ29u&#10;dGVudF9UeXBlc10ueG1sUEsBAi0AFAAGAAgAAAAhADj9If/WAAAAlAEAAAsAAAAAAAAAAAAAAAAA&#10;LwEAAF9yZWxzLy5yZWxzUEsBAi0AFAAGAAgAAAAhACTOIK81AgAAzQQAAA4AAAAAAAAAAAAAAAAA&#10;LgIAAGRycy9lMm9Eb2MueG1sUEsBAi0AFAAGAAgAAAAhAPYoZ07cAAAACAEAAA8AAAAAAAAAAAAA&#10;AAAAjwQAAGRycy9kb3ducmV2LnhtbFBLBQYAAAAABAAEAPMAAACYBQAAAAA=&#10;" fillcolor="#45a851" strokecolor="white [3201]" strokeweight="3pt">
                <v:textbox>
                  <w:txbxContent>
                    <w:p w14:paraId="7564F4B9" w14:textId="25268E41" w:rsidR="00297E64" w:rsidRPr="00791E5B" w:rsidRDefault="00DE56B5" w:rsidP="00791E5B">
                      <w:pPr>
                        <w:pStyle w:val="NormalWeb"/>
                        <w:spacing w:before="0" w:beforeAutospacing="0" w:after="0" w:afterAutospacing="0"/>
                        <w:jc w:val="center"/>
                        <w:rPr>
                          <w:iCs/>
                          <w:color w:val="FF0000"/>
                        </w:rPr>
                      </w:pPr>
                      <w:r>
                        <w:rPr>
                          <w:rFonts w:ascii="Arial" w:hAnsi="Arial" w:cs="Arial"/>
                          <w:b/>
                          <w:bCs/>
                          <w:iCs/>
                          <w:color w:val="FFFFFF" w:themeColor="light1"/>
                          <w:sz w:val="32"/>
                          <w:szCs w:val="32"/>
                          <w:lang w:val="en-US"/>
                        </w:rPr>
                        <w:t>Ju</w:t>
                      </w:r>
                      <w:r w:rsidR="005709BF">
                        <w:rPr>
                          <w:rFonts w:ascii="Arial" w:hAnsi="Arial" w:cs="Arial"/>
                          <w:b/>
                          <w:bCs/>
                          <w:iCs/>
                          <w:color w:val="FFFFFF" w:themeColor="light1"/>
                          <w:sz w:val="32"/>
                          <w:szCs w:val="32"/>
                          <w:lang w:val="en-US"/>
                        </w:rPr>
                        <w:t>ly</w:t>
                      </w:r>
                      <w:r>
                        <w:rPr>
                          <w:rFonts w:ascii="Arial" w:hAnsi="Arial" w:cs="Arial"/>
                          <w:b/>
                          <w:bCs/>
                          <w:iCs/>
                          <w:color w:val="FFFFFF" w:themeColor="light1"/>
                          <w:sz w:val="32"/>
                          <w:szCs w:val="32"/>
                          <w:lang w:val="en-US"/>
                        </w:rPr>
                        <w:t xml:space="preserve"> 2023</w:t>
                      </w:r>
                    </w:p>
                  </w:txbxContent>
                </v:textbox>
                <w10:wrap anchorx="margin"/>
              </v:roundrect>
            </w:pict>
          </mc:Fallback>
        </mc:AlternateContent>
      </w:r>
    </w:p>
    <w:p w14:paraId="6561BA50" w14:textId="00942448" w:rsidR="00B93FDC" w:rsidRDefault="00B93FDC" w:rsidP="00F650E7">
      <w:pPr>
        <w:spacing w:line="288" w:lineRule="auto"/>
        <w:rPr>
          <w:rFonts w:asciiTheme="minorHAnsi" w:hAnsiTheme="minorHAnsi" w:cs="Arial"/>
          <w:b/>
          <w:sz w:val="22"/>
          <w:szCs w:val="20"/>
        </w:rPr>
      </w:pPr>
    </w:p>
    <w:p w14:paraId="71358107" w14:textId="73B149A4" w:rsidR="00B93FDC" w:rsidRDefault="00B93FDC" w:rsidP="00F650E7">
      <w:pPr>
        <w:spacing w:line="288" w:lineRule="auto"/>
        <w:rPr>
          <w:rFonts w:asciiTheme="minorHAnsi" w:hAnsiTheme="minorHAnsi" w:cs="Arial"/>
          <w:b/>
          <w:sz w:val="22"/>
          <w:szCs w:val="20"/>
        </w:rPr>
      </w:pPr>
    </w:p>
    <w:p w14:paraId="2CA3CDF3" w14:textId="5C30808A" w:rsidR="00B93FDC" w:rsidRDefault="00B93FDC" w:rsidP="00F650E7">
      <w:pPr>
        <w:spacing w:line="288" w:lineRule="auto"/>
        <w:rPr>
          <w:rFonts w:asciiTheme="minorHAnsi" w:hAnsiTheme="minorHAnsi" w:cs="Arial"/>
          <w:b/>
          <w:sz w:val="22"/>
          <w:szCs w:val="20"/>
        </w:rPr>
      </w:pPr>
    </w:p>
    <w:p w14:paraId="34578457" w14:textId="77777777" w:rsidR="00B93FDC" w:rsidRDefault="00B93FDC" w:rsidP="00F650E7">
      <w:pPr>
        <w:spacing w:line="288" w:lineRule="auto"/>
        <w:rPr>
          <w:rFonts w:asciiTheme="minorHAnsi" w:hAnsiTheme="minorHAnsi" w:cs="Arial"/>
          <w:b/>
          <w:sz w:val="22"/>
          <w:szCs w:val="20"/>
        </w:rPr>
      </w:pPr>
    </w:p>
    <w:p w14:paraId="148E440D" w14:textId="77777777" w:rsidR="006D672B" w:rsidRDefault="006D672B" w:rsidP="00F650E7">
      <w:pPr>
        <w:spacing w:line="288" w:lineRule="auto"/>
        <w:rPr>
          <w:rFonts w:asciiTheme="minorHAnsi" w:hAnsiTheme="minorHAnsi" w:cs="Arial"/>
          <w:b/>
          <w:sz w:val="22"/>
          <w:szCs w:val="20"/>
        </w:rPr>
      </w:pPr>
    </w:p>
    <w:p w14:paraId="30D571F4" w14:textId="77777777" w:rsidR="006D672B" w:rsidRDefault="006D672B" w:rsidP="00F650E7">
      <w:pPr>
        <w:spacing w:line="288" w:lineRule="auto"/>
        <w:rPr>
          <w:rFonts w:asciiTheme="minorHAnsi" w:hAnsiTheme="minorHAnsi" w:cs="Arial"/>
          <w:b/>
          <w:sz w:val="22"/>
          <w:szCs w:val="20"/>
        </w:rPr>
      </w:pPr>
    </w:p>
    <w:p w14:paraId="07815F35" w14:textId="77777777" w:rsidR="006D672B" w:rsidRDefault="006D672B" w:rsidP="00F650E7">
      <w:pPr>
        <w:spacing w:line="288" w:lineRule="auto"/>
        <w:rPr>
          <w:rFonts w:asciiTheme="minorHAnsi" w:hAnsiTheme="minorHAnsi" w:cs="Arial"/>
          <w:b/>
          <w:sz w:val="22"/>
          <w:szCs w:val="20"/>
        </w:rPr>
      </w:pPr>
    </w:p>
    <w:p w14:paraId="092E2543" w14:textId="77777777" w:rsidR="006D672B" w:rsidRDefault="006D672B" w:rsidP="00F650E7">
      <w:pPr>
        <w:spacing w:line="288" w:lineRule="auto"/>
        <w:rPr>
          <w:rFonts w:asciiTheme="minorHAnsi" w:hAnsiTheme="minorHAnsi" w:cs="Arial"/>
          <w:b/>
          <w:sz w:val="22"/>
          <w:szCs w:val="20"/>
        </w:rPr>
      </w:pPr>
    </w:p>
    <w:p w14:paraId="4A5826DF" w14:textId="77777777" w:rsidR="006D672B" w:rsidRDefault="006D672B" w:rsidP="00F650E7">
      <w:pPr>
        <w:spacing w:line="288" w:lineRule="auto"/>
        <w:rPr>
          <w:rFonts w:asciiTheme="minorHAnsi" w:hAnsiTheme="minorHAnsi" w:cs="Arial"/>
          <w:b/>
          <w:sz w:val="22"/>
          <w:szCs w:val="20"/>
        </w:rPr>
      </w:pPr>
    </w:p>
    <w:p w14:paraId="32D8274F" w14:textId="5A0CDF82" w:rsidR="006D672B" w:rsidRDefault="006D672B" w:rsidP="00F650E7">
      <w:pPr>
        <w:spacing w:line="288" w:lineRule="auto"/>
        <w:rPr>
          <w:rFonts w:asciiTheme="minorHAnsi" w:hAnsiTheme="minorHAnsi" w:cs="Arial"/>
          <w:b/>
          <w:sz w:val="22"/>
          <w:szCs w:val="20"/>
        </w:rPr>
      </w:pPr>
    </w:p>
    <w:p w14:paraId="45A2AE49" w14:textId="153555DF" w:rsidR="00845C76" w:rsidRPr="00F650E7" w:rsidRDefault="00845C76" w:rsidP="00F650E7">
      <w:pPr>
        <w:spacing w:line="288" w:lineRule="auto"/>
        <w:rPr>
          <w:rFonts w:asciiTheme="minorHAnsi" w:hAnsiTheme="minorHAnsi" w:cs="Arial"/>
          <w:b/>
          <w:sz w:val="22"/>
          <w:szCs w:val="20"/>
        </w:rPr>
      </w:pPr>
    </w:p>
    <w:p w14:paraId="192F76FD" w14:textId="77777777" w:rsidR="00791E5B" w:rsidRDefault="00791E5B">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209"/>
      </w:tblGrid>
      <w:tr w:rsidR="003B144C" w:rsidRPr="004752D4" w14:paraId="0EF9DBD9" w14:textId="77777777" w:rsidTr="00604C87">
        <w:trPr>
          <w:trHeight w:val="291"/>
        </w:trPr>
        <w:tc>
          <w:tcPr>
            <w:tcW w:w="9209" w:type="dxa"/>
            <w:shd w:val="clear" w:color="auto" w:fill="45A851"/>
          </w:tcPr>
          <w:p w14:paraId="102C4FB0" w14:textId="0AE89F2F" w:rsidR="003B144C" w:rsidRPr="005B2974" w:rsidRDefault="00555C00" w:rsidP="00324B07">
            <w:pPr>
              <w:spacing w:before="120" w:after="120"/>
              <w:jc w:val="both"/>
              <w:rPr>
                <w:rFonts w:cs="Arial"/>
                <w:b/>
                <w:sz w:val="20"/>
                <w:szCs w:val="20"/>
              </w:rPr>
            </w:pPr>
            <w:r w:rsidRPr="00555C00">
              <w:rPr>
                <w:rFonts w:cs="Arial"/>
                <w:b/>
                <w:color w:val="FFFFFF" w:themeColor="background1"/>
                <w:sz w:val="28"/>
                <w:szCs w:val="20"/>
              </w:rPr>
              <w:lastRenderedPageBreak/>
              <w:t>Applicant Details</w:t>
            </w:r>
          </w:p>
        </w:tc>
      </w:tr>
    </w:tbl>
    <w:p w14:paraId="6085A502" w14:textId="77777777" w:rsidR="003B144C" w:rsidRPr="00324B07" w:rsidRDefault="003B144C" w:rsidP="003B144C">
      <w:pPr>
        <w:spacing w:line="288" w:lineRule="auto"/>
        <w:rPr>
          <w:rFonts w:asciiTheme="minorHAnsi" w:hAnsiTheme="minorHAnsi" w:cs="Arial"/>
          <w:b/>
          <w:sz w:val="12"/>
          <w:szCs w:val="20"/>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520"/>
      </w:tblGrid>
      <w:tr w:rsidR="0050304C" w:rsidRPr="00CA62C8" w14:paraId="315E253B" w14:textId="77777777" w:rsidTr="00555C00">
        <w:trPr>
          <w:trHeight w:val="390"/>
        </w:trPr>
        <w:tc>
          <w:tcPr>
            <w:tcW w:w="2689" w:type="dxa"/>
          </w:tcPr>
          <w:p w14:paraId="589E8900" w14:textId="5005C65D" w:rsidR="0050304C" w:rsidRPr="00CA62C8" w:rsidRDefault="00C17FA8" w:rsidP="0050304C">
            <w:pPr>
              <w:spacing w:before="120" w:after="120"/>
              <w:rPr>
                <w:rFonts w:cs="Arial"/>
                <w:b/>
                <w:bCs/>
                <w:sz w:val="22"/>
                <w:szCs w:val="22"/>
              </w:rPr>
            </w:pPr>
            <w:r w:rsidRPr="00CA62C8">
              <w:rPr>
                <w:rFonts w:cs="Arial"/>
                <w:b/>
                <w:bCs/>
                <w:sz w:val="22"/>
                <w:szCs w:val="22"/>
              </w:rPr>
              <w:t>Name of scheme</w:t>
            </w:r>
            <w:r w:rsidR="0050304C" w:rsidRPr="00CA62C8">
              <w:rPr>
                <w:rFonts w:cs="Arial"/>
                <w:b/>
                <w:bCs/>
                <w:sz w:val="22"/>
                <w:szCs w:val="22"/>
              </w:rPr>
              <w:t xml:space="preserve">:  </w:t>
            </w:r>
          </w:p>
        </w:tc>
        <w:tc>
          <w:tcPr>
            <w:tcW w:w="6520" w:type="dxa"/>
            <w:shd w:val="clear" w:color="auto" w:fill="FFFFCC"/>
          </w:tcPr>
          <w:p w14:paraId="54FAB77D" w14:textId="262DDCF1" w:rsidR="00963857" w:rsidRPr="00241A36" w:rsidRDefault="00791E5B" w:rsidP="0050304C">
            <w:pPr>
              <w:spacing w:before="120" w:after="120"/>
              <w:jc w:val="both"/>
              <w:rPr>
                <w:rStyle w:val="Strong"/>
                <w:rFonts w:cs="Arial"/>
                <w:b w:val="0"/>
                <w:sz w:val="22"/>
                <w:szCs w:val="22"/>
              </w:rPr>
            </w:pPr>
            <w:r w:rsidRPr="00241A36">
              <w:rPr>
                <w:rStyle w:val="Strong"/>
                <w:rFonts w:cs="Arial"/>
                <w:b w:val="0"/>
                <w:sz w:val="22"/>
                <w:szCs w:val="22"/>
              </w:rPr>
              <w:t>A</w:t>
            </w:r>
            <w:r w:rsidRPr="00241A36">
              <w:rPr>
                <w:rStyle w:val="Strong"/>
                <w:b w:val="0"/>
                <w:sz w:val="22"/>
                <w:szCs w:val="22"/>
              </w:rPr>
              <w:t xml:space="preserve">660 Lawnswood Roundabout </w:t>
            </w:r>
            <w:r w:rsidR="00241A36" w:rsidRPr="00241A36">
              <w:rPr>
                <w:rStyle w:val="Strong"/>
                <w:b w:val="0"/>
                <w:sz w:val="22"/>
                <w:szCs w:val="22"/>
              </w:rPr>
              <w:t>Improvement</w:t>
            </w:r>
            <w:r w:rsidRPr="00241A36">
              <w:rPr>
                <w:rStyle w:val="Strong"/>
                <w:b w:val="0"/>
                <w:sz w:val="22"/>
                <w:szCs w:val="22"/>
              </w:rPr>
              <w:t xml:space="preserve"> Scheme</w:t>
            </w:r>
          </w:p>
        </w:tc>
      </w:tr>
      <w:tr w:rsidR="00963857" w:rsidRPr="00CA62C8" w14:paraId="6715EE28" w14:textId="77777777" w:rsidTr="00555C00">
        <w:trPr>
          <w:trHeight w:val="390"/>
        </w:trPr>
        <w:tc>
          <w:tcPr>
            <w:tcW w:w="2689" w:type="dxa"/>
          </w:tcPr>
          <w:p w14:paraId="2625FA03" w14:textId="78BE5D6D" w:rsidR="00963857" w:rsidRPr="00CA62C8" w:rsidRDefault="00C17FA8" w:rsidP="0050304C">
            <w:pPr>
              <w:spacing w:before="120" w:after="120"/>
              <w:rPr>
                <w:rFonts w:cs="Arial"/>
                <w:b/>
                <w:bCs/>
                <w:sz w:val="22"/>
                <w:szCs w:val="22"/>
              </w:rPr>
            </w:pPr>
            <w:r w:rsidRPr="00CA62C8">
              <w:rPr>
                <w:rFonts w:cs="Arial"/>
                <w:b/>
                <w:bCs/>
                <w:sz w:val="22"/>
                <w:szCs w:val="22"/>
              </w:rPr>
              <w:t>Scheme</w:t>
            </w:r>
            <w:r w:rsidR="00963857" w:rsidRPr="00CA62C8">
              <w:rPr>
                <w:rFonts w:cs="Arial"/>
                <w:b/>
                <w:bCs/>
                <w:sz w:val="22"/>
                <w:szCs w:val="22"/>
              </w:rPr>
              <w:t xml:space="preserve"> PM</w:t>
            </w:r>
            <w:r w:rsidR="00813F85">
              <w:rPr>
                <w:rFonts w:cs="Arial"/>
                <w:b/>
                <w:bCs/>
                <w:sz w:val="22"/>
                <w:szCs w:val="22"/>
              </w:rPr>
              <w:t>A</w:t>
            </w:r>
            <w:r w:rsidR="00963857" w:rsidRPr="00CA62C8">
              <w:rPr>
                <w:rFonts w:cs="Arial"/>
                <w:b/>
                <w:bCs/>
                <w:sz w:val="22"/>
                <w:szCs w:val="22"/>
              </w:rPr>
              <w:t xml:space="preserve"> Reference Code:</w:t>
            </w:r>
          </w:p>
        </w:tc>
        <w:tc>
          <w:tcPr>
            <w:tcW w:w="6520" w:type="dxa"/>
            <w:shd w:val="clear" w:color="auto" w:fill="FFFFCC"/>
          </w:tcPr>
          <w:p w14:paraId="19F50037" w14:textId="484E8069" w:rsidR="00963857" w:rsidRPr="00CA62C8" w:rsidRDefault="00963857" w:rsidP="0050304C">
            <w:pPr>
              <w:spacing w:before="120" w:after="120"/>
              <w:jc w:val="both"/>
              <w:rPr>
                <w:rStyle w:val="Strong"/>
                <w:rFonts w:cs="Arial"/>
                <w:b w:val="0"/>
                <w:sz w:val="22"/>
                <w:szCs w:val="22"/>
              </w:rPr>
            </w:pPr>
          </w:p>
        </w:tc>
      </w:tr>
      <w:tr w:rsidR="00C17FA8" w:rsidRPr="00CA62C8" w14:paraId="611FC267" w14:textId="77777777" w:rsidTr="00555C00">
        <w:trPr>
          <w:trHeight w:val="390"/>
        </w:trPr>
        <w:tc>
          <w:tcPr>
            <w:tcW w:w="2689" w:type="dxa"/>
          </w:tcPr>
          <w:p w14:paraId="4BA83033" w14:textId="517E78E4" w:rsidR="00C17FA8" w:rsidRPr="00CA62C8" w:rsidRDefault="00C17FA8" w:rsidP="0050304C">
            <w:pPr>
              <w:spacing w:before="120" w:after="120"/>
              <w:rPr>
                <w:rFonts w:cs="Arial"/>
                <w:b/>
                <w:sz w:val="22"/>
                <w:szCs w:val="20"/>
              </w:rPr>
            </w:pPr>
            <w:r w:rsidRPr="00CA62C8">
              <w:rPr>
                <w:rFonts w:cs="Arial"/>
                <w:b/>
                <w:sz w:val="22"/>
                <w:szCs w:val="20"/>
              </w:rPr>
              <w:t>Business Case Stage</w:t>
            </w:r>
          </w:p>
        </w:tc>
        <w:tc>
          <w:tcPr>
            <w:tcW w:w="6520" w:type="dxa"/>
            <w:shd w:val="clear" w:color="auto" w:fill="FFFFCC"/>
          </w:tcPr>
          <w:p w14:paraId="0E4DFE41" w14:textId="7CA90338" w:rsidR="00C17FA8" w:rsidRPr="00CA62C8" w:rsidRDefault="00933D11" w:rsidP="00100815">
            <w:pPr>
              <w:spacing w:before="120" w:after="120"/>
              <w:jc w:val="both"/>
              <w:rPr>
                <w:rFonts w:cs="Arial"/>
                <w:sz w:val="22"/>
                <w:szCs w:val="22"/>
              </w:rPr>
            </w:pPr>
            <w:r w:rsidRPr="00CA62C8">
              <w:rPr>
                <w:rFonts w:cs="Arial"/>
                <w:sz w:val="22"/>
                <w:szCs w:val="22"/>
              </w:rPr>
              <w:t>Outline Business Case (Activity 3)</w:t>
            </w:r>
          </w:p>
        </w:tc>
      </w:tr>
      <w:tr w:rsidR="000D6CC0" w:rsidRPr="00CA62C8" w14:paraId="75100FF3" w14:textId="77777777" w:rsidTr="00555C00">
        <w:trPr>
          <w:trHeight w:val="390"/>
        </w:trPr>
        <w:tc>
          <w:tcPr>
            <w:tcW w:w="2689" w:type="dxa"/>
          </w:tcPr>
          <w:p w14:paraId="644641C9" w14:textId="77777777" w:rsidR="000D6CC0" w:rsidRPr="00CA62C8" w:rsidRDefault="000D6CC0" w:rsidP="000D6CC0">
            <w:pPr>
              <w:spacing w:before="120" w:after="120"/>
              <w:rPr>
                <w:rFonts w:cs="Arial"/>
                <w:b/>
                <w:bCs/>
                <w:sz w:val="22"/>
                <w:szCs w:val="22"/>
              </w:rPr>
            </w:pPr>
            <w:r w:rsidRPr="00CA62C8">
              <w:rPr>
                <w:rFonts w:cs="Arial"/>
                <w:b/>
                <w:bCs/>
                <w:sz w:val="22"/>
                <w:szCs w:val="22"/>
              </w:rPr>
              <w:t>Location of scheme (including postcode):</w:t>
            </w:r>
          </w:p>
        </w:tc>
        <w:tc>
          <w:tcPr>
            <w:tcW w:w="6520" w:type="dxa"/>
            <w:shd w:val="clear" w:color="auto" w:fill="FFFFCC"/>
          </w:tcPr>
          <w:p w14:paraId="7656A54A" w14:textId="7FE5D7AA" w:rsidR="0092040A" w:rsidRPr="00CA62C8" w:rsidRDefault="00791E5B" w:rsidP="000D6CC0">
            <w:pPr>
              <w:spacing w:before="120" w:after="120"/>
              <w:jc w:val="both"/>
              <w:rPr>
                <w:rFonts w:cs="Arial"/>
                <w:sz w:val="22"/>
                <w:szCs w:val="22"/>
              </w:rPr>
            </w:pPr>
            <w:r>
              <w:rPr>
                <w:rFonts w:cs="Arial"/>
                <w:sz w:val="22"/>
                <w:szCs w:val="22"/>
              </w:rPr>
              <w:t xml:space="preserve">The scheme encompasses </w:t>
            </w:r>
            <w:r w:rsidR="0092040A">
              <w:rPr>
                <w:rFonts w:cs="Arial"/>
                <w:sz w:val="22"/>
                <w:szCs w:val="22"/>
              </w:rPr>
              <w:t xml:space="preserve">improvements at the junction of the A660 Otley Road with the A6120 Ring Road, </w:t>
            </w:r>
            <w:proofErr w:type="gramStart"/>
            <w:r w:rsidR="0092040A">
              <w:rPr>
                <w:rFonts w:cs="Arial"/>
                <w:sz w:val="22"/>
                <w:szCs w:val="22"/>
              </w:rPr>
              <w:t>and also</w:t>
            </w:r>
            <w:proofErr w:type="gramEnd"/>
            <w:r w:rsidR="0092040A">
              <w:rPr>
                <w:rFonts w:cs="Arial"/>
                <w:sz w:val="22"/>
                <w:szCs w:val="22"/>
              </w:rPr>
              <w:t xml:space="preserve"> includes works along </w:t>
            </w:r>
            <w:r>
              <w:rPr>
                <w:rFonts w:cs="Arial"/>
                <w:sz w:val="22"/>
                <w:szCs w:val="22"/>
              </w:rPr>
              <w:t>the section of the A660 Otley Road from Weetwood Road to Lawnswood cemetery</w:t>
            </w:r>
            <w:r w:rsidR="0092040A">
              <w:rPr>
                <w:rFonts w:cs="Arial"/>
                <w:sz w:val="22"/>
                <w:szCs w:val="22"/>
              </w:rPr>
              <w:t>.  LS16 6EZ.</w:t>
            </w:r>
          </w:p>
        </w:tc>
      </w:tr>
      <w:tr w:rsidR="00555C00" w:rsidRPr="00CA62C8" w14:paraId="49ED45A0" w14:textId="77777777" w:rsidTr="00555C00">
        <w:trPr>
          <w:trHeight w:val="390"/>
        </w:trPr>
        <w:tc>
          <w:tcPr>
            <w:tcW w:w="2689" w:type="dxa"/>
          </w:tcPr>
          <w:p w14:paraId="03C714B7" w14:textId="7B40A96B" w:rsidR="00555C00" w:rsidRPr="00CA62C8" w:rsidRDefault="00555C00" w:rsidP="00555C00">
            <w:pPr>
              <w:spacing w:before="120" w:after="120"/>
              <w:rPr>
                <w:rFonts w:cs="Arial"/>
                <w:b/>
                <w:sz w:val="22"/>
                <w:szCs w:val="20"/>
              </w:rPr>
            </w:pPr>
            <w:r w:rsidRPr="00CA62C8">
              <w:rPr>
                <w:rFonts w:cs="Arial"/>
                <w:b/>
                <w:sz w:val="22"/>
                <w:szCs w:val="20"/>
              </w:rPr>
              <w:t>Lead Organisation:</w:t>
            </w:r>
          </w:p>
        </w:tc>
        <w:tc>
          <w:tcPr>
            <w:tcW w:w="6520" w:type="dxa"/>
            <w:shd w:val="clear" w:color="auto" w:fill="FFFFCC"/>
          </w:tcPr>
          <w:p w14:paraId="07726083" w14:textId="16B8495B" w:rsidR="00555C00" w:rsidRPr="00CA62C8" w:rsidRDefault="0092040A" w:rsidP="00555C00">
            <w:pPr>
              <w:spacing w:before="120" w:after="120"/>
              <w:jc w:val="both"/>
              <w:rPr>
                <w:rFonts w:cs="Arial"/>
                <w:sz w:val="22"/>
                <w:szCs w:val="22"/>
              </w:rPr>
            </w:pPr>
            <w:r>
              <w:rPr>
                <w:rFonts w:cs="Arial"/>
                <w:sz w:val="22"/>
                <w:szCs w:val="22"/>
              </w:rPr>
              <w:t>Leeds City Council</w:t>
            </w:r>
          </w:p>
        </w:tc>
      </w:tr>
      <w:tr w:rsidR="00555C00" w:rsidRPr="00CA62C8" w14:paraId="3D03D858" w14:textId="77777777" w:rsidTr="00555C00">
        <w:trPr>
          <w:trHeight w:val="390"/>
        </w:trPr>
        <w:tc>
          <w:tcPr>
            <w:tcW w:w="2689" w:type="dxa"/>
          </w:tcPr>
          <w:p w14:paraId="4BB979D3" w14:textId="77777777" w:rsidR="00555C00" w:rsidRPr="00CA62C8" w:rsidRDefault="00555C00" w:rsidP="002B2400">
            <w:pPr>
              <w:spacing w:before="120" w:after="120"/>
              <w:rPr>
                <w:rFonts w:cs="Arial"/>
                <w:b/>
                <w:bCs/>
                <w:sz w:val="22"/>
                <w:szCs w:val="22"/>
              </w:rPr>
            </w:pPr>
            <w:r w:rsidRPr="00CA62C8">
              <w:rPr>
                <w:rFonts w:cs="Arial"/>
                <w:b/>
                <w:bCs/>
                <w:sz w:val="22"/>
                <w:szCs w:val="22"/>
              </w:rPr>
              <w:t>Type of organisation:</w:t>
            </w:r>
          </w:p>
        </w:tc>
        <w:tc>
          <w:tcPr>
            <w:tcW w:w="6520" w:type="dxa"/>
            <w:shd w:val="clear" w:color="auto" w:fill="FFFFCC"/>
          </w:tcPr>
          <w:p w14:paraId="2583669A" w14:textId="64AF7BEA" w:rsidR="00555C00" w:rsidRPr="00CA62C8" w:rsidRDefault="0092040A" w:rsidP="002B2400">
            <w:pPr>
              <w:spacing w:before="120" w:after="120"/>
              <w:jc w:val="both"/>
              <w:rPr>
                <w:rFonts w:cs="Arial"/>
                <w:sz w:val="22"/>
                <w:szCs w:val="22"/>
              </w:rPr>
            </w:pPr>
            <w:r>
              <w:rPr>
                <w:rFonts w:cs="Arial"/>
                <w:sz w:val="22"/>
                <w:szCs w:val="22"/>
              </w:rPr>
              <w:t>Local Authority (Metropolitan District)</w:t>
            </w:r>
          </w:p>
        </w:tc>
      </w:tr>
    </w:tbl>
    <w:p w14:paraId="6F0BD3A2" w14:textId="77777777" w:rsidR="00555C00" w:rsidRPr="00CA62C8" w:rsidRDefault="00555C00" w:rsidP="00555C00">
      <w:pPr>
        <w:rPr>
          <w:rFonts w:cs="Arial"/>
          <w:sz w:val="1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520"/>
      </w:tblGrid>
      <w:tr w:rsidR="00555C00" w:rsidRPr="00CA62C8" w14:paraId="058370E6" w14:textId="77777777" w:rsidTr="00555C00">
        <w:trPr>
          <w:trHeight w:val="375"/>
        </w:trPr>
        <w:tc>
          <w:tcPr>
            <w:tcW w:w="2689" w:type="dxa"/>
          </w:tcPr>
          <w:p w14:paraId="33C2DE18" w14:textId="77777777" w:rsidR="00555C00" w:rsidRPr="00CA62C8" w:rsidRDefault="00555C00" w:rsidP="002B2400">
            <w:pPr>
              <w:spacing w:before="120" w:after="120"/>
              <w:rPr>
                <w:rFonts w:cs="Arial"/>
                <w:b/>
                <w:sz w:val="22"/>
                <w:szCs w:val="22"/>
              </w:rPr>
            </w:pPr>
            <w:r w:rsidRPr="00CA62C8">
              <w:rPr>
                <w:rFonts w:cs="Arial"/>
                <w:b/>
                <w:bCs/>
                <w:sz w:val="22"/>
                <w:szCs w:val="22"/>
              </w:rPr>
              <w:t xml:space="preserve">Lead contact: </w:t>
            </w:r>
          </w:p>
        </w:tc>
        <w:tc>
          <w:tcPr>
            <w:tcW w:w="6520" w:type="dxa"/>
            <w:shd w:val="clear" w:color="auto" w:fill="FFFFCC"/>
          </w:tcPr>
          <w:p w14:paraId="55CF1C74" w14:textId="636B1063" w:rsidR="00555C00" w:rsidRPr="00CA62C8" w:rsidRDefault="0092040A" w:rsidP="002B2400">
            <w:pPr>
              <w:spacing w:before="120" w:after="120"/>
              <w:jc w:val="both"/>
              <w:rPr>
                <w:rFonts w:cs="Arial"/>
                <w:sz w:val="22"/>
                <w:szCs w:val="22"/>
              </w:rPr>
            </w:pPr>
            <w:r>
              <w:rPr>
                <w:rFonts w:cs="Arial"/>
                <w:sz w:val="22"/>
                <w:szCs w:val="22"/>
              </w:rPr>
              <w:t>Morgan Tatchell-Evans</w:t>
            </w:r>
          </w:p>
        </w:tc>
      </w:tr>
      <w:tr w:rsidR="00555C00" w:rsidRPr="00CA62C8" w14:paraId="1B54A3A2" w14:textId="77777777" w:rsidTr="00555C00">
        <w:trPr>
          <w:trHeight w:val="375"/>
        </w:trPr>
        <w:tc>
          <w:tcPr>
            <w:tcW w:w="2689" w:type="dxa"/>
          </w:tcPr>
          <w:p w14:paraId="1E8EEA78" w14:textId="77777777" w:rsidR="00555C00" w:rsidRPr="00CA62C8" w:rsidRDefault="00555C00" w:rsidP="002B2400">
            <w:pPr>
              <w:spacing w:before="120" w:after="120"/>
              <w:rPr>
                <w:rFonts w:cs="Arial"/>
                <w:b/>
                <w:sz w:val="22"/>
                <w:szCs w:val="22"/>
              </w:rPr>
            </w:pPr>
            <w:r w:rsidRPr="00CA62C8">
              <w:rPr>
                <w:rFonts w:cs="Arial"/>
                <w:b/>
                <w:bCs/>
                <w:sz w:val="22"/>
                <w:szCs w:val="22"/>
              </w:rPr>
              <w:t xml:space="preserve">Position:  </w:t>
            </w:r>
          </w:p>
        </w:tc>
        <w:tc>
          <w:tcPr>
            <w:tcW w:w="6520" w:type="dxa"/>
            <w:shd w:val="clear" w:color="auto" w:fill="FFFFCC"/>
          </w:tcPr>
          <w:p w14:paraId="6BC5B8EF" w14:textId="3F9F66B2" w:rsidR="00555C00" w:rsidRPr="00CA62C8" w:rsidRDefault="0092040A" w:rsidP="002B2400">
            <w:pPr>
              <w:spacing w:before="120" w:after="120"/>
              <w:jc w:val="both"/>
              <w:rPr>
                <w:rFonts w:cs="Arial"/>
                <w:sz w:val="22"/>
                <w:szCs w:val="22"/>
              </w:rPr>
            </w:pPr>
            <w:r>
              <w:rPr>
                <w:rFonts w:cs="Arial"/>
                <w:sz w:val="22"/>
                <w:szCs w:val="22"/>
              </w:rPr>
              <w:t>Graduate Transport Planner</w:t>
            </w:r>
          </w:p>
        </w:tc>
      </w:tr>
      <w:tr w:rsidR="00555C00" w:rsidRPr="00CA62C8" w14:paraId="2876DC08" w14:textId="77777777" w:rsidTr="00555C00">
        <w:trPr>
          <w:trHeight w:val="375"/>
        </w:trPr>
        <w:tc>
          <w:tcPr>
            <w:tcW w:w="2689" w:type="dxa"/>
          </w:tcPr>
          <w:p w14:paraId="19164C9B" w14:textId="77777777" w:rsidR="00555C00" w:rsidRPr="00CA62C8" w:rsidRDefault="00555C00" w:rsidP="002B2400">
            <w:pPr>
              <w:spacing w:before="120" w:after="120"/>
              <w:rPr>
                <w:rFonts w:cs="Arial"/>
                <w:b/>
                <w:bCs/>
                <w:sz w:val="22"/>
                <w:szCs w:val="22"/>
              </w:rPr>
            </w:pPr>
            <w:r w:rsidRPr="00CA62C8">
              <w:rPr>
                <w:rFonts w:cs="Arial"/>
                <w:b/>
                <w:bCs/>
                <w:sz w:val="22"/>
                <w:szCs w:val="22"/>
              </w:rPr>
              <w:t xml:space="preserve">Phone number: </w:t>
            </w:r>
          </w:p>
        </w:tc>
        <w:tc>
          <w:tcPr>
            <w:tcW w:w="6520" w:type="dxa"/>
            <w:shd w:val="clear" w:color="auto" w:fill="FFFFCC"/>
          </w:tcPr>
          <w:p w14:paraId="0785861E" w14:textId="75F60EEE" w:rsidR="00555C00" w:rsidRPr="00CA62C8" w:rsidRDefault="0092040A" w:rsidP="002B2400">
            <w:pPr>
              <w:spacing w:before="120" w:after="120"/>
              <w:jc w:val="both"/>
              <w:rPr>
                <w:rFonts w:cs="Arial"/>
                <w:sz w:val="22"/>
                <w:szCs w:val="22"/>
              </w:rPr>
            </w:pPr>
            <w:r w:rsidRPr="0092040A">
              <w:rPr>
                <w:rFonts w:cs="Arial"/>
                <w:sz w:val="22"/>
                <w:szCs w:val="22"/>
              </w:rPr>
              <w:t>0113 37 83655</w:t>
            </w:r>
          </w:p>
        </w:tc>
      </w:tr>
      <w:tr w:rsidR="00555C00" w:rsidRPr="00CA62C8" w14:paraId="2FA071CA" w14:textId="77777777" w:rsidTr="00555C00">
        <w:trPr>
          <w:trHeight w:val="375"/>
        </w:trPr>
        <w:tc>
          <w:tcPr>
            <w:tcW w:w="2689" w:type="dxa"/>
          </w:tcPr>
          <w:p w14:paraId="72E3DC0C" w14:textId="77777777" w:rsidR="00555C00" w:rsidRPr="00CA62C8" w:rsidRDefault="00555C00" w:rsidP="002B2400">
            <w:pPr>
              <w:spacing w:before="120" w:after="120"/>
              <w:rPr>
                <w:rFonts w:cs="Arial"/>
                <w:b/>
                <w:sz w:val="22"/>
                <w:szCs w:val="22"/>
              </w:rPr>
            </w:pPr>
            <w:r w:rsidRPr="00CA62C8">
              <w:rPr>
                <w:rFonts w:cs="Arial"/>
                <w:b/>
                <w:bCs/>
                <w:sz w:val="22"/>
                <w:szCs w:val="22"/>
              </w:rPr>
              <w:t xml:space="preserve">Email address: </w:t>
            </w:r>
          </w:p>
        </w:tc>
        <w:tc>
          <w:tcPr>
            <w:tcW w:w="6520" w:type="dxa"/>
            <w:shd w:val="clear" w:color="auto" w:fill="FFFFCC"/>
          </w:tcPr>
          <w:p w14:paraId="2A7D9A98" w14:textId="5037FAD9" w:rsidR="00555C00" w:rsidRPr="00CA62C8" w:rsidRDefault="003E3DC0" w:rsidP="002B2400">
            <w:pPr>
              <w:spacing w:before="120" w:after="120"/>
              <w:jc w:val="both"/>
              <w:rPr>
                <w:rFonts w:cs="Arial"/>
                <w:sz w:val="22"/>
                <w:szCs w:val="22"/>
              </w:rPr>
            </w:pPr>
            <w:hyperlink r:id="rId16" w:history="1">
              <w:r w:rsidR="0092040A" w:rsidRPr="008C13BB">
                <w:rPr>
                  <w:rStyle w:val="Hyperlink"/>
                  <w:rFonts w:cs="Arial"/>
                  <w:sz w:val="22"/>
                  <w:szCs w:val="22"/>
                </w:rPr>
                <w:t>Morgan.tatchellevans@leeds.gov.uk</w:t>
              </w:r>
            </w:hyperlink>
            <w:r w:rsidR="0092040A">
              <w:rPr>
                <w:rFonts w:cs="Arial"/>
                <w:sz w:val="22"/>
                <w:szCs w:val="22"/>
              </w:rPr>
              <w:t xml:space="preserve"> </w:t>
            </w:r>
          </w:p>
        </w:tc>
      </w:tr>
      <w:tr w:rsidR="00555C00" w:rsidRPr="00CA62C8" w14:paraId="6835B8DD" w14:textId="77777777" w:rsidTr="00555C00">
        <w:trPr>
          <w:trHeight w:val="375"/>
        </w:trPr>
        <w:tc>
          <w:tcPr>
            <w:tcW w:w="2689" w:type="dxa"/>
          </w:tcPr>
          <w:p w14:paraId="393A318B" w14:textId="77777777" w:rsidR="00555C00" w:rsidRPr="00CA62C8" w:rsidRDefault="00555C00" w:rsidP="002B2400">
            <w:pPr>
              <w:spacing w:before="120" w:after="120"/>
              <w:rPr>
                <w:rFonts w:cs="Arial"/>
                <w:b/>
                <w:sz w:val="22"/>
                <w:szCs w:val="22"/>
              </w:rPr>
            </w:pPr>
            <w:r w:rsidRPr="00CA62C8">
              <w:rPr>
                <w:rFonts w:cs="Arial"/>
                <w:b/>
                <w:bCs/>
                <w:sz w:val="22"/>
                <w:szCs w:val="22"/>
              </w:rPr>
              <w:t xml:space="preserve">Postal address: </w:t>
            </w:r>
          </w:p>
        </w:tc>
        <w:tc>
          <w:tcPr>
            <w:tcW w:w="6520" w:type="dxa"/>
            <w:shd w:val="clear" w:color="auto" w:fill="FFFFCC"/>
          </w:tcPr>
          <w:p w14:paraId="088B6F33" w14:textId="7DCFB544" w:rsidR="00555C00" w:rsidRPr="00CA62C8" w:rsidRDefault="0092040A" w:rsidP="002B2400">
            <w:pPr>
              <w:spacing w:before="120" w:after="120"/>
              <w:jc w:val="both"/>
              <w:rPr>
                <w:rFonts w:cs="Arial"/>
                <w:sz w:val="22"/>
                <w:szCs w:val="22"/>
              </w:rPr>
            </w:pPr>
            <w:r w:rsidRPr="0092040A">
              <w:rPr>
                <w:rFonts w:cs="Arial"/>
                <w:sz w:val="22"/>
                <w:szCs w:val="22"/>
              </w:rPr>
              <w:t>Transport Strategy, Leeds City Council</w:t>
            </w:r>
            <w:r>
              <w:rPr>
                <w:rFonts w:cs="Arial"/>
                <w:sz w:val="22"/>
                <w:szCs w:val="22"/>
              </w:rPr>
              <w:t>,</w:t>
            </w:r>
            <w:r w:rsidRPr="0092040A">
              <w:rPr>
                <w:rFonts w:cs="Arial"/>
                <w:sz w:val="22"/>
                <w:szCs w:val="22"/>
              </w:rPr>
              <w:t xml:space="preserve"> Merrion House, 110 Merrion Centre, LEEDS, LS2 8BB</w:t>
            </w:r>
          </w:p>
        </w:tc>
      </w:tr>
    </w:tbl>
    <w:p w14:paraId="7001DF1B" w14:textId="77777777" w:rsidR="00555C00" w:rsidRPr="00CA62C8" w:rsidRDefault="00555C00" w:rsidP="00555C00">
      <w:pPr>
        <w:rPr>
          <w:rFonts w:cs="Arial"/>
          <w:sz w:val="1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520"/>
      </w:tblGrid>
      <w:tr w:rsidR="00555C00" w:rsidRPr="00CA62C8" w14:paraId="6AC12E67" w14:textId="77777777" w:rsidTr="00555C00">
        <w:trPr>
          <w:trHeight w:val="375"/>
        </w:trPr>
        <w:tc>
          <w:tcPr>
            <w:tcW w:w="2689" w:type="dxa"/>
          </w:tcPr>
          <w:p w14:paraId="12D9136F" w14:textId="77777777" w:rsidR="00555C00" w:rsidRPr="00CA62C8" w:rsidRDefault="00555C00" w:rsidP="002B2400">
            <w:pPr>
              <w:spacing w:before="120" w:after="120"/>
              <w:rPr>
                <w:rFonts w:cs="Arial"/>
                <w:b/>
                <w:bCs/>
                <w:sz w:val="22"/>
                <w:szCs w:val="22"/>
              </w:rPr>
            </w:pPr>
            <w:r w:rsidRPr="00CA62C8">
              <w:rPr>
                <w:rFonts w:cs="Arial"/>
                <w:b/>
                <w:bCs/>
                <w:sz w:val="22"/>
                <w:szCs w:val="22"/>
              </w:rPr>
              <w:t>Business Case Owner:</w:t>
            </w:r>
          </w:p>
        </w:tc>
        <w:tc>
          <w:tcPr>
            <w:tcW w:w="6520" w:type="dxa"/>
            <w:shd w:val="clear" w:color="auto" w:fill="FFFFCC"/>
          </w:tcPr>
          <w:p w14:paraId="0ED3B486" w14:textId="102CC6D2" w:rsidR="00555C00" w:rsidRPr="00CA62C8" w:rsidRDefault="0092040A" w:rsidP="002B2400">
            <w:pPr>
              <w:spacing w:before="60" w:after="60"/>
              <w:jc w:val="both"/>
              <w:rPr>
                <w:rFonts w:cs="Arial"/>
                <w:sz w:val="22"/>
                <w:szCs w:val="22"/>
              </w:rPr>
            </w:pPr>
            <w:r>
              <w:rPr>
                <w:rFonts w:cs="Arial"/>
                <w:sz w:val="22"/>
                <w:szCs w:val="22"/>
              </w:rPr>
              <w:t>Gary Bartlett</w:t>
            </w:r>
          </w:p>
        </w:tc>
      </w:tr>
    </w:tbl>
    <w:p w14:paraId="101E0854" w14:textId="77777777" w:rsidR="00555C00" w:rsidRPr="00CA62C8" w:rsidRDefault="00555C00" w:rsidP="00555C00">
      <w:pPr>
        <w:rPr>
          <w:rFonts w:cs="Arial"/>
          <w:sz w:val="1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520"/>
      </w:tblGrid>
      <w:tr w:rsidR="00555C00" w:rsidRPr="00CA62C8" w14:paraId="20A6B093" w14:textId="77777777" w:rsidTr="00555C00">
        <w:trPr>
          <w:trHeight w:val="375"/>
        </w:trPr>
        <w:tc>
          <w:tcPr>
            <w:tcW w:w="2689" w:type="dxa"/>
          </w:tcPr>
          <w:p w14:paraId="6B3228FF" w14:textId="3AD41652" w:rsidR="00555C00" w:rsidRPr="00CA62C8" w:rsidRDefault="002673E1" w:rsidP="002B2400">
            <w:pPr>
              <w:spacing w:before="120" w:after="120"/>
              <w:rPr>
                <w:rFonts w:cs="Arial"/>
                <w:b/>
                <w:bCs/>
                <w:sz w:val="22"/>
                <w:szCs w:val="22"/>
              </w:rPr>
            </w:pPr>
            <w:r w:rsidRPr="002673E1">
              <w:rPr>
                <w:rFonts w:cs="Arial"/>
                <w:b/>
                <w:bCs/>
                <w:sz w:val="22"/>
                <w:szCs w:val="22"/>
              </w:rPr>
              <w:t>Combined Authority</w:t>
            </w:r>
            <w:r w:rsidR="00555C00" w:rsidRPr="00CA62C8">
              <w:rPr>
                <w:rFonts w:cs="Arial"/>
                <w:b/>
                <w:bCs/>
                <w:sz w:val="22"/>
                <w:szCs w:val="22"/>
              </w:rPr>
              <w:t xml:space="preserve"> Lead / Programme Manager</w:t>
            </w:r>
          </w:p>
        </w:tc>
        <w:tc>
          <w:tcPr>
            <w:tcW w:w="6520" w:type="dxa"/>
            <w:shd w:val="clear" w:color="auto" w:fill="FFFFCC"/>
          </w:tcPr>
          <w:p w14:paraId="7E5BBE76" w14:textId="5FC613AB" w:rsidR="00555C00" w:rsidRPr="00CA62C8" w:rsidRDefault="0092040A" w:rsidP="002B2400">
            <w:pPr>
              <w:spacing w:before="60" w:after="60"/>
              <w:jc w:val="both"/>
              <w:rPr>
                <w:rFonts w:cs="Arial"/>
                <w:sz w:val="22"/>
                <w:szCs w:val="22"/>
              </w:rPr>
            </w:pPr>
            <w:r>
              <w:rPr>
                <w:rFonts w:cs="Arial"/>
                <w:sz w:val="22"/>
                <w:szCs w:val="22"/>
              </w:rPr>
              <w:t>Caroline Coy</w:t>
            </w:r>
          </w:p>
        </w:tc>
      </w:tr>
    </w:tbl>
    <w:p w14:paraId="481FDF83" w14:textId="77777777" w:rsidR="00555C00" w:rsidRPr="00CA62C8" w:rsidRDefault="00555C00" w:rsidP="00555C00">
      <w:pPr>
        <w:rPr>
          <w:rFonts w:cs="Arial"/>
          <w:sz w:val="1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992"/>
        <w:gridCol w:w="1276"/>
      </w:tblGrid>
      <w:tr w:rsidR="00555C00" w:rsidRPr="00CA62C8" w14:paraId="798BA3F7" w14:textId="77777777" w:rsidTr="00555C00">
        <w:trPr>
          <w:trHeight w:val="307"/>
        </w:trPr>
        <w:tc>
          <w:tcPr>
            <w:tcW w:w="6941" w:type="dxa"/>
            <w:vMerge w:val="restart"/>
            <w:vAlign w:val="center"/>
          </w:tcPr>
          <w:p w14:paraId="4E1A8563" w14:textId="77777777" w:rsidR="00555C00" w:rsidRPr="00CA62C8" w:rsidRDefault="00555C00" w:rsidP="002B2400">
            <w:pPr>
              <w:spacing w:before="120" w:after="120"/>
              <w:rPr>
                <w:rStyle w:val="Strong"/>
                <w:rFonts w:cs="Arial"/>
                <w:sz w:val="22"/>
                <w:szCs w:val="22"/>
              </w:rPr>
            </w:pPr>
            <w:r w:rsidRPr="00CA62C8">
              <w:rPr>
                <w:rFonts w:cs="Arial"/>
                <w:b/>
                <w:bCs/>
                <w:sz w:val="22"/>
                <w:szCs w:val="22"/>
              </w:rPr>
              <w:t>Is any information in this form is considered exempt from release under Section 41 of the Freedom of Information Act 2000</w:t>
            </w:r>
          </w:p>
        </w:tc>
        <w:tc>
          <w:tcPr>
            <w:tcW w:w="992" w:type="dxa"/>
          </w:tcPr>
          <w:p w14:paraId="6A7C146F" w14:textId="77777777" w:rsidR="00555C00" w:rsidRPr="00CA62C8" w:rsidRDefault="00555C00" w:rsidP="002B2400">
            <w:pPr>
              <w:spacing w:before="120" w:after="120"/>
              <w:rPr>
                <w:rStyle w:val="Strong"/>
                <w:rFonts w:cs="Arial"/>
                <w:sz w:val="22"/>
                <w:szCs w:val="22"/>
              </w:rPr>
            </w:pPr>
            <w:r w:rsidRPr="00CA62C8">
              <w:rPr>
                <w:rStyle w:val="Strong"/>
                <w:rFonts w:cs="Arial"/>
                <w:sz w:val="22"/>
                <w:szCs w:val="22"/>
              </w:rPr>
              <w:t>Yes</w:t>
            </w:r>
          </w:p>
        </w:tc>
        <w:tc>
          <w:tcPr>
            <w:tcW w:w="1276" w:type="dxa"/>
            <w:shd w:val="clear" w:color="auto" w:fill="FFFFCC"/>
          </w:tcPr>
          <w:p w14:paraId="3528CEA0" w14:textId="77777777" w:rsidR="00555C00" w:rsidRPr="00CA62C8" w:rsidRDefault="00555C00" w:rsidP="002B2400">
            <w:pPr>
              <w:spacing w:before="120" w:after="120"/>
              <w:rPr>
                <w:rStyle w:val="Strong"/>
                <w:rFonts w:cs="Arial"/>
                <w:sz w:val="22"/>
                <w:szCs w:val="22"/>
              </w:rPr>
            </w:pPr>
          </w:p>
        </w:tc>
      </w:tr>
      <w:tr w:rsidR="00555C00" w:rsidRPr="00CA62C8" w14:paraId="3968D87C" w14:textId="77777777" w:rsidTr="00555C00">
        <w:trPr>
          <w:trHeight w:val="60"/>
        </w:trPr>
        <w:tc>
          <w:tcPr>
            <w:tcW w:w="6941" w:type="dxa"/>
            <w:vMerge/>
          </w:tcPr>
          <w:p w14:paraId="7D1E44BF" w14:textId="77777777" w:rsidR="00555C00" w:rsidRPr="00CA62C8" w:rsidRDefault="00555C00" w:rsidP="002B2400">
            <w:pPr>
              <w:spacing w:before="120" w:after="120"/>
              <w:rPr>
                <w:rFonts w:cs="Arial"/>
                <w:b/>
                <w:bCs/>
                <w:sz w:val="22"/>
                <w:szCs w:val="22"/>
              </w:rPr>
            </w:pPr>
          </w:p>
        </w:tc>
        <w:tc>
          <w:tcPr>
            <w:tcW w:w="992" w:type="dxa"/>
          </w:tcPr>
          <w:p w14:paraId="0D4043B5" w14:textId="77777777" w:rsidR="00555C00" w:rsidRPr="00CA62C8" w:rsidRDefault="00555C00" w:rsidP="002B2400">
            <w:pPr>
              <w:spacing w:before="120" w:after="120"/>
              <w:rPr>
                <w:rFonts w:cs="Arial"/>
                <w:b/>
                <w:bCs/>
                <w:sz w:val="22"/>
                <w:szCs w:val="22"/>
              </w:rPr>
            </w:pPr>
            <w:r w:rsidRPr="00CA62C8">
              <w:rPr>
                <w:rFonts w:cs="Arial"/>
                <w:b/>
                <w:bCs/>
                <w:sz w:val="22"/>
                <w:szCs w:val="22"/>
              </w:rPr>
              <w:t>No</w:t>
            </w:r>
          </w:p>
        </w:tc>
        <w:tc>
          <w:tcPr>
            <w:tcW w:w="1276" w:type="dxa"/>
            <w:shd w:val="clear" w:color="auto" w:fill="FFFFCC"/>
          </w:tcPr>
          <w:p w14:paraId="75723504" w14:textId="4CED61DC" w:rsidR="00555C00" w:rsidRPr="00CA62C8" w:rsidRDefault="0092040A" w:rsidP="002B2400">
            <w:pPr>
              <w:spacing w:before="120" w:after="120"/>
              <w:rPr>
                <w:rFonts w:cs="Arial"/>
                <w:b/>
                <w:bCs/>
                <w:sz w:val="22"/>
                <w:szCs w:val="22"/>
              </w:rPr>
            </w:pPr>
            <w:r>
              <w:rPr>
                <w:rFonts w:cs="Arial"/>
                <w:b/>
                <w:bCs/>
                <w:sz w:val="22"/>
                <w:szCs w:val="22"/>
              </w:rPr>
              <w:t>x</w:t>
            </w:r>
          </w:p>
        </w:tc>
      </w:tr>
    </w:tbl>
    <w:p w14:paraId="6ABF00C5" w14:textId="25B1A32D" w:rsidR="00963857" w:rsidRPr="00963857" w:rsidRDefault="00963857" w:rsidP="00963857">
      <w:pPr>
        <w:rPr>
          <w:rFonts w:asciiTheme="minorHAnsi" w:hAnsiTheme="minorHAnsi" w:cs="Arial"/>
          <w:b/>
          <w:color w:val="FFFFFF" w:themeColor="background1"/>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209"/>
      </w:tblGrid>
      <w:tr w:rsidR="00963857" w:rsidRPr="005B2974" w14:paraId="172763BB" w14:textId="77777777" w:rsidTr="52049D76">
        <w:trPr>
          <w:trHeight w:val="291"/>
        </w:trPr>
        <w:tc>
          <w:tcPr>
            <w:tcW w:w="9209" w:type="dxa"/>
            <w:shd w:val="clear" w:color="auto" w:fill="45A851"/>
          </w:tcPr>
          <w:p w14:paraId="3C8D634D" w14:textId="585D38D0" w:rsidR="00963857" w:rsidRPr="005B2974" w:rsidRDefault="14647DAD" w:rsidP="52049D76">
            <w:pPr>
              <w:pageBreakBefore/>
              <w:spacing w:before="120" w:after="120"/>
              <w:jc w:val="both"/>
              <w:rPr>
                <w:rFonts w:cs="Arial"/>
                <w:b/>
                <w:bCs/>
                <w:sz w:val="20"/>
                <w:szCs w:val="20"/>
              </w:rPr>
            </w:pPr>
            <w:r w:rsidRPr="52049D76">
              <w:rPr>
                <w:rFonts w:cs="Arial"/>
                <w:b/>
                <w:bCs/>
                <w:color w:val="FFFFFF" w:themeColor="background1"/>
                <w:sz w:val="28"/>
                <w:szCs w:val="28"/>
              </w:rPr>
              <w:lastRenderedPageBreak/>
              <w:t xml:space="preserve">Document Control </w:t>
            </w:r>
          </w:p>
        </w:tc>
      </w:tr>
    </w:tbl>
    <w:p w14:paraId="6B98910C" w14:textId="77777777" w:rsidR="00963857" w:rsidRPr="00963857" w:rsidRDefault="00963857">
      <w:pPr>
        <w:rPr>
          <w:rFonts w:asciiTheme="minorHAnsi" w:hAnsiTheme="minorHAnsi"/>
          <w:sz w:val="1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1318"/>
        <w:gridCol w:w="2960"/>
        <w:gridCol w:w="3381"/>
      </w:tblGrid>
      <w:tr w:rsidR="00963857" w:rsidRPr="004752D4" w14:paraId="4B52CFC6" w14:textId="05A86627" w:rsidTr="00963857">
        <w:trPr>
          <w:trHeight w:val="390"/>
        </w:trPr>
        <w:tc>
          <w:tcPr>
            <w:tcW w:w="1555" w:type="dxa"/>
          </w:tcPr>
          <w:p w14:paraId="62B4508C" w14:textId="13D94236" w:rsidR="00963857" w:rsidRPr="00CA62C8" w:rsidRDefault="00963857" w:rsidP="00F0142B">
            <w:pPr>
              <w:spacing w:before="120" w:after="120"/>
              <w:rPr>
                <w:rFonts w:cs="Arial"/>
                <w:b/>
                <w:bCs/>
                <w:sz w:val="22"/>
                <w:szCs w:val="22"/>
              </w:rPr>
            </w:pPr>
            <w:r w:rsidRPr="00CA62C8">
              <w:rPr>
                <w:rFonts w:cs="Arial"/>
                <w:b/>
                <w:bCs/>
                <w:sz w:val="22"/>
                <w:szCs w:val="22"/>
              </w:rPr>
              <w:t>Version</w:t>
            </w:r>
          </w:p>
        </w:tc>
        <w:tc>
          <w:tcPr>
            <w:tcW w:w="1275" w:type="dxa"/>
            <w:shd w:val="clear" w:color="auto" w:fill="auto"/>
          </w:tcPr>
          <w:p w14:paraId="3A82E9DE" w14:textId="5E39301C" w:rsidR="00963857" w:rsidRPr="00CA62C8" w:rsidRDefault="00963857" w:rsidP="00963857">
            <w:pPr>
              <w:spacing w:before="120" w:after="120"/>
              <w:jc w:val="both"/>
              <w:rPr>
                <w:rStyle w:val="Strong"/>
                <w:rFonts w:cs="Arial"/>
                <w:sz w:val="22"/>
                <w:szCs w:val="22"/>
              </w:rPr>
            </w:pPr>
            <w:r w:rsidRPr="00CA62C8">
              <w:rPr>
                <w:rStyle w:val="Strong"/>
                <w:rFonts w:cs="Arial"/>
                <w:sz w:val="22"/>
                <w:szCs w:val="22"/>
              </w:rPr>
              <w:t>Date</w:t>
            </w:r>
          </w:p>
        </w:tc>
        <w:tc>
          <w:tcPr>
            <w:tcW w:w="2977" w:type="dxa"/>
          </w:tcPr>
          <w:p w14:paraId="2DFCFAFD" w14:textId="1814F232" w:rsidR="00963857" w:rsidRPr="00CA62C8" w:rsidRDefault="00963857" w:rsidP="00F0142B">
            <w:pPr>
              <w:spacing w:before="120" w:after="120"/>
              <w:jc w:val="both"/>
              <w:rPr>
                <w:rStyle w:val="Strong"/>
                <w:rFonts w:cs="Arial"/>
                <w:sz w:val="22"/>
                <w:szCs w:val="22"/>
              </w:rPr>
            </w:pPr>
            <w:r w:rsidRPr="00CA62C8">
              <w:rPr>
                <w:rStyle w:val="Strong"/>
                <w:rFonts w:cs="Arial"/>
                <w:sz w:val="22"/>
                <w:szCs w:val="22"/>
              </w:rPr>
              <w:t>Author</w:t>
            </w:r>
          </w:p>
        </w:tc>
        <w:tc>
          <w:tcPr>
            <w:tcW w:w="3402" w:type="dxa"/>
            <w:shd w:val="clear" w:color="auto" w:fill="auto"/>
          </w:tcPr>
          <w:p w14:paraId="28639693" w14:textId="36CB3D57" w:rsidR="00963857" w:rsidRPr="00CA62C8" w:rsidRDefault="00963857" w:rsidP="00F0142B">
            <w:pPr>
              <w:spacing w:before="120" w:after="120"/>
              <w:jc w:val="both"/>
              <w:rPr>
                <w:rStyle w:val="Strong"/>
                <w:rFonts w:cs="Arial"/>
                <w:sz w:val="22"/>
                <w:szCs w:val="22"/>
              </w:rPr>
            </w:pPr>
            <w:r w:rsidRPr="00CA62C8">
              <w:rPr>
                <w:rStyle w:val="Strong"/>
                <w:rFonts w:cs="Arial"/>
                <w:sz w:val="22"/>
                <w:szCs w:val="22"/>
              </w:rPr>
              <w:t>Checked</w:t>
            </w:r>
          </w:p>
        </w:tc>
      </w:tr>
      <w:tr w:rsidR="00963857" w:rsidRPr="004752D4" w14:paraId="106F164C" w14:textId="0F9445EB" w:rsidTr="00963857">
        <w:trPr>
          <w:trHeight w:val="390"/>
        </w:trPr>
        <w:tc>
          <w:tcPr>
            <w:tcW w:w="1555" w:type="dxa"/>
            <w:shd w:val="clear" w:color="auto" w:fill="FFFFCC"/>
          </w:tcPr>
          <w:p w14:paraId="42F9CEDF" w14:textId="4E2796A2" w:rsidR="00963857" w:rsidRPr="00CA62C8" w:rsidRDefault="0092040A" w:rsidP="00F0142B">
            <w:pPr>
              <w:spacing w:before="120" w:after="120"/>
              <w:rPr>
                <w:rFonts w:cs="Arial"/>
                <w:sz w:val="22"/>
                <w:szCs w:val="20"/>
              </w:rPr>
            </w:pPr>
            <w:r>
              <w:rPr>
                <w:rFonts w:cs="Arial"/>
                <w:sz w:val="22"/>
                <w:szCs w:val="20"/>
              </w:rPr>
              <w:t>0.0</w:t>
            </w:r>
          </w:p>
        </w:tc>
        <w:tc>
          <w:tcPr>
            <w:tcW w:w="1275" w:type="dxa"/>
            <w:shd w:val="clear" w:color="auto" w:fill="FFFFCC"/>
          </w:tcPr>
          <w:p w14:paraId="04822917" w14:textId="40527638" w:rsidR="00963857" w:rsidRPr="00CA62C8" w:rsidRDefault="00F31EC1" w:rsidP="00F0142B">
            <w:pPr>
              <w:spacing w:before="120" w:after="120"/>
              <w:jc w:val="both"/>
              <w:rPr>
                <w:rFonts w:cs="Arial"/>
                <w:sz w:val="22"/>
                <w:szCs w:val="22"/>
              </w:rPr>
            </w:pPr>
            <w:r>
              <w:rPr>
                <w:rFonts w:cs="Arial"/>
                <w:sz w:val="22"/>
                <w:szCs w:val="22"/>
              </w:rPr>
              <w:t>30/06/2023</w:t>
            </w:r>
          </w:p>
        </w:tc>
        <w:tc>
          <w:tcPr>
            <w:tcW w:w="2977" w:type="dxa"/>
            <w:shd w:val="clear" w:color="auto" w:fill="FFFFCC"/>
          </w:tcPr>
          <w:p w14:paraId="68AB1BDB" w14:textId="61B29124" w:rsidR="00963857" w:rsidRPr="00CA62C8" w:rsidRDefault="0092040A" w:rsidP="00F0142B">
            <w:pPr>
              <w:spacing w:before="120" w:after="120"/>
              <w:jc w:val="both"/>
              <w:rPr>
                <w:rFonts w:cs="Arial"/>
                <w:sz w:val="22"/>
                <w:szCs w:val="22"/>
              </w:rPr>
            </w:pPr>
            <w:r>
              <w:rPr>
                <w:rFonts w:cs="Arial"/>
                <w:sz w:val="22"/>
                <w:szCs w:val="22"/>
              </w:rPr>
              <w:t>Morgan Tatchell-Evans</w:t>
            </w:r>
          </w:p>
        </w:tc>
        <w:tc>
          <w:tcPr>
            <w:tcW w:w="3402" w:type="dxa"/>
            <w:shd w:val="clear" w:color="auto" w:fill="FFFFCC"/>
          </w:tcPr>
          <w:p w14:paraId="464B0AE8" w14:textId="29C7F426" w:rsidR="00963857" w:rsidRPr="00CA62C8" w:rsidRDefault="00182C71" w:rsidP="00F0142B">
            <w:pPr>
              <w:spacing w:before="120" w:after="120"/>
              <w:jc w:val="both"/>
              <w:rPr>
                <w:rFonts w:cs="Arial"/>
                <w:sz w:val="22"/>
                <w:szCs w:val="22"/>
              </w:rPr>
            </w:pPr>
            <w:r>
              <w:rPr>
                <w:rFonts w:cs="Arial"/>
                <w:sz w:val="22"/>
                <w:szCs w:val="22"/>
              </w:rPr>
              <w:t>Rebecca Dickson</w:t>
            </w:r>
          </w:p>
        </w:tc>
      </w:tr>
      <w:tr w:rsidR="00963857" w:rsidRPr="004752D4" w14:paraId="4AF9C8C9" w14:textId="47EE4B82" w:rsidTr="00963857">
        <w:trPr>
          <w:trHeight w:val="390"/>
        </w:trPr>
        <w:tc>
          <w:tcPr>
            <w:tcW w:w="1555" w:type="dxa"/>
            <w:shd w:val="clear" w:color="auto" w:fill="FFFFCC"/>
          </w:tcPr>
          <w:p w14:paraId="10B72B44" w14:textId="51CAA01E" w:rsidR="00963857" w:rsidRPr="00CA62C8" w:rsidRDefault="00F31EC1" w:rsidP="00F0142B">
            <w:pPr>
              <w:spacing w:before="120" w:after="120"/>
              <w:rPr>
                <w:rFonts w:cs="Arial"/>
                <w:sz w:val="22"/>
                <w:szCs w:val="20"/>
              </w:rPr>
            </w:pPr>
            <w:r>
              <w:rPr>
                <w:rFonts w:cs="Arial"/>
                <w:sz w:val="22"/>
                <w:szCs w:val="20"/>
              </w:rPr>
              <w:t>0.1</w:t>
            </w:r>
          </w:p>
        </w:tc>
        <w:tc>
          <w:tcPr>
            <w:tcW w:w="1275" w:type="dxa"/>
            <w:shd w:val="clear" w:color="auto" w:fill="FFFFCC"/>
          </w:tcPr>
          <w:p w14:paraId="5E039862" w14:textId="64ED6ABA" w:rsidR="00963857" w:rsidRPr="00CA62C8" w:rsidRDefault="00F31EC1" w:rsidP="00F0142B">
            <w:pPr>
              <w:spacing w:before="120" w:after="120"/>
              <w:jc w:val="both"/>
              <w:rPr>
                <w:rFonts w:cs="Arial"/>
                <w:sz w:val="22"/>
                <w:szCs w:val="22"/>
              </w:rPr>
            </w:pPr>
            <w:r>
              <w:rPr>
                <w:rFonts w:cs="Arial"/>
                <w:sz w:val="22"/>
                <w:szCs w:val="22"/>
              </w:rPr>
              <w:t>03/07/2023</w:t>
            </w:r>
          </w:p>
        </w:tc>
        <w:tc>
          <w:tcPr>
            <w:tcW w:w="2977" w:type="dxa"/>
            <w:shd w:val="clear" w:color="auto" w:fill="FFFFCC"/>
          </w:tcPr>
          <w:p w14:paraId="6AC950CA" w14:textId="7FB3AA14" w:rsidR="00963857" w:rsidRPr="00CA62C8" w:rsidRDefault="00F31EC1" w:rsidP="00F0142B">
            <w:pPr>
              <w:spacing w:before="120" w:after="120"/>
              <w:jc w:val="both"/>
              <w:rPr>
                <w:rFonts w:cs="Arial"/>
                <w:sz w:val="22"/>
                <w:szCs w:val="22"/>
              </w:rPr>
            </w:pPr>
            <w:r>
              <w:rPr>
                <w:rFonts w:cs="Arial"/>
                <w:sz w:val="22"/>
                <w:szCs w:val="22"/>
              </w:rPr>
              <w:t>Morgan Tatchell-Evans</w:t>
            </w:r>
          </w:p>
        </w:tc>
        <w:tc>
          <w:tcPr>
            <w:tcW w:w="3402" w:type="dxa"/>
            <w:shd w:val="clear" w:color="auto" w:fill="FFFFCC"/>
          </w:tcPr>
          <w:p w14:paraId="1BD3A347" w14:textId="07588A96" w:rsidR="00963857" w:rsidRPr="00CA62C8" w:rsidRDefault="00963857" w:rsidP="00F0142B">
            <w:pPr>
              <w:spacing w:before="120" w:after="120"/>
              <w:jc w:val="both"/>
              <w:rPr>
                <w:rFonts w:cs="Arial"/>
                <w:sz w:val="22"/>
                <w:szCs w:val="22"/>
              </w:rPr>
            </w:pPr>
          </w:p>
        </w:tc>
      </w:tr>
    </w:tbl>
    <w:p w14:paraId="0791445C" w14:textId="77777777" w:rsidR="00FF43D4" w:rsidRPr="00963857" w:rsidRDefault="00FF43D4" w:rsidP="00FF43D4">
      <w:pPr>
        <w:rPr>
          <w:rFonts w:asciiTheme="minorHAnsi" w:hAnsiTheme="minorHAnsi" w:cs="Arial"/>
          <w:b/>
          <w:color w:val="FFFFFF" w:themeColor="background1"/>
          <w:szCs w:val="20"/>
        </w:rPr>
      </w:pPr>
    </w:p>
    <w:p w14:paraId="033147E6" w14:textId="77777777" w:rsidR="00333508" w:rsidRPr="00963857" w:rsidRDefault="00333508" w:rsidP="00963857">
      <w:pPr>
        <w:jc w:val="both"/>
        <w:rPr>
          <w:rFonts w:asciiTheme="minorHAnsi" w:hAnsiTheme="minorHAnsi" w:cs="Arial"/>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209"/>
      </w:tblGrid>
      <w:tr w:rsidR="00963857" w:rsidRPr="004752D4" w14:paraId="4848C82D" w14:textId="77777777" w:rsidTr="00963857">
        <w:tc>
          <w:tcPr>
            <w:tcW w:w="9209" w:type="dxa"/>
            <w:shd w:val="clear" w:color="auto" w:fill="45A851"/>
          </w:tcPr>
          <w:p w14:paraId="574D3721" w14:textId="3BE96A5D" w:rsidR="00963857" w:rsidRPr="005B2974" w:rsidRDefault="00C17FA8" w:rsidP="00F0142B">
            <w:pPr>
              <w:spacing w:before="120" w:after="120"/>
              <w:jc w:val="both"/>
              <w:rPr>
                <w:rFonts w:cs="Arial"/>
                <w:b/>
                <w:sz w:val="22"/>
                <w:szCs w:val="20"/>
              </w:rPr>
            </w:pPr>
            <w:r>
              <w:rPr>
                <w:rFonts w:cs="Arial"/>
                <w:b/>
                <w:color w:val="FFFFFF" w:themeColor="background1"/>
                <w:sz w:val="28"/>
                <w:szCs w:val="20"/>
              </w:rPr>
              <w:t>Certificate of Approvals</w:t>
            </w:r>
          </w:p>
        </w:tc>
      </w:tr>
    </w:tbl>
    <w:p w14:paraId="2B34425C" w14:textId="77777777" w:rsidR="00963857" w:rsidRPr="004752D4" w:rsidRDefault="00963857" w:rsidP="00963857">
      <w:pPr>
        <w:rPr>
          <w:rFonts w:asciiTheme="minorHAnsi" w:hAnsiTheme="minorHAnsi"/>
          <w:sz w:val="1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3681"/>
        <w:gridCol w:w="1276"/>
        <w:gridCol w:w="2787"/>
        <w:gridCol w:w="1465"/>
      </w:tblGrid>
      <w:tr w:rsidR="00963857" w:rsidRPr="004752D4" w14:paraId="27086164" w14:textId="77777777" w:rsidTr="00963857">
        <w:tc>
          <w:tcPr>
            <w:tcW w:w="9209" w:type="dxa"/>
            <w:gridSpan w:val="4"/>
            <w:shd w:val="clear" w:color="auto" w:fill="auto"/>
          </w:tcPr>
          <w:p w14:paraId="3F0C5DA7" w14:textId="3294FDEB" w:rsidR="00963857" w:rsidRPr="00CA62C8" w:rsidRDefault="00C17FA8" w:rsidP="00F0142B">
            <w:pPr>
              <w:spacing w:before="120" w:after="120"/>
              <w:jc w:val="both"/>
              <w:rPr>
                <w:rFonts w:cs="Arial"/>
                <w:sz w:val="22"/>
                <w:szCs w:val="20"/>
              </w:rPr>
            </w:pPr>
            <w:r w:rsidRPr="00CA62C8">
              <w:rPr>
                <w:rFonts w:cs="Arial"/>
                <w:sz w:val="22"/>
                <w:szCs w:val="20"/>
              </w:rPr>
              <w:t xml:space="preserve">To be completed by </w:t>
            </w:r>
            <w:r w:rsidR="002673E1" w:rsidRPr="002673E1">
              <w:rPr>
                <w:rFonts w:cs="Arial"/>
                <w:sz w:val="22"/>
                <w:szCs w:val="20"/>
              </w:rPr>
              <w:t xml:space="preserve">Combined Authority </w:t>
            </w:r>
            <w:r w:rsidRPr="00CA62C8">
              <w:rPr>
                <w:rFonts w:cs="Arial"/>
                <w:sz w:val="22"/>
                <w:szCs w:val="20"/>
              </w:rPr>
              <w:t xml:space="preserve">staff: </w:t>
            </w:r>
          </w:p>
          <w:p w14:paraId="149FE819" w14:textId="77777777" w:rsidR="00333508" w:rsidRPr="00CA62C8" w:rsidRDefault="00C17FA8" w:rsidP="00FF43D4">
            <w:pPr>
              <w:spacing w:before="120" w:after="120"/>
              <w:jc w:val="both"/>
              <w:rPr>
                <w:rFonts w:cs="Arial"/>
                <w:sz w:val="22"/>
                <w:szCs w:val="20"/>
              </w:rPr>
            </w:pPr>
            <w:r w:rsidRPr="00CA62C8">
              <w:rPr>
                <w:rFonts w:cs="Arial"/>
                <w:sz w:val="22"/>
                <w:szCs w:val="20"/>
              </w:rPr>
              <w:t>This business case has been appraised in accordance with the Leeds City Region Assurance Framework</w:t>
            </w:r>
            <w:r w:rsidR="00FF43D4" w:rsidRPr="00CA62C8">
              <w:rPr>
                <w:rFonts w:cs="Arial"/>
                <w:sz w:val="22"/>
                <w:szCs w:val="20"/>
              </w:rPr>
              <w:t xml:space="preserve"> and approved by the following</w:t>
            </w:r>
            <w:r w:rsidR="00333508" w:rsidRPr="00CA62C8">
              <w:rPr>
                <w:rFonts w:cs="Arial"/>
                <w:sz w:val="22"/>
                <w:szCs w:val="20"/>
              </w:rPr>
              <w:t>:</w:t>
            </w:r>
          </w:p>
          <w:p w14:paraId="0EE29F5D" w14:textId="5F4F3894" w:rsidR="00C17FA8" w:rsidRPr="00CA62C8" w:rsidRDefault="00333508" w:rsidP="00FF43D4">
            <w:pPr>
              <w:spacing w:before="120" w:after="120"/>
              <w:jc w:val="both"/>
              <w:rPr>
                <w:rFonts w:cs="Arial"/>
                <w:sz w:val="22"/>
                <w:szCs w:val="20"/>
              </w:rPr>
            </w:pPr>
            <w:r w:rsidRPr="00CA62C8">
              <w:rPr>
                <w:rFonts w:cs="Arial"/>
                <w:sz w:val="22"/>
                <w:szCs w:val="20"/>
              </w:rPr>
              <w:t xml:space="preserve">Note - </w:t>
            </w:r>
            <w:r w:rsidR="00FF43D4" w:rsidRPr="00CA62C8">
              <w:rPr>
                <w:rFonts w:cs="Arial"/>
                <w:sz w:val="22"/>
                <w:szCs w:val="20"/>
              </w:rPr>
              <w:t>the required approvals will depend on the agreed approval pathway set out and agreed for the scheme during Stage 1: Pipeline Eligibility, if it does not require a certain approval then mark as N/A</w:t>
            </w:r>
          </w:p>
        </w:tc>
      </w:tr>
      <w:tr w:rsidR="0066513C" w:rsidRPr="004752D4" w14:paraId="6D1E0554" w14:textId="77777777" w:rsidTr="00F650E7">
        <w:trPr>
          <w:trHeight w:val="477"/>
        </w:trPr>
        <w:tc>
          <w:tcPr>
            <w:tcW w:w="3681" w:type="dxa"/>
            <w:shd w:val="clear" w:color="auto" w:fill="auto"/>
            <w:vAlign w:val="center"/>
          </w:tcPr>
          <w:p w14:paraId="39E1102F" w14:textId="180C0A85" w:rsidR="0066513C" w:rsidRPr="00FF43D4" w:rsidRDefault="0066513C" w:rsidP="00FF43D4">
            <w:pPr>
              <w:spacing w:before="120" w:after="120"/>
              <w:jc w:val="both"/>
              <w:rPr>
                <w:rFonts w:asciiTheme="minorHAnsi" w:hAnsiTheme="minorHAnsi" w:cs="Arial"/>
                <w:sz w:val="22"/>
                <w:szCs w:val="20"/>
              </w:rPr>
            </w:pPr>
          </w:p>
        </w:tc>
        <w:tc>
          <w:tcPr>
            <w:tcW w:w="1276" w:type="dxa"/>
            <w:shd w:val="clear" w:color="auto" w:fill="auto"/>
            <w:vAlign w:val="center"/>
          </w:tcPr>
          <w:p w14:paraId="756F0262" w14:textId="1C0B9003" w:rsidR="0066513C" w:rsidRPr="00FF43D4" w:rsidRDefault="0066513C" w:rsidP="00FF43D4">
            <w:pPr>
              <w:spacing w:before="120" w:after="120"/>
              <w:jc w:val="both"/>
              <w:rPr>
                <w:rFonts w:asciiTheme="minorHAnsi" w:hAnsiTheme="minorHAnsi" w:cs="Arial"/>
                <w:sz w:val="22"/>
                <w:szCs w:val="20"/>
              </w:rPr>
            </w:pPr>
            <w:r w:rsidRPr="00FF43D4">
              <w:rPr>
                <w:rFonts w:asciiTheme="minorHAnsi" w:hAnsiTheme="minorHAnsi" w:cs="Arial"/>
                <w:b/>
                <w:color w:val="000000" w:themeColor="text1"/>
                <w:sz w:val="22"/>
              </w:rPr>
              <w:t xml:space="preserve">Approved </w:t>
            </w:r>
            <w:r>
              <w:rPr>
                <w:rFonts w:asciiTheme="minorHAnsi" w:hAnsiTheme="minorHAnsi" w:cs="Arial"/>
                <w:b/>
                <w:color w:val="000000" w:themeColor="text1"/>
                <w:sz w:val="22"/>
              </w:rPr>
              <w:t>(</w:t>
            </w:r>
            <w:r w:rsidRPr="00FF43D4">
              <w:rPr>
                <w:rFonts w:asciiTheme="minorHAnsi" w:hAnsiTheme="minorHAnsi" w:cs="Arial"/>
                <w:b/>
                <w:color w:val="000000" w:themeColor="text1"/>
                <w:sz w:val="22"/>
              </w:rPr>
              <w:t>Y/N</w:t>
            </w:r>
            <w:r>
              <w:rPr>
                <w:rFonts w:asciiTheme="minorHAnsi" w:hAnsiTheme="minorHAnsi" w:cs="Arial"/>
                <w:b/>
                <w:color w:val="000000" w:themeColor="text1"/>
                <w:sz w:val="22"/>
              </w:rPr>
              <w:t>, n/a)</w:t>
            </w:r>
          </w:p>
        </w:tc>
        <w:tc>
          <w:tcPr>
            <w:tcW w:w="2787" w:type="dxa"/>
            <w:shd w:val="clear" w:color="auto" w:fill="auto"/>
            <w:vAlign w:val="center"/>
          </w:tcPr>
          <w:p w14:paraId="2237F51F" w14:textId="3EBB5772" w:rsidR="0066513C" w:rsidRPr="00F650E7" w:rsidRDefault="0066513C" w:rsidP="00FF43D4">
            <w:pPr>
              <w:spacing w:before="120" w:after="120"/>
              <w:jc w:val="both"/>
              <w:rPr>
                <w:rFonts w:asciiTheme="minorHAnsi" w:hAnsiTheme="minorHAnsi" w:cs="Arial"/>
                <w:b/>
                <w:sz w:val="22"/>
                <w:szCs w:val="20"/>
              </w:rPr>
            </w:pPr>
            <w:r w:rsidRPr="00F650E7">
              <w:rPr>
                <w:rFonts w:asciiTheme="minorHAnsi" w:hAnsiTheme="minorHAnsi" w:cs="Arial"/>
                <w:b/>
                <w:sz w:val="22"/>
                <w:szCs w:val="20"/>
              </w:rPr>
              <w:t>Signed</w:t>
            </w:r>
          </w:p>
        </w:tc>
        <w:tc>
          <w:tcPr>
            <w:tcW w:w="1465" w:type="dxa"/>
            <w:shd w:val="clear" w:color="auto" w:fill="auto"/>
            <w:vAlign w:val="center"/>
          </w:tcPr>
          <w:p w14:paraId="0A36A329" w14:textId="760E2771" w:rsidR="0066513C" w:rsidRPr="00CA62C8" w:rsidRDefault="0066513C" w:rsidP="00FF43D4">
            <w:pPr>
              <w:spacing w:before="120" w:after="120"/>
              <w:jc w:val="both"/>
              <w:rPr>
                <w:rFonts w:cs="Arial"/>
                <w:sz w:val="22"/>
                <w:szCs w:val="20"/>
              </w:rPr>
            </w:pPr>
            <w:r w:rsidRPr="00CA62C8">
              <w:rPr>
                <w:rFonts w:cs="Arial"/>
                <w:b/>
                <w:color w:val="000000" w:themeColor="text1"/>
                <w:sz w:val="22"/>
              </w:rPr>
              <w:t>Date</w:t>
            </w:r>
          </w:p>
        </w:tc>
      </w:tr>
      <w:tr w:rsidR="0066513C" w:rsidRPr="004752D4" w14:paraId="401435BB" w14:textId="77777777" w:rsidTr="00F650E7">
        <w:trPr>
          <w:trHeight w:val="477"/>
        </w:trPr>
        <w:tc>
          <w:tcPr>
            <w:tcW w:w="3681" w:type="dxa"/>
            <w:shd w:val="clear" w:color="auto" w:fill="auto"/>
          </w:tcPr>
          <w:p w14:paraId="078D126C" w14:textId="4174D049" w:rsidR="0066513C" w:rsidRPr="00CA62C8" w:rsidRDefault="002673E1" w:rsidP="00F0142B">
            <w:pPr>
              <w:spacing w:before="120" w:after="120"/>
              <w:jc w:val="both"/>
              <w:rPr>
                <w:rFonts w:cs="Arial"/>
                <w:sz w:val="22"/>
                <w:szCs w:val="20"/>
              </w:rPr>
            </w:pPr>
            <w:r w:rsidRPr="002673E1">
              <w:rPr>
                <w:rFonts w:cs="Arial"/>
                <w:sz w:val="22"/>
                <w:szCs w:val="20"/>
              </w:rPr>
              <w:t>Combined Authority</w:t>
            </w:r>
            <w:r w:rsidR="0066513C" w:rsidRPr="00CA62C8">
              <w:rPr>
                <w:rFonts w:cs="Arial"/>
                <w:sz w:val="22"/>
                <w:szCs w:val="20"/>
              </w:rPr>
              <w:t xml:space="preserve"> Case Officer:</w:t>
            </w:r>
          </w:p>
        </w:tc>
        <w:tc>
          <w:tcPr>
            <w:tcW w:w="1276" w:type="dxa"/>
            <w:shd w:val="clear" w:color="auto" w:fill="FFFFCC"/>
          </w:tcPr>
          <w:p w14:paraId="05A4935B" w14:textId="77777777" w:rsidR="0066513C" w:rsidRPr="00CA62C8" w:rsidRDefault="0066513C" w:rsidP="00F0142B">
            <w:pPr>
              <w:spacing w:before="120" w:after="120"/>
              <w:jc w:val="both"/>
              <w:rPr>
                <w:rFonts w:cs="Arial"/>
                <w:sz w:val="22"/>
                <w:szCs w:val="20"/>
              </w:rPr>
            </w:pPr>
          </w:p>
        </w:tc>
        <w:tc>
          <w:tcPr>
            <w:tcW w:w="2787" w:type="dxa"/>
            <w:shd w:val="clear" w:color="auto" w:fill="FFFFCC"/>
          </w:tcPr>
          <w:p w14:paraId="162791E0" w14:textId="0EE1C08D" w:rsidR="0066513C" w:rsidRPr="00CA62C8" w:rsidRDefault="0066513C" w:rsidP="00F0142B">
            <w:pPr>
              <w:spacing w:before="120" w:after="120"/>
              <w:jc w:val="both"/>
              <w:rPr>
                <w:rFonts w:cs="Arial"/>
                <w:sz w:val="22"/>
                <w:szCs w:val="20"/>
              </w:rPr>
            </w:pPr>
          </w:p>
        </w:tc>
        <w:tc>
          <w:tcPr>
            <w:tcW w:w="1465" w:type="dxa"/>
            <w:shd w:val="clear" w:color="auto" w:fill="FFFFCC"/>
          </w:tcPr>
          <w:p w14:paraId="4A086B96" w14:textId="3E13BC32" w:rsidR="0066513C" w:rsidRPr="00CA62C8" w:rsidRDefault="0066513C" w:rsidP="00F0142B">
            <w:pPr>
              <w:spacing w:before="120" w:after="120"/>
              <w:jc w:val="both"/>
              <w:rPr>
                <w:rFonts w:cs="Arial"/>
                <w:sz w:val="22"/>
                <w:szCs w:val="20"/>
              </w:rPr>
            </w:pPr>
          </w:p>
        </w:tc>
      </w:tr>
      <w:tr w:rsidR="0066513C" w:rsidRPr="004752D4" w14:paraId="37209A55" w14:textId="77777777" w:rsidTr="00F650E7">
        <w:trPr>
          <w:trHeight w:val="477"/>
        </w:trPr>
        <w:tc>
          <w:tcPr>
            <w:tcW w:w="3681" w:type="dxa"/>
            <w:shd w:val="clear" w:color="auto" w:fill="auto"/>
          </w:tcPr>
          <w:p w14:paraId="179CD2F1" w14:textId="21D48009" w:rsidR="0066513C" w:rsidRPr="00CA62C8" w:rsidRDefault="0066513C" w:rsidP="0066513C">
            <w:pPr>
              <w:spacing w:before="120" w:after="120"/>
              <w:jc w:val="both"/>
              <w:rPr>
                <w:rFonts w:cs="Arial"/>
                <w:sz w:val="22"/>
                <w:szCs w:val="20"/>
              </w:rPr>
            </w:pPr>
            <w:r w:rsidRPr="00CA62C8">
              <w:rPr>
                <w:rFonts w:cs="Arial"/>
                <w:sz w:val="22"/>
                <w:szCs w:val="20"/>
              </w:rPr>
              <w:t>Appraisal Team/Peer Review Team</w:t>
            </w:r>
          </w:p>
        </w:tc>
        <w:tc>
          <w:tcPr>
            <w:tcW w:w="1276" w:type="dxa"/>
            <w:shd w:val="clear" w:color="auto" w:fill="FFFFCC"/>
          </w:tcPr>
          <w:p w14:paraId="76551AE0" w14:textId="77777777" w:rsidR="0066513C" w:rsidRPr="00CA62C8" w:rsidRDefault="0066513C" w:rsidP="0066513C">
            <w:pPr>
              <w:spacing w:before="120" w:after="120"/>
              <w:jc w:val="both"/>
              <w:rPr>
                <w:rFonts w:cs="Arial"/>
                <w:sz w:val="22"/>
                <w:szCs w:val="20"/>
              </w:rPr>
            </w:pPr>
          </w:p>
        </w:tc>
        <w:tc>
          <w:tcPr>
            <w:tcW w:w="2787" w:type="dxa"/>
            <w:shd w:val="clear" w:color="auto" w:fill="FFFFCC"/>
          </w:tcPr>
          <w:p w14:paraId="39F4ED79" w14:textId="77777777" w:rsidR="0066513C" w:rsidRPr="00CA62C8" w:rsidRDefault="0066513C" w:rsidP="0066513C">
            <w:pPr>
              <w:spacing w:before="120" w:after="120"/>
              <w:jc w:val="both"/>
              <w:rPr>
                <w:rFonts w:cs="Arial"/>
                <w:sz w:val="22"/>
                <w:szCs w:val="20"/>
              </w:rPr>
            </w:pPr>
          </w:p>
        </w:tc>
        <w:tc>
          <w:tcPr>
            <w:tcW w:w="1465" w:type="dxa"/>
            <w:shd w:val="clear" w:color="auto" w:fill="FFFFCC"/>
          </w:tcPr>
          <w:p w14:paraId="04471C98" w14:textId="77777777" w:rsidR="0066513C" w:rsidRPr="00CA62C8" w:rsidRDefault="0066513C" w:rsidP="0066513C">
            <w:pPr>
              <w:spacing w:before="120" w:after="120"/>
              <w:jc w:val="both"/>
              <w:rPr>
                <w:rFonts w:cs="Arial"/>
                <w:sz w:val="22"/>
                <w:szCs w:val="20"/>
              </w:rPr>
            </w:pPr>
          </w:p>
        </w:tc>
      </w:tr>
      <w:tr w:rsidR="0066513C" w:rsidRPr="004752D4" w14:paraId="1345AAC0" w14:textId="77777777" w:rsidTr="00F650E7">
        <w:trPr>
          <w:trHeight w:val="476"/>
        </w:trPr>
        <w:tc>
          <w:tcPr>
            <w:tcW w:w="3681" w:type="dxa"/>
            <w:shd w:val="clear" w:color="auto" w:fill="auto"/>
          </w:tcPr>
          <w:p w14:paraId="625E1169" w14:textId="38FD8492" w:rsidR="0066513C" w:rsidRPr="00CA62C8" w:rsidRDefault="0066513C" w:rsidP="0066513C">
            <w:pPr>
              <w:spacing w:before="120" w:after="120"/>
              <w:jc w:val="both"/>
              <w:rPr>
                <w:rFonts w:cs="Arial"/>
                <w:sz w:val="22"/>
                <w:szCs w:val="20"/>
              </w:rPr>
            </w:pPr>
            <w:r w:rsidRPr="00CA62C8">
              <w:rPr>
                <w:rFonts w:cs="Arial"/>
                <w:sz w:val="22"/>
                <w:szCs w:val="20"/>
              </w:rPr>
              <w:t>P</w:t>
            </w:r>
            <w:r w:rsidR="00297E64">
              <w:rPr>
                <w:rFonts w:cs="Arial"/>
                <w:sz w:val="22"/>
                <w:szCs w:val="20"/>
              </w:rPr>
              <w:t>ortfolio</w:t>
            </w:r>
            <w:r w:rsidRPr="00CA62C8">
              <w:rPr>
                <w:rFonts w:cs="Arial"/>
                <w:sz w:val="22"/>
                <w:szCs w:val="20"/>
              </w:rPr>
              <w:t xml:space="preserve"> Appraisal Team:</w:t>
            </w:r>
          </w:p>
        </w:tc>
        <w:tc>
          <w:tcPr>
            <w:tcW w:w="1276" w:type="dxa"/>
            <w:shd w:val="clear" w:color="auto" w:fill="FFFFCC"/>
          </w:tcPr>
          <w:p w14:paraId="76BEC03C" w14:textId="77777777" w:rsidR="0066513C" w:rsidRPr="00CA62C8" w:rsidRDefault="0066513C" w:rsidP="0066513C">
            <w:pPr>
              <w:spacing w:before="120" w:after="120"/>
              <w:jc w:val="both"/>
              <w:rPr>
                <w:rFonts w:cs="Arial"/>
                <w:sz w:val="22"/>
                <w:szCs w:val="20"/>
              </w:rPr>
            </w:pPr>
          </w:p>
        </w:tc>
        <w:tc>
          <w:tcPr>
            <w:tcW w:w="2787" w:type="dxa"/>
            <w:shd w:val="clear" w:color="auto" w:fill="FFFFCC"/>
          </w:tcPr>
          <w:p w14:paraId="253003EF" w14:textId="0B3B231D" w:rsidR="0066513C" w:rsidRPr="00CA62C8" w:rsidRDefault="0066513C" w:rsidP="0066513C">
            <w:pPr>
              <w:spacing w:before="120" w:after="120"/>
              <w:jc w:val="both"/>
              <w:rPr>
                <w:rFonts w:cs="Arial"/>
                <w:sz w:val="22"/>
                <w:szCs w:val="20"/>
              </w:rPr>
            </w:pPr>
          </w:p>
        </w:tc>
        <w:tc>
          <w:tcPr>
            <w:tcW w:w="1465" w:type="dxa"/>
            <w:shd w:val="clear" w:color="auto" w:fill="FFFFCC"/>
          </w:tcPr>
          <w:p w14:paraId="4DCED81D" w14:textId="47FBE293" w:rsidR="0066513C" w:rsidRPr="00CA62C8" w:rsidRDefault="0066513C" w:rsidP="0066513C">
            <w:pPr>
              <w:spacing w:before="120" w:after="120"/>
              <w:jc w:val="both"/>
              <w:rPr>
                <w:rFonts w:cs="Arial"/>
                <w:sz w:val="22"/>
                <w:szCs w:val="20"/>
              </w:rPr>
            </w:pPr>
          </w:p>
        </w:tc>
      </w:tr>
      <w:tr w:rsidR="0066513C" w:rsidRPr="004752D4" w14:paraId="214220A4" w14:textId="77777777" w:rsidTr="00F650E7">
        <w:trPr>
          <w:trHeight w:val="476"/>
        </w:trPr>
        <w:tc>
          <w:tcPr>
            <w:tcW w:w="3681" w:type="dxa"/>
            <w:shd w:val="clear" w:color="auto" w:fill="auto"/>
          </w:tcPr>
          <w:p w14:paraId="72B455E6" w14:textId="4F0FD558" w:rsidR="0066513C" w:rsidRPr="00CA62C8" w:rsidRDefault="002673E1" w:rsidP="002673E1">
            <w:pPr>
              <w:spacing w:before="120" w:after="120"/>
              <w:rPr>
                <w:rFonts w:cs="Arial"/>
                <w:sz w:val="22"/>
                <w:szCs w:val="20"/>
              </w:rPr>
            </w:pPr>
            <w:r w:rsidRPr="002673E1">
              <w:rPr>
                <w:rFonts w:cs="Arial"/>
                <w:sz w:val="22"/>
                <w:szCs w:val="20"/>
              </w:rPr>
              <w:t>Combined Authority</w:t>
            </w:r>
            <w:r w:rsidR="0066513C" w:rsidRPr="00CA62C8">
              <w:rPr>
                <w:rFonts w:cs="Arial"/>
                <w:sz w:val="22"/>
                <w:szCs w:val="20"/>
              </w:rPr>
              <w:t xml:space="preserve"> Managing Director:</w:t>
            </w:r>
          </w:p>
        </w:tc>
        <w:tc>
          <w:tcPr>
            <w:tcW w:w="1276" w:type="dxa"/>
            <w:shd w:val="clear" w:color="auto" w:fill="FFFFCC"/>
          </w:tcPr>
          <w:p w14:paraId="3132F704" w14:textId="77777777" w:rsidR="0066513C" w:rsidRPr="00CA62C8" w:rsidRDefault="0066513C" w:rsidP="0066513C">
            <w:pPr>
              <w:spacing w:before="120" w:after="120"/>
              <w:jc w:val="both"/>
              <w:rPr>
                <w:rFonts w:cs="Arial"/>
                <w:sz w:val="22"/>
                <w:szCs w:val="20"/>
              </w:rPr>
            </w:pPr>
          </w:p>
        </w:tc>
        <w:tc>
          <w:tcPr>
            <w:tcW w:w="2787" w:type="dxa"/>
            <w:shd w:val="clear" w:color="auto" w:fill="FFFFCC"/>
          </w:tcPr>
          <w:p w14:paraId="646669F6" w14:textId="0DDEA37F" w:rsidR="0066513C" w:rsidRPr="00CA62C8" w:rsidRDefault="0066513C" w:rsidP="0066513C">
            <w:pPr>
              <w:spacing w:before="120" w:after="120"/>
              <w:jc w:val="both"/>
              <w:rPr>
                <w:rFonts w:cs="Arial"/>
                <w:sz w:val="22"/>
                <w:szCs w:val="20"/>
              </w:rPr>
            </w:pPr>
          </w:p>
        </w:tc>
        <w:tc>
          <w:tcPr>
            <w:tcW w:w="1465" w:type="dxa"/>
            <w:shd w:val="clear" w:color="auto" w:fill="FFFFCC"/>
          </w:tcPr>
          <w:p w14:paraId="0B5043B5" w14:textId="622945C4" w:rsidR="0066513C" w:rsidRPr="00CA62C8" w:rsidRDefault="0066513C" w:rsidP="0066513C">
            <w:pPr>
              <w:spacing w:before="120" w:after="120"/>
              <w:jc w:val="both"/>
              <w:rPr>
                <w:rFonts w:cs="Arial"/>
                <w:sz w:val="22"/>
                <w:szCs w:val="20"/>
              </w:rPr>
            </w:pPr>
          </w:p>
        </w:tc>
      </w:tr>
      <w:tr w:rsidR="0066513C" w:rsidRPr="004752D4" w14:paraId="19EF0CCD" w14:textId="77777777" w:rsidTr="00F650E7">
        <w:trPr>
          <w:trHeight w:val="476"/>
        </w:trPr>
        <w:tc>
          <w:tcPr>
            <w:tcW w:w="3681" w:type="dxa"/>
            <w:shd w:val="clear" w:color="auto" w:fill="auto"/>
          </w:tcPr>
          <w:p w14:paraId="00EAFBAA" w14:textId="0CB6ABC7" w:rsidR="0066513C" w:rsidRPr="00CA62C8" w:rsidRDefault="0066513C" w:rsidP="0066513C">
            <w:pPr>
              <w:spacing w:before="120" w:after="120"/>
              <w:jc w:val="both"/>
              <w:rPr>
                <w:rFonts w:cs="Arial"/>
                <w:sz w:val="22"/>
                <w:szCs w:val="20"/>
              </w:rPr>
            </w:pPr>
            <w:r w:rsidRPr="00CA62C8">
              <w:rPr>
                <w:rFonts w:cs="Arial"/>
                <w:sz w:val="22"/>
                <w:szCs w:val="20"/>
              </w:rPr>
              <w:t>Investment Committee:</w:t>
            </w:r>
          </w:p>
        </w:tc>
        <w:tc>
          <w:tcPr>
            <w:tcW w:w="1276" w:type="dxa"/>
            <w:shd w:val="clear" w:color="auto" w:fill="FFFFCC"/>
          </w:tcPr>
          <w:p w14:paraId="12B3916C" w14:textId="77777777" w:rsidR="0066513C" w:rsidRPr="00CA62C8" w:rsidRDefault="0066513C" w:rsidP="0066513C">
            <w:pPr>
              <w:spacing w:before="120" w:after="120"/>
              <w:jc w:val="both"/>
              <w:rPr>
                <w:rFonts w:cs="Arial"/>
                <w:sz w:val="22"/>
                <w:szCs w:val="20"/>
              </w:rPr>
            </w:pPr>
          </w:p>
        </w:tc>
        <w:tc>
          <w:tcPr>
            <w:tcW w:w="2787" w:type="dxa"/>
            <w:shd w:val="clear" w:color="auto" w:fill="FFFFCC"/>
          </w:tcPr>
          <w:p w14:paraId="4652663E" w14:textId="003880D8" w:rsidR="0066513C" w:rsidRPr="00CA62C8" w:rsidRDefault="0066513C" w:rsidP="0066513C">
            <w:pPr>
              <w:spacing w:before="120" w:after="120"/>
              <w:jc w:val="both"/>
              <w:rPr>
                <w:rFonts w:cs="Arial"/>
                <w:sz w:val="22"/>
                <w:szCs w:val="20"/>
              </w:rPr>
            </w:pPr>
          </w:p>
        </w:tc>
        <w:tc>
          <w:tcPr>
            <w:tcW w:w="1465" w:type="dxa"/>
            <w:shd w:val="clear" w:color="auto" w:fill="FFFFCC"/>
          </w:tcPr>
          <w:p w14:paraId="51C55231" w14:textId="4B95A11B" w:rsidR="0066513C" w:rsidRPr="00CA62C8" w:rsidRDefault="0066513C" w:rsidP="0066513C">
            <w:pPr>
              <w:spacing w:before="120" w:after="120"/>
              <w:jc w:val="both"/>
              <w:rPr>
                <w:rFonts w:cs="Arial"/>
                <w:sz w:val="22"/>
                <w:szCs w:val="20"/>
              </w:rPr>
            </w:pPr>
          </w:p>
        </w:tc>
      </w:tr>
      <w:tr w:rsidR="0066513C" w:rsidRPr="004752D4" w14:paraId="75A6B3F5" w14:textId="77777777" w:rsidTr="00F650E7">
        <w:trPr>
          <w:trHeight w:val="476"/>
        </w:trPr>
        <w:tc>
          <w:tcPr>
            <w:tcW w:w="3681" w:type="dxa"/>
            <w:shd w:val="clear" w:color="auto" w:fill="auto"/>
          </w:tcPr>
          <w:p w14:paraId="7F6E7E57" w14:textId="2F6EA12F" w:rsidR="0066513C" w:rsidRPr="00CA62C8" w:rsidRDefault="0066513C" w:rsidP="0066513C">
            <w:pPr>
              <w:spacing w:before="120" w:after="120"/>
              <w:jc w:val="both"/>
              <w:rPr>
                <w:rFonts w:cs="Arial"/>
                <w:sz w:val="22"/>
                <w:szCs w:val="20"/>
              </w:rPr>
            </w:pPr>
            <w:r w:rsidRPr="00CA62C8">
              <w:rPr>
                <w:rFonts w:cs="Arial"/>
                <w:sz w:val="22"/>
                <w:szCs w:val="20"/>
              </w:rPr>
              <w:t>Combined Authority:</w:t>
            </w:r>
          </w:p>
        </w:tc>
        <w:tc>
          <w:tcPr>
            <w:tcW w:w="1276" w:type="dxa"/>
            <w:shd w:val="clear" w:color="auto" w:fill="FFFFCC"/>
          </w:tcPr>
          <w:p w14:paraId="4BA7D238" w14:textId="77777777" w:rsidR="0066513C" w:rsidRPr="00CA62C8" w:rsidRDefault="0066513C" w:rsidP="0066513C">
            <w:pPr>
              <w:spacing w:before="120" w:after="120"/>
              <w:jc w:val="both"/>
              <w:rPr>
                <w:rFonts w:cs="Arial"/>
                <w:sz w:val="22"/>
                <w:szCs w:val="20"/>
              </w:rPr>
            </w:pPr>
          </w:p>
        </w:tc>
        <w:tc>
          <w:tcPr>
            <w:tcW w:w="2787" w:type="dxa"/>
            <w:shd w:val="clear" w:color="auto" w:fill="FFFFCC"/>
          </w:tcPr>
          <w:p w14:paraId="72E75F41" w14:textId="6C9FDB2A" w:rsidR="0066513C" w:rsidRPr="00CA62C8" w:rsidRDefault="0066513C" w:rsidP="0066513C">
            <w:pPr>
              <w:spacing w:before="120" w:after="120"/>
              <w:jc w:val="both"/>
              <w:rPr>
                <w:rFonts w:cs="Arial"/>
                <w:sz w:val="22"/>
                <w:szCs w:val="20"/>
              </w:rPr>
            </w:pPr>
          </w:p>
        </w:tc>
        <w:tc>
          <w:tcPr>
            <w:tcW w:w="1465" w:type="dxa"/>
            <w:shd w:val="clear" w:color="auto" w:fill="FFFFCC"/>
          </w:tcPr>
          <w:p w14:paraId="4CF1DC8C" w14:textId="19A53B79" w:rsidR="0066513C" w:rsidRPr="00CA62C8" w:rsidRDefault="0066513C" w:rsidP="0066513C">
            <w:pPr>
              <w:spacing w:before="120" w:after="120"/>
              <w:jc w:val="both"/>
              <w:rPr>
                <w:rFonts w:cs="Arial"/>
                <w:sz w:val="22"/>
                <w:szCs w:val="20"/>
              </w:rPr>
            </w:pPr>
          </w:p>
        </w:tc>
      </w:tr>
      <w:tr w:rsidR="0066513C" w:rsidRPr="004752D4" w14:paraId="09BC27BF" w14:textId="77777777" w:rsidTr="00F650E7">
        <w:trPr>
          <w:trHeight w:val="476"/>
        </w:trPr>
        <w:tc>
          <w:tcPr>
            <w:tcW w:w="3681" w:type="dxa"/>
            <w:shd w:val="clear" w:color="auto" w:fill="auto"/>
          </w:tcPr>
          <w:p w14:paraId="6DF9046B" w14:textId="124D8BF4" w:rsidR="0066513C" w:rsidRPr="00CA62C8" w:rsidRDefault="0066513C" w:rsidP="0066513C">
            <w:pPr>
              <w:spacing w:before="120" w:after="120"/>
              <w:jc w:val="both"/>
              <w:rPr>
                <w:rFonts w:cs="Arial"/>
                <w:sz w:val="22"/>
                <w:szCs w:val="20"/>
              </w:rPr>
            </w:pPr>
            <w:r w:rsidRPr="00CA62C8">
              <w:rPr>
                <w:rFonts w:cs="Arial"/>
                <w:sz w:val="22"/>
                <w:szCs w:val="20"/>
              </w:rPr>
              <w:t>Other (Please State):</w:t>
            </w:r>
          </w:p>
        </w:tc>
        <w:tc>
          <w:tcPr>
            <w:tcW w:w="1276" w:type="dxa"/>
            <w:shd w:val="clear" w:color="auto" w:fill="FFFFCC"/>
          </w:tcPr>
          <w:p w14:paraId="3D7FD875" w14:textId="77777777" w:rsidR="0066513C" w:rsidRPr="00CA62C8" w:rsidRDefault="0066513C" w:rsidP="0066513C">
            <w:pPr>
              <w:spacing w:before="120" w:after="120"/>
              <w:jc w:val="both"/>
              <w:rPr>
                <w:rFonts w:cs="Arial"/>
                <w:sz w:val="22"/>
                <w:szCs w:val="20"/>
              </w:rPr>
            </w:pPr>
          </w:p>
        </w:tc>
        <w:tc>
          <w:tcPr>
            <w:tcW w:w="2787" w:type="dxa"/>
            <w:shd w:val="clear" w:color="auto" w:fill="FFFFCC"/>
          </w:tcPr>
          <w:p w14:paraId="052B645A" w14:textId="3C63033C" w:rsidR="0066513C" w:rsidRPr="00CA62C8" w:rsidRDefault="0066513C" w:rsidP="0066513C">
            <w:pPr>
              <w:spacing w:before="120" w:after="120"/>
              <w:jc w:val="both"/>
              <w:rPr>
                <w:rFonts w:cs="Arial"/>
                <w:sz w:val="22"/>
                <w:szCs w:val="20"/>
              </w:rPr>
            </w:pPr>
          </w:p>
        </w:tc>
        <w:tc>
          <w:tcPr>
            <w:tcW w:w="1465" w:type="dxa"/>
            <w:shd w:val="clear" w:color="auto" w:fill="FFFFCC"/>
          </w:tcPr>
          <w:p w14:paraId="6CB57E53" w14:textId="77777777" w:rsidR="0066513C" w:rsidRPr="00CA62C8" w:rsidRDefault="0066513C" w:rsidP="0066513C">
            <w:pPr>
              <w:spacing w:before="120" w:after="120"/>
              <w:jc w:val="both"/>
              <w:rPr>
                <w:rFonts w:cs="Arial"/>
                <w:sz w:val="22"/>
                <w:szCs w:val="20"/>
              </w:rPr>
            </w:pPr>
          </w:p>
        </w:tc>
      </w:tr>
    </w:tbl>
    <w:p w14:paraId="02CAE21A" w14:textId="77777777" w:rsidR="00963857" w:rsidRDefault="00963857" w:rsidP="00963857">
      <w:pPr>
        <w:spacing w:before="120" w:after="120"/>
        <w:jc w:val="both"/>
        <w:rPr>
          <w:rFonts w:cs="Arial"/>
          <w:noProof/>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7933"/>
        <w:gridCol w:w="1418"/>
      </w:tblGrid>
      <w:tr w:rsidR="00676BCA" w:rsidRPr="004752D4" w14:paraId="4BE772EF" w14:textId="77777777" w:rsidTr="00F83BA6">
        <w:trPr>
          <w:trHeight w:val="291"/>
        </w:trPr>
        <w:tc>
          <w:tcPr>
            <w:tcW w:w="9351" w:type="dxa"/>
            <w:gridSpan w:val="2"/>
            <w:shd w:val="clear" w:color="auto" w:fill="45A851"/>
          </w:tcPr>
          <w:p w14:paraId="47957648" w14:textId="46787B4D" w:rsidR="00676BCA" w:rsidRPr="005B2974" w:rsidRDefault="00676BCA" w:rsidP="00555C00">
            <w:pPr>
              <w:pageBreakBefore/>
              <w:spacing w:before="120" w:after="120"/>
              <w:jc w:val="both"/>
              <w:rPr>
                <w:rFonts w:cs="Arial"/>
                <w:b/>
                <w:sz w:val="20"/>
                <w:szCs w:val="20"/>
              </w:rPr>
            </w:pPr>
            <w:r>
              <w:rPr>
                <w:rFonts w:cs="Arial"/>
                <w:b/>
                <w:color w:val="FFFFFF" w:themeColor="background1"/>
                <w:sz w:val="28"/>
                <w:szCs w:val="20"/>
              </w:rPr>
              <w:lastRenderedPageBreak/>
              <w:t>Conten</w:t>
            </w:r>
            <w:r w:rsidR="00433166">
              <w:rPr>
                <w:rFonts w:cs="Arial"/>
                <w:b/>
                <w:color w:val="FFFFFF" w:themeColor="background1"/>
                <w:sz w:val="28"/>
                <w:szCs w:val="20"/>
              </w:rPr>
              <w:t>ts</w:t>
            </w:r>
          </w:p>
        </w:tc>
      </w:tr>
      <w:tr w:rsidR="0050304C" w:rsidRPr="004752D4" w14:paraId="12BF476B" w14:textId="77777777" w:rsidTr="00F83BA6">
        <w:tblPrEx>
          <w:shd w:val="clear" w:color="auto" w:fill="auto"/>
        </w:tblPrEx>
        <w:trPr>
          <w:trHeight w:val="390"/>
        </w:trPr>
        <w:tc>
          <w:tcPr>
            <w:tcW w:w="7933" w:type="dxa"/>
          </w:tcPr>
          <w:p w14:paraId="1ADDF96F" w14:textId="77777777" w:rsidR="0050304C" w:rsidRPr="00CA62C8" w:rsidRDefault="0050304C" w:rsidP="00755E04">
            <w:pPr>
              <w:pStyle w:val="ListParagraph"/>
              <w:spacing w:before="100" w:after="100"/>
              <w:ind w:left="313"/>
              <w:contextualSpacing w:val="0"/>
              <w:rPr>
                <w:rFonts w:cs="Arial"/>
                <w:b/>
                <w:sz w:val="22"/>
                <w:szCs w:val="20"/>
              </w:rPr>
            </w:pPr>
          </w:p>
        </w:tc>
        <w:tc>
          <w:tcPr>
            <w:tcW w:w="1418" w:type="dxa"/>
            <w:shd w:val="clear" w:color="auto" w:fill="auto"/>
          </w:tcPr>
          <w:p w14:paraId="50B6E014" w14:textId="4F2399C7" w:rsidR="0050304C" w:rsidRPr="00CA62C8" w:rsidRDefault="0050304C" w:rsidP="00755E04">
            <w:pPr>
              <w:spacing w:before="100" w:after="100"/>
              <w:jc w:val="both"/>
              <w:rPr>
                <w:rStyle w:val="Strong"/>
                <w:rFonts w:cs="Arial"/>
                <w:sz w:val="22"/>
                <w:szCs w:val="22"/>
              </w:rPr>
            </w:pPr>
            <w:r w:rsidRPr="00CA62C8">
              <w:rPr>
                <w:rStyle w:val="Strong"/>
                <w:rFonts w:cs="Arial"/>
                <w:sz w:val="22"/>
                <w:szCs w:val="22"/>
              </w:rPr>
              <w:t>Page No.</w:t>
            </w:r>
          </w:p>
        </w:tc>
      </w:tr>
      <w:tr w:rsidR="001A54A1" w:rsidRPr="004752D4" w14:paraId="3161D99B" w14:textId="77777777" w:rsidTr="00F83BA6">
        <w:tblPrEx>
          <w:shd w:val="clear" w:color="auto" w:fill="auto"/>
        </w:tblPrEx>
        <w:trPr>
          <w:trHeight w:val="390"/>
        </w:trPr>
        <w:tc>
          <w:tcPr>
            <w:tcW w:w="7933" w:type="dxa"/>
          </w:tcPr>
          <w:p w14:paraId="621FC8CE" w14:textId="31F43823" w:rsidR="001A54A1" w:rsidRPr="001A54A1" w:rsidRDefault="001A54A1" w:rsidP="001A54A1">
            <w:pPr>
              <w:spacing w:before="100" w:after="100"/>
              <w:rPr>
                <w:rFonts w:cs="Arial"/>
                <w:sz w:val="22"/>
                <w:szCs w:val="22"/>
              </w:rPr>
            </w:pPr>
            <w:r>
              <w:rPr>
                <w:rFonts w:cs="Arial"/>
                <w:sz w:val="22"/>
                <w:szCs w:val="22"/>
              </w:rPr>
              <w:t xml:space="preserve">1. </w:t>
            </w:r>
            <w:r w:rsidRPr="001A54A1">
              <w:rPr>
                <w:rFonts w:cs="Arial"/>
                <w:sz w:val="22"/>
                <w:szCs w:val="22"/>
              </w:rPr>
              <w:t>Scheme Summary</w:t>
            </w:r>
          </w:p>
        </w:tc>
        <w:tc>
          <w:tcPr>
            <w:tcW w:w="1418" w:type="dxa"/>
            <w:shd w:val="clear" w:color="auto" w:fill="FFFFCC"/>
          </w:tcPr>
          <w:p w14:paraId="78676385" w14:textId="1EADA0E0" w:rsidR="001A54A1" w:rsidRPr="00CA62C8" w:rsidRDefault="001A54A1" w:rsidP="001A54A1">
            <w:pPr>
              <w:spacing w:before="100" w:after="100"/>
              <w:jc w:val="both"/>
              <w:rPr>
                <w:rStyle w:val="Strong"/>
                <w:rFonts w:cs="Arial"/>
                <w:sz w:val="22"/>
                <w:szCs w:val="22"/>
              </w:rPr>
            </w:pPr>
            <w:r>
              <w:rPr>
                <w:rStyle w:val="Strong"/>
                <w:rFonts w:cs="Arial"/>
                <w:sz w:val="22"/>
                <w:szCs w:val="22"/>
              </w:rPr>
              <w:t>1</w:t>
            </w:r>
            <w:r>
              <w:rPr>
                <w:rStyle w:val="Strong"/>
              </w:rPr>
              <w:t>4</w:t>
            </w:r>
          </w:p>
        </w:tc>
      </w:tr>
      <w:tr w:rsidR="001A54A1" w:rsidRPr="004752D4" w14:paraId="467D5988" w14:textId="77777777" w:rsidTr="00F83BA6">
        <w:tblPrEx>
          <w:shd w:val="clear" w:color="auto" w:fill="auto"/>
        </w:tblPrEx>
        <w:trPr>
          <w:trHeight w:val="390"/>
        </w:trPr>
        <w:tc>
          <w:tcPr>
            <w:tcW w:w="7933" w:type="dxa"/>
          </w:tcPr>
          <w:p w14:paraId="1BAD3FC0" w14:textId="7E06E69E" w:rsidR="001A54A1" w:rsidRPr="00CA62C8" w:rsidRDefault="001A54A1" w:rsidP="001A54A1">
            <w:pPr>
              <w:spacing w:before="100" w:after="100"/>
              <w:ind w:left="313"/>
              <w:rPr>
                <w:rFonts w:cs="Arial"/>
                <w:sz w:val="22"/>
                <w:szCs w:val="22"/>
              </w:rPr>
            </w:pPr>
            <w:r w:rsidRPr="00CA62C8">
              <w:rPr>
                <w:rFonts w:cs="Arial"/>
                <w:sz w:val="22"/>
                <w:szCs w:val="22"/>
              </w:rPr>
              <w:t>1.1 Scheme Description</w:t>
            </w:r>
          </w:p>
        </w:tc>
        <w:tc>
          <w:tcPr>
            <w:tcW w:w="1418" w:type="dxa"/>
            <w:shd w:val="clear" w:color="auto" w:fill="FFFFCC"/>
          </w:tcPr>
          <w:p w14:paraId="60736883" w14:textId="69CA45E7" w:rsidR="001A54A1" w:rsidRPr="00CA62C8" w:rsidRDefault="001A54A1" w:rsidP="001A54A1">
            <w:pPr>
              <w:spacing w:before="100" w:after="100"/>
              <w:jc w:val="both"/>
              <w:rPr>
                <w:rStyle w:val="Strong"/>
                <w:rFonts w:cs="Arial"/>
                <w:sz w:val="22"/>
                <w:szCs w:val="22"/>
              </w:rPr>
            </w:pPr>
            <w:r>
              <w:rPr>
                <w:rStyle w:val="Strong"/>
                <w:rFonts w:cs="Arial"/>
                <w:sz w:val="22"/>
                <w:szCs w:val="22"/>
              </w:rPr>
              <w:t>1</w:t>
            </w:r>
            <w:r>
              <w:rPr>
                <w:rStyle w:val="Strong"/>
              </w:rPr>
              <w:t>4</w:t>
            </w:r>
          </w:p>
        </w:tc>
      </w:tr>
      <w:tr w:rsidR="001A54A1" w:rsidRPr="004752D4" w14:paraId="18FEBD6B" w14:textId="77777777" w:rsidTr="00F83BA6">
        <w:tblPrEx>
          <w:shd w:val="clear" w:color="auto" w:fill="auto"/>
        </w:tblPrEx>
        <w:trPr>
          <w:trHeight w:val="390"/>
        </w:trPr>
        <w:tc>
          <w:tcPr>
            <w:tcW w:w="7933" w:type="dxa"/>
          </w:tcPr>
          <w:p w14:paraId="58B3C96B" w14:textId="685A3A8F" w:rsidR="001A54A1" w:rsidRPr="00CA62C8" w:rsidRDefault="001A54A1" w:rsidP="001A54A1">
            <w:pPr>
              <w:spacing w:before="100" w:after="100"/>
              <w:ind w:left="313"/>
              <w:rPr>
                <w:rFonts w:cs="Arial"/>
                <w:sz w:val="22"/>
                <w:szCs w:val="22"/>
              </w:rPr>
            </w:pPr>
            <w:r w:rsidRPr="00CA62C8">
              <w:rPr>
                <w:rFonts w:cs="Arial"/>
                <w:sz w:val="22"/>
                <w:szCs w:val="22"/>
              </w:rPr>
              <w:t>1.2 Scheme Objectives</w:t>
            </w:r>
          </w:p>
        </w:tc>
        <w:tc>
          <w:tcPr>
            <w:tcW w:w="1418" w:type="dxa"/>
            <w:shd w:val="clear" w:color="auto" w:fill="FFFFCC"/>
          </w:tcPr>
          <w:p w14:paraId="0442FD5E" w14:textId="68856852" w:rsidR="001A54A1" w:rsidRPr="00CA62C8" w:rsidRDefault="001A54A1" w:rsidP="001A54A1">
            <w:pPr>
              <w:spacing w:before="100" w:after="100"/>
              <w:jc w:val="both"/>
              <w:rPr>
                <w:rStyle w:val="Strong"/>
                <w:rFonts w:cs="Arial"/>
                <w:sz w:val="22"/>
                <w:szCs w:val="22"/>
              </w:rPr>
            </w:pPr>
            <w:r>
              <w:rPr>
                <w:rStyle w:val="Strong"/>
                <w:rFonts w:cs="Arial"/>
                <w:sz w:val="22"/>
                <w:szCs w:val="22"/>
              </w:rPr>
              <w:t>16</w:t>
            </w:r>
          </w:p>
        </w:tc>
      </w:tr>
      <w:tr w:rsidR="001A54A1" w:rsidRPr="004752D4" w14:paraId="3CE3BF6B" w14:textId="77777777" w:rsidTr="00F83BA6">
        <w:tblPrEx>
          <w:shd w:val="clear" w:color="auto" w:fill="auto"/>
        </w:tblPrEx>
        <w:trPr>
          <w:trHeight w:val="390"/>
        </w:trPr>
        <w:tc>
          <w:tcPr>
            <w:tcW w:w="7933" w:type="dxa"/>
          </w:tcPr>
          <w:p w14:paraId="6380D5FF" w14:textId="413A0585" w:rsidR="001A54A1" w:rsidRPr="001A54A1" w:rsidRDefault="001A54A1" w:rsidP="001A54A1">
            <w:pPr>
              <w:pStyle w:val="ListParagraph"/>
              <w:numPr>
                <w:ilvl w:val="1"/>
                <w:numId w:val="84"/>
              </w:numPr>
              <w:spacing w:before="100" w:after="100"/>
              <w:rPr>
                <w:rFonts w:cs="Arial"/>
                <w:sz w:val="22"/>
                <w:szCs w:val="22"/>
              </w:rPr>
            </w:pPr>
            <w:r w:rsidRPr="001A54A1">
              <w:rPr>
                <w:rFonts w:cs="Arial"/>
                <w:sz w:val="22"/>
                <w:szCs w:val="22"/>
              </w:rPr>
              <w:t>Key Activities to be Funded</w:t>
            </w:r>
          </w:p>
        </w:tc>
        <w:tc>
          <w:tcPr>
            <w:tcW w:w="1418" w:type="dxa"/>
            <w:shd w:val="clear" w:color="auto" w:fill="FFFFCC"/>
          </w:tcPr>
          <w:p w14:paraId="609E8867" w14:textId="084093E3" w:rsidR="001A54A1" w:rsidRPr="00CA62C8" w:rsidRDefault="001A54A1" w:rsidP="001A54A1">
            <w:pPr>
              <w:spacing w:before="100" w:after="100"/>
              <w:jc w:val="both"/>
              <w:rPr>
                <w:rStyle w:val="Strong"/>
                <w:rFonts w:cs="Arial"/>
                <w:sz w:val="22"/>
                <w:szCs w:val="22"/>
              </w:rPr>
            </w:pPr>
            <w:r>
              <w:rPr>
                <w:rStyle w:val="Strong"/>
                <w:rFonts w:cs="Arial"/>
                <w:sz w:val="22"/>
                <w:szCs w:val="22"/>
              </w:rPr>
              <w:t>19</w:t>
            </w:r>
          </w:p>
        </w:tc>
      </w:tr>
      <w:tr w:rsidR="001A54A1" w:rsidRPr="004752D4" w14:paraId="249FCEF6" w14:textId="77777777" w:rsidTr="00F83BA6">
        <w:tblPrEx>
          <w:shd w:val="clear" w:color="auto" w:fill="auto"/>
        </w:tblPrEx>
        <w:trPr>
          <w:trHeight w:val="390"/>
        </w:trPr>
        <w:tc>
          <w:tcPr>
            <w:tcW w:w="7933" w:type="dxa"/>
          </w:tcPr>
          <w:p w14:paraId="11E5E58E" w14:textId="09FDC481" w:rsidR="001A54A1" w:rsidRPr="001A54A1" w:rsidRDefault="001A54A1" w:rsidP="001A54A1">
            <w:pPr>
              <w:spacing w:before="100" w:after="100"/>
              <w:rPr>
                <w:rFonts w:cs="Arial"/>
                <w:sz w:val="22"/>
                <w:szCs w:val="22"/>
              </w:rPr>
            </w:pPr>
            <w:r>
              <w:rPr>
                <w:rFonts w:cs="Arial"/>
                <w:sz w:val="22"/>
                <w:szCs w:val="22"/>
              </w:rPr>
              <w:t xml:space="preserve">2. </w:t>
            </w:r>
            <w:r w:rsidRPr="001A54A1">
              <w:rPr>
                <w:rFonts w:cs="Arial"/>
                <w:sz w:val="22"/>
                <w:szCs w:val="22"/>
              </w:rPr>
              <w:t>Strategic Case</w:t>
            </w:r>
          </w:p>
        </w:tc>
        <w:tc>
          <w:tcPr>
            <w:tcW w:w="1418" w:type="dxa"/>
            <w:shd w:val="clear" w:color="auto" w:fill="FFFFCC"/>
          </w:tcPr>
          <w:p w14:paraId="3BA42EAF" w14:textId="1D788AF0" w:rsidR="001A54A1" w:rsidRPr="00CA62C8" w:rsidRDefault="001A54A1" w:rsidP="001A54A1">
            <w:pPr>
              <w:spacing w:before="100" w:after="100"/>
              <w:jc w:val="both"/>
              <w:rPr>
                <w:rFonts w:cs="Arial"/>
                <w:i/>
                <w:sz w:val="22"/>
                <w:szCs w:val="22"/>
              </w:rPr>
            </w:pPr>
            <w:r>
              <w:rPr>
                <w:rFonts w:cs="Arial"/>
                <w:i/>
                <w:sz w:val="22"/>
                <w:szCs w:val="22"/>
              </w:rPr>
              <w:t>2</w:t>
            </w:r>
            <w:r>
              <w:rPr>
                <w:rFonts w:cs="Arial"/>
                <w:i/>
                <w:szCs w:val="22"/>
              </w:rPr>
              <w:t>2</w:t>
            </w:r>
          </w:p>
        </w:tc>
      </w:tr>
      <w:tr w:rsidR="001A54A1" w:rsidRPr="004752D4" w14:paraId="0E606BAB" w14:textId="77777777" w:rsidTr="00F83BA6">
        <w:tblPrEx>
          <w:shd w:val="clear" w:color="auto" w:fill="auto"/>
        </w:tblPrEx>
        <w:trPr>
          <w:trHeight w:val="390"/>
        </w:trPr>
        <w:tc>
          <w:tcPr>
            <w:tcW w:w="7933" w:type="dxa"/>
          </w:tcPr>
          <w:p w14:paraId="30ABF9EB" w14:textId="0DFFEAFB" w:rsidR="001A54A1" w:rsidRPr="001A54A1" w:rsidRDefault="001A54A1" w:rsidP="001A54A1">
            <w:pPr>
              <w:pStyle w:val="ListParagraph"/>
              <w:numPr>
                <w:ilvl w:val="1"/>
                <w:numId w:val="85"/>
              </w:numPr>
              <w:spacing w:before="100" w:after="100"/>
              <w:ind w:left="731"/>
              <w:rPr>
                <w:rFonts w:cs="Arial"/>
                <w:sz w:val="22"/>
                <w:szCs w:val="22"/>
              </w:rPr>
            </w:pPr>
            <w:r w:rsidRPr="001A54A1">
              <w:rPr>
                <w:rFonts w:cs="Arial"/>
                <w:sz w:val="22"/>
                <w:szCs w:val="22"/>
              </w:rPr>
              <w:t xml:space="preserve">The Strategic Context </w:t>
            </w:r>
          </w:p>
        </w:tc>
        <w:tc>
          <w:tcPr>
            <w:tcW w:w="1418" w:type="dxa"/>
            <w:shd w:val="clear" w:color="auto" w:fill="FFFFCC"/>
          </w:tcPr>
          <w:p w14:paraId="509F67DD" w14:textId="3E4A108A" w:rsidR="001A54A1" w:rsidRPr="00CA62C8" w:rsidRDefault="001A54A1" w:rsidP="001A54A1">
            <w:pPr>
              <w:spacing w:before="100" w:after="100"/>
              <w:jc w:val="both"/>
              <w:rPr>
                <w:rFonts w:cs="Arial"/>
                <w:i/>
                <w:sz w:val="22"/>
                <w:szCs w:val="22"/>
              </w:rPr>
            </w:pPr>
            <w:r>
              <w:rPr>
                <w:rFonts w:cs="Arial"/>
                <w:i/>
                <w:sz w:val="22"/>
                <w:szCs w:val="22"/>
              </w:rPr>
              <w:t>2</w:t>
            </w:r>
            <w:r>
              <w:rPr>
                <w:rFonts w:cs="Arial"/>
                <w:i/>
                <w:szCs w:val="22"/>
              </w:rPr>
              <w:t>2</w:t>
            </w:r>
          </w:p>
        </w:tc>
      </w:tr>
      <w:tr w:rsidR="001A54A1" w:rsidRPr="004752D4" w14:paraId="32B2C4B5" w14:textId="77777777" w:rsidTr="00F83BA6">
        <w:tblPrEx>
          <w:shd w:val="clear" w:color="auto" w:fill="auto"/>
        </w:tblPrEx>
        <w:trPr>
          <w:trHeight w:val="390"/>
        </w:trPr>
        <w:tc>
          <w:tcPr>
            <w:tcW w:w="7933" w:type="dxa"/>
          </w:tcPr>
          <w:p w14:paraId="16DBE258" w14:textId="752A4B18" w:rsidR="001A54A1" w:rsidRPr="00CA62C8" w:rsidRDefault="001A54A1" w:rsidP="001A54A1">
            <w:pPr>
              <w:spacing w:before="100" w:after="100"/>
              <w:ind w:left="313" w:hanging="313"/>
              <w:rPr>
                <w:rFonts w:cs="Arial"/>
                <w:sz w:val="22"/>
                <w:szCs w:val="22"/>
              </w:rPr>
            </w:pPr>
            <w:r w:rsidRPr="00CA62C8">
              <w:rPr>
                <w:rFonts w:cs="Arial"/>
                <w:sz w:val="22"/>
                <w:szCs w:val="22"/>
              </w:rPr>
              <w:t>3. Commercial Case</w:t>
            </w:r>
          </w:p>
        </w:tc>
        <w:tc>
          <w:tcPr>
            <w:tcW w:w="1418" w:type="dxa"/>
            <w:shd w:val="clear" w:color="auto" w:fill="FFFFCC"/>
          </w:tcPr>
          <w:p w14:paraId="0C87040B" w14:textId="728FC82F" w:rsidR="001A54A1" w:rsidRPr="00CA62C8" w:rsidRDefault="001A54A1" w:rsidP="001A54A1">
            <w:pPr>
              <w:spacing w:before="100" w:after="100"/>
              <w:jc w:val="both"/>
              <w:rPr>
                <w:rFonts w:cs="Arial"/>
                <w:i/>
                <w:sz w:val="22"/>
                <w:szCs w:val="22"/>
              </w:rPr>
            </w:pPr>
            <w:r>
              <w:rPr>
                <w:rFonts w:cs="Arial"/>
                <w:i/>
                <w:sz w:val="22"/>
                <w:szCs w:val="22"/>
              </w:rPr>
              <w:t>4</w:t>
            </w:r>
            <w:r>
              <w:rPr>
                <w:rFonts w:cs="Arial"/>
                <w:i/>
                <w:szCs w:val="22"/>
              </w:rPr>
              <w:t>7</w:t>
            </w:r>
          </w:p>
        </w:tc>
      </w:tr>
      <w:tr w:rsidR="001A54A1" w:rsidRPr="004752D4" w14:paraId="664A75F8" w14:textId="77777777" w:rsidTr="00F83BA6">
        <w:tblPrEx>
          <w:shd w:val="clear" w:color="auto" w:fill="auto"/>
        </w:tblPrEx>
        <w:trPr>
          <w:trHeight w:val="390"/>
        </w:trPr>
        <w:tc>
          <w:tcPr>
            <w:tcW w:w="7933" w:type="dxa"/>
          </w:tcPr>
          <w:p w14:paraId="090C1F3E" w14:textId="262727ED" w:rsidR="001A54A1" w:rsidRPr="001A54A1" w:rsidRDefault="001A54A1" w:rsidP="001A54A1">
            <w:pPr>
              <w:pStyle w:val="ListParagraph"/>
              <w:numPr>
                <w:ilvl w:val="1"/>
                <w:numId w:val="86"/>
              </w:numPr>
              <w:spacing w:before="100" w:after="100"/>
              <w:ind w:left="731"/>
              <w:rPr>
                <w:rFonts w:cs="Arial"/>
                <w:sz w:val="22"/>
                <w:szCs w:val="22"/>
              </w:rPr>
            </w:pPr>
            <w:r w:rsidRPr="001A54A1">
              <w:rPr>
                <w:rFonts w:cs="Arial"/>
                <w:sz w:val="22"/>
                <w:szCs w:val="22"/>
              </w:rPr>
              <w:t>The Case for Change</w:t>
            </w:r>
          </w:p>
        </w:tc>
        <w:tc>
          <w:tcPr>
            <w:tcW w:w="1418" w:type="dxa"/>
            <w:shd w:val="clear" w:color="auto" w:fill="FFFFCC"/>
          </w:tcPr>
          <w:p w14:paraId="31174F50" w14:textId="34E05264" w:rsidR="001A54A1" w:rsidRPr="00CA62C8" w:rsidRDefault="001A54A1" w:rsidP="001A54A1">
            <w:pPr>
              <w:spacing w:before="100" w:after="100"/>
              <w:jc w:val="both"/>
              <w:rPr>
                <w:rFonts w:cs="Arial"/>
                <w:i/>
                <w:sz w:val="22"/>
                <w:szCs w:val="22"/>
              </w:rPr>
            </w:pPr>
            <w:r>
              <w:rPr>
                <w:rFonts w:cs="Arial"/>
                <w:i/>
                <w:sz w:val="22"/>
                <w:szCs w:val="22"/>
              </w:rPr>
              <w:t>4</w:t>
            </w:r>
            <w:r>
              <w:rPr>
                <w:rFonts w:cs="Arial"/>
                <w:i/>
                <w:szCs w:val="22"/>
              </w:rPr>
              <w:t>7</w:t>
            </w:r>
          </w:p>
        </w:tc>
      </w:tr>
      <w:tr w:rsidR="001A54A1" w:rsidRPr="004752D4" w14:paraId="75697E7C" w14:textId="77777777" w:rsidTr="00F83BA6">
        <w:tblPrEx>
          <w:shd w:val="clear" w:color="auto" w:fill="auto"/>
        </w:tblPrEx>
        <w:trPr>
          <w:trHeight w:val="390"/>
        </w:trPr>
        <w:tc>
          <w:tcPr>
            <w:tcW w:w="7933" w:type="dxa"/>
          </w:tcPr>
          <w:p w14:paraId="21780F2E" w14:textId="7773F66E" w:rsidR="001A54A1" w:rsidRPr="001A54A1" w:rsidRDefault="001A54A1" w:rsidP="001A54A1">
            <w:pPr>
              <w:pStyle w:val="ListParagraph"/>
              <w:numPr>
                <w:ilvl w:val="1"/>
                <w:numId w:val="86"/>
              </w:numPr>
              <w:spacing w:before="100" w:after="100"/>
              <w:ind w:left="731"/>
              <w:rPr>
                <w:rFonts w:cs="Arial"/>
                <w:sz w:val="22"/>
                <w:szCs w:val="22"/>
              </w:rPr>
            </w:pPr>
            <w:r w:rsidRPr="001A54A1">
              <w:rPr>
                <w:rFonts w:cs="Arial"/>
                <w:sz w:val="22"/>
                <w:szCs w:val="22"/>
              </w:rPr>
              <w:t>Procurement Strategy</w:t>
            </w:r>
          </w:p>
        </w:tc>
        <w:tc>
          <w:tcPr>
            <w:tcW w:w="1418" w:type="dxa"/>
            <w:shd w:val="clear" w:color="auto" w:fill="FFFFCC"/>
          </w:tcPr>
          <w:p w14:paraId="15EB0D4A" w14:textId="50EC5822" w:rsidR="001A54A1" w:rsidRPr="00CA62C8" w:rsidRDefault="001A54A1" w:rsidP="001A54A1">
            <w:pPr>
              <w:spacing w:before="100" w:after="100"/>
              <w:jc w:val="both"/>
              <w:rPr>
                <w:rFonts w:cs="Arial"/>
                <w:i/>
                <w:sz w:val="22"/>
                <w:szCs w:val="22"/>
              </w:rPr>
            </w:pPr>
            <w:r>
              <w:rPr>
                <w:rFonts w:cs="Arial"/>
                <w:i/>
                <w:sz w:val="22"/>
                <w:szCs w:val="22"/>
              </w:rPr>
              <w:t>49</w:t>
            </w:r>
          </w:p>
        </w:tc>
      </w:tr>
      <w:tr w:rsidR="001A54A1" w:rsidRPr="004752D4" w14:paraId="511429AD" w14:textId="77777777" w:rsidTr="00F83BA6">
        <w:tblPrEx>
          <w:shd w:val="clear" w:color="auto" w:fill="auto"/>
        </w:tblPrEx>
        <w:trPr>
          <w:trHeight w:val="390"/>
        </w:trPr>
        <w:tc>
          <w:tcPr>
            <w:tcW w:w="7933" w:type="dxa"/>
          </w:tcPr>
          <w:p w14:paraId="21D36F9D" w14:textId="47AC9B61" w:rsidR="001A54A1" w:rsidRPr="00CA62C8" w:rsidRDefault="001A54A1" w:rsidP="001A54A1">
            <w:pPr>
              <w:spacing w:before="100" w:after="100"/>
              <w:ind w:left="29"/>
              <w:rPr>
                <w:rFonts w:cs="Arial"/>
                <w:sz w:val="22"/>
                <w:szCs w:val="22"/>
              </w:rPr>
            </w:pPr>
            <w:r w:rsidRPr="00CA62C8">
              <w:rPr>
                <w:rFonts w:cs="Arial"/>
                <w:sz w:val="22"/>
                <w:szCs w:val="22"/>
              </w:rPr>
              <w:t>4. Economic Case</w:t>
            </w:r>
          </w:p>
        </w:tc>
        <w:tc>
          <w:tcPr>
            <w:tcW w:w="1418" w:type="dxa"/>
            <w:shd w:val="clear" w:color="auto" w:fill="FFFFCC"/>
          </w:tcPr>
          <w:p w14:paraId="476D8F02" w14:textId="43D1B9CC" w:rsidR="001A54A1" w:rsidRPr="00CA62C8" w:rsidRDefault="001A54A1" w:rsidP="001A54A1">
            <w:pPr>
              <w:spacing w:before="100" w:after="100"/>
              <w:jc w:val="both"/>
              <w:rPr>
                <w:rFonts w:cs="Arial"/>
                <w:i/>
                <w:sz w:val="22"/>
                <w:szCs w:val="22"/>
              </w:rPr>
            </w:pPr>
            <w:r>
              <w:rPr>
                <w:rFonts w:cs="Arial"/>
                <w:i/>
                <w:sz w:val="22"/>
                <w:szCs w:val="22"/>
              </w:rPr>
              <w:t>53</w:t>
            </w:r>
          </w:p>
        </w:tc>
      </w:tr>
      <w:tr w:rsidR="001A54A1" w:rsidRPr="004752D4" w14:paraId="2595C1A4" w14:textId="77777777" w:rsidTr="00F83BA6">
        <w:tblPrEx>
          <w:shd w:val="clear" w:color="auto" w:fill="auto"/>
        </w:tblPrEx>
        <w:trPr>
          <w:trHeight w:val="390"/>
        </w:trPr>
        <w:tc>
          <w:tcPr>
            <w:tcW w:w="7933" w:type="dxa"/>
          </w:tcPr>
          <w:p w14:paraId="298A01CC" w14:textId="0532BD52" w:rsidR="001A54A1" w:rsidRPr="00CA62C8" w:rsidRDefault="001A54A1" w:rsidP="001A54A1">
            <w:pPr>
              <w:pStyle w:val="ListParagraph"/>
              <w:spacing w:before="100" w:after="100"/>
              <w:ind w:left="313"/>
              <w:contextualSpacing w:val="0"/>
              <w:rPr>
                <w:rFonts w:cs="Arial"/>
                <w:sz w:val="22"/>
                <w:szCs w:val="22"/>
              </w:rPr>
            </w:pPr>
            <w:r w:rsidRPr="00CA62C8">
              <w:rPr>
                <w:rFonts w:cs="Arial"/>
                <w:sz w:val="22"/>
                <w:szCs w:val="22"/>
              </w:rPr>
              <w:t>4.1 Long List Options Testing</w:t>
            </w:r>
          </w:p>
        </w:tc>
        <w:tc>
          <w:tcPr>
            <w:tcW w:w="1418" w:type="dxa"/>
            <w:shd w:val="clear" w:color="auto" w:fill="FFFFCC"/>
          </w:tcPr>
          <w:p w14:paraId="2E73A536" w14:textId="06959AE1" w:rsidR="001A54A1" w:rsidRPr="00CA62C8" w:rsidRDefault="001A54A1" w:rsidP="001A54A1">
            <w:pPr>
              <w:spacing w:before="100" w:after="100"/>
              <w:jc w:val="both"/>
              <w:rPr>
                <w:rFonts w:cs="Arial"/>
                <w:i/>
                <w:sz w:val="22"/>
                <w:szCs w:val="22"/>
              </w:rPr>
            </w:pPr>
            <w:r>
              <w:rPr>
                <w:rFonts w:cs="Arial"/>
                <w:i/>
                <w:sz w:val="22"/>
                <w:szCs w:val="22"/>
              </w:rPr>
              <w:t>53</w:t>
            </w:r>
          </w:p>
        </w:tc>
      </w:tr>
      <w:tr w:rsidR="001A54A1" w:rsidRPr="004752D4" w14:paraId="01258416" w14:textId="77777777" w:rsidTr="00F83BA6">
        <w:tblPrEx>
          <w:shd w:val="clear" w:color="auto" w:fill="auto"/>
        </w:tblPrEx>
        <w:trPr>
          <w:trHeight w:val="390"/>
        </w:trPr>
        <w:tc>
          <w:tcPr>
            <w:tcW w:w="7933" w:type="dxa"/>
          </w:tcPr>
          <w:p w14:paraId="52288665" w14:textId="416C5C1D" w:rsidR="001A54A1" w:rsidRPr="00CA62C8" w:rsidRDefault="001A54A1" w:rsidP="001A54A1">
            <w:pPr>
              <w:pStyle w:val="ListParagraph"/>
              <w:numPr>
                <w:ilvl w:val="1"/>
                <w:numId w:val="87"/>
              </w:numPr>
              <w:spacing w:before="100" w:after="100"/>
              <w:contextualSpacing w:val="0"/>
              <w:rPr>
                <w:rFonts w:cs="Arial"/>
                <w:sz w:val="22"/>
                <w:szCs w:val="22"/>
              </w:rPr>
            </w:pPr>
            <w:r w:rsidRPr="00CA62C8">
              <w:rPr>
                <w:rFonts w:cs="Arial"/>
                <w:sz w:val="22"/>
                <w:szCs w:val="22"/>
              </w:rPr>
              <w:t>Short List Options Testing</w:t>
            </w:r>
          </w:p>
        </w:tc>
        <w:tc>
          <w:tcPr>
            <w:tcW w:w="1418" w:type="dxa"/>
            <w:shd w:val="clear" w:color="auto" w:fill="FFFFCC"/>
          </w:tcPr>
          <w:p w14:paraId="77B8A1D6" w14:textId="25BAFC1C" w:rsidR="001A54A1" w:rsidRPr="00CA62C8" w:rsidRDefault="001A54A1" w:rsidP="001A54A1">
            <w:pPr>
              <w:spacing w:before="100" w:after="100"/>
              <w:jc w:val="both"/>
              <w:rPr>
                <w:rFonts w:cs="Arial"/>
                <w:i/>
                <w:sz w:val="22"/>
                <w:szCs w:val="22"/>
              </w:rPr>
            </w:pPr>
            <w:r>
              <w:rPr>
                <w:rFonts w:cs="Arial"/>
                <w:i/>
                <w:sz w:val="22"/>
                <w:szCs w:val="22"/>
              </w:rPr>
              <w:t>58</w:t>
            </w:r>
          </w:p>
        </w:tc>
      </w:tr>
      <w:tr w:rsidR="001A54A1" w:rsidRPr="004752D4" w14:paraId="4726BA80" w14:textId="77777777" w:rsidTr="00F83BA6">
        <w:tblPrEx>
          <w:shd w:val="clear" w:color="auto" w:fill="auto"/>
        </w:tblPrEx>
        <w:trPr>
          <w:trHeight w:val="390"/>
        </w:trPr>
        <w:tc>
          <w:tcPr>
            <w:tcW w:w="7933" w:type="dxa"/>
          </w:tcPr>
          <w:p w14:paraId="5B5F8835" w14:textId="2920A6E9" w:rsidR="001A54A1" w:rsidRPr="001A54A1" w:rsidRDefault="001A54A1" w:rsidP="001A54A1">
            <w:pPr>
              <w:pStyle w:val="ListParagraph"/>
              <w:numPr>
                <w:ilvl w:val="1"/>
                <w:numId w:val="87"/>
              </w:numPr>
              <w:spacing w:before="100" w:after="100"/>
              <w:rPr>
                <w:rFonts w:cs="Arial"/>
                <w:sz w:val="22"/>
                <w:szCs w:val="22"/>
              </w:rPr>
            </w:pPr>
            <w:r w:rsidRPr="001A54A1">
              <w:rPr>
                <w:rFonts w:cs="Arial"/>
                <w:sz w:val="22"/>
                <w:szCs w:val="22"/>
              </w:rPr>
              <w:t>Preferred Option Testing</w:t>
            </w:r>
          </w:p>
        </w:tc>
        <w:tc>
          <w:tcPr>
            <w:tcW w:w="1418" w:type="dxa"/>
            <w:shd w:val="clear" w:color="auto" w:fill="FFFFCC"/>
          </w:tcPr>
          <w:p w14:paraId="7AF9405A" w14:textId="64896D68" w:rsidR="001A54A1" w:rsidRPr="00CA62C8" w:rsidRDefault="001A54A1" w:rsidP="001A54A1">
            <w:pPr>
              <w:spacing w:before="100" w:after="100"/>
              <w:jc w:val="both"/>
              <w:rPr>
                <w:rFonts w:cs="Arial"/>
                <w:i/>
                <w:sz w:val="22"/>
                <w:szCs w:val="22"/>
              </w:rPr>
            </w:pPr>
            <w:r>
              <w:rPr>
                <w:rFonts w:cs="Arial"/>
                <w:i/>
                <w:sz w:val="22"/>
                <w:szCs w:val="22"/>
              </w:rPr>
              <w:t>61</w:t>
            </w:r>
          </w:p>
        </w:tc>
      </w:tr>
      <w:tr w:rsidR="001A54A1" w:rsidRPr="004752D4" w14:paraId="7E30EC07" w14:textId="77777777" w:rsidTr="00F83BA6">
        <w:tblPrEx>
          <w:shd w:val="clear" w:color="auto" w:fill="auto"/>
        </w:tblPrEx>
        <w:trPr>
          <w:trHeight w:val="390"/>
        </w:trPr>
        <w:tc>
          <w:tcPr>
            <w:tcW w:w="7933" w:type="dxa"/>
          </w:tcPr>
          <w:p w14:paraId="398068B7" w14:textId="68ED43EB" w:rsidR="001A54A1" w:rsidRPr="00CA62C8" w:rsidRDefault="001A54A1" w:rsidP="001A54A1">
            <w:pPr>
              <w:spacing w:before="100" w:after="100"/>
              <w:rPr>
                <w:rFonts w:cs="Arial"/>
                <w:sz w:val="22"/>
                <w:szCs w:val="20"/>
              </w:rPr>
            </w:pPr>
            <w:r w:rsidRPr="00CA62C8">
              <w:rPr>
                <w:rFonts w:cs="Arial"/>
                <w:sz w:val="22"/>
                <w:szCs w:val="20"/>
              </w:rPr>
              <w:t>5. Financial Case</w:t>
            </w:r>
          </w:p>
        </w:tc>
        <w:tc>
          <w:tcPr>
            <w:tcW w:w="1418" w:type="dxa"/>
            <w:shd w:val="clear" w:color="auto" w:fill="FFFFCC"/>
          </w:tcPr>
          <w:p w14:paraId="0E3E1178" w14:textId="71537B9D" w:rsidR="001A54A1" w:rsidRPr="00CA62C8" w:rsidRDefault="001A54A1" w:rsidP="001A54A1">
            <w:pPr>
              <w:spacing w:before="100" w:after="100"/>
              <w:jc w:val="both"/>
              <w:rPr>
                <w:rFonts w:cs="Arial"/>
                <w:i/>
                <w:sz w:val="22"/>
                <w:szCs w:val="22"/>
              </w:rPr>
            </w:pPr>
            <w:r>
              <w:rPr>
                <w:rFonts w:cs="Arial"/>
                <w:i/>
                <w:sz w:val="22"/>
                <w:szCs w:val="22"/>
              </w:rPr>
              <w:t>96</w:t>
            </w:r>
          </w:p>
        </w:tc>
      </w:tr>
      <w:tr w:rsidR="001A54A1" w:rsidRPr="004752D4" w14:paraId="6E33E6E3" w14:textId="77777777" w:rsidTr="00F83BA6">
        <w:tblPrEx>
          <w:shd w:val="clear" w:color="auto" w:fill="auto"/>
        </w:tblPrEx>
        <w:trPr>
          <w:trHeight w:val="390"/>
        </w:trPr>
        <w:tc>
          <w:tcPr>
            <w:tcW w:w="7933" w:type="dxa"/>
          </w:tcPr>
          <w:p w14:paraId="5683AF53" w14:textId="43C85F07" w:rsidR="001A54A1" w:rsidRPr="00CA62C8" w:rsidRDefault="001A54A1" w:rsidP="001A54A1">
            <w:pPr>
              <w:pStyle w:val="ListParagraph"/>
              <w:spacing w:before="100" w:after="100"/>
              <w:ind w:left="313"/>
              <w:contextualSpacing w:val="0"/>
              <w:rPr>
                <w:rFonts w:cs="Arial"/>
                <w:sz w:val="22"/>
                <w:szCs w:val="20"/>
              </w:rPr>
            </w:pPr>
            <w:r w:rsidRPr="00CA62C8">
              <w:rPr>
                <w:rFonts w:cs="Arial"/>
                <w:sz w:val="22"/>
                <w:szCs w:val="22"/>
              </w:rPr>
              <w:t>5.1 Capital Costs</w:t>
            </w:r>
          </w:p>
        </w:tc>
        <w:tc>
          <w:tcPr>
            <w:tcW w:w="1418" w:type="dxa"/>
            <w:shd w:val="clear" w:color="auto" w:fill="FFFFCC"/>
          </w:tcPr>
          <w:p w14:paraId="14E9F39F" w14:textId="78F2790A" w:rsidR="001A54A1" w:rsidRPr="00CA62C8" w:rsidRDefault="001A54A1" w:rsidP="001A54A1">
            <w:pPr>
              <w:spacing w:before="100" w:after="100"/>
              <w:jc w:val="both"/>
              <w:rPr>
                <w:rFonts w:cs="Arial"/>
                <w:i/>
                <w:sz w:val="22"/>
                <w:szCs w:val="22"/>
              </w:rPr>
            </w:pPr>
            <w:r>
              <w:rPr>
                <w:rFonts w:cs="Arial"/>
                <w:i/>
                <w:sz w:val="22"/>
                <w:szCs w:val="22"/>
              </w:rPr>
              <w:t>96</w:t>
            </w:r>
          </w:p>
        </w:tc>
      </w:tr>
      <w:tr w:rsidR="001A54A1" w:rsidRPr="004752D4" w14:paraId="27F4FBE7" w14:textId="77777777" w:rsidTr="00F83BA6">
        <w:tblPrEx>
          <w:shd w:val="clear" w:color="auto" w:fill="auto"/>
        </w:tblPrEx>
        <w:trPr>
          <w:trHeight w:val="390"/>
        </w:trPr>
        <w:tc>
          <w:tcPr>
            <w:tcW w:w="7933" w:type="dxa"/>
          </w:tcPr>
          <w:p w14:paraId="0BACDD60" w14:textId="5591180B" w:rsidR="001A54A1" w:rsidRPr="00CA62C8" w:rsidRDefault="001A54A1" w:rsidP="001A54A1">
            <w:pPr>
              <w:pStyle w:val="ListParagraph"/>
              <w:spacing w:before="100" w:after="100"/>
              <w:ind w:left="313"/>
              <w:contextualSpacing w:val="0"/>
              <w:rPr>
                <w:rFonts w:cs="Arial"/>
                <w:sz w:val="22"/>
                <w:szCs w:val="20"/>
              </w:rPr>
            </w:pPr>
            <w:r w:rsidRPr="00CA62C8">
              <w:rPr>
                <w:rFonts w:cs="Arial"/>
                <w:sz w:val="22"/>
                <w:szCs w:val="22"/>
              </w:rPr>
              <w:t>5.2 Funding Profile</w:t>
            </w:r>
          </w:p>
        </w:tc>
        <w:tc>
          <w:tcPr>
            <w:tcW w:w="1418" w:type="dxa"/>
            <w:shd w:val="clear" w:color="auto" w:fill="FFFFCC"/>
          </w:tcPr>
          <w:p w14:paraId="01B56BCB" w14:textId="3A5434C4" w:rsidR="001A54A1" w:rsidRPr="00CA62C8" w:rsidRDefault="001A54A1" w:rsidP="001A54A1">
            <w:pPr>
              <w:spacing w:before="100" w:after="100"/>
              <w:jc w:val="both"/>
              <w:rPr>
                <w:rFonts w:cs="Arial"/>
                <w:i/>
                <w:sz w:val="22"/>
                <w:szCs w:val="22"/>
              </w:rPr>
            </w:pPr>
            <w:r>
              <w:rPr>
                <w:rFonts w:cs="Arial"/>
                <w:i/>
                <w:sz w:val="22"/>
                <w:szCs w:val="22"/>
              </w:rPr>
              <w:t>98</w:t>
            </w:r>
          </w:p>
        </w:tc>
      </w:tr>
      <w:tr w:rsidR="001A54A1" w:rsidRPr="004752D4" w14:paraId="2803A9D1" w14:textId="77777777" w:rsidTr="00F83BA6">
        <w:tblPrEx>
          <w:shd w:val="clear" w:color="auto" w:fill="auto"/>
        </w:tblPrEx>
        <w:trPr>
          <w:trHeight w:val="390"/>
        </w:trPr>
        <w:tc>
          <w:tcPr>
            <w:tcW w:w="7933" w:type="dxa"/>
          </w:tcPr>
          <w:p w14:paraId="56C27CCC" w14:textId="7C906C60" w:rsidR="001A54A1" w:rsidRPr="00CA62C8" w:rsidRDefault="001A54A1" w:rsidP="001A54A1">
            <w:pPr>
              <w:pStyle w:val="ListParagraph"/>
              <w:spacing w:before="100" w:after="100"/>
              <w:ind w:left="313"/>
              <w:contextualSpacing w:val="0"/>
              <w:rPr>
                <w:rFonts w:cs="Arial"/>
                <w:sz w:val="22"/>
                <w:szCs w:val="20"/>
              </w:rPr>
            </w:pPr>
            <w:r w:rsidRPr="00CA62C8">
              <w:rPr>
                <w:rFonts w:cs="Arial"/>
                <w:sz w:val="22"/>
                <w:szCs w:val="22"/>
              </w:rPr>
              <w:t>5.3 Revenue Costs</w:t>
            </w:r>
          </w:p>
        </w:tc>
        <w:tc>
          <w:tcPr>
            <w:tcW w:w="1418" w:type="dxa"/>
            <w:shd w:val="clear" w:color="auto" w:fill="FFFFCC"/>
          </w:tcPr>
          <w:p w14:paraId="7E3A9218" w14:textId="4B9AAA77" w:rsidR="001A54A1" w:rsidRPr="00CA62C8" w:rsidRDefault="001A54A1" w:rsidP="001A54A1">
            <w:pPr>
              <w:spacing w:before="100" w:after="100"/>
              <w:jc w:val="both"/>
              <w:rPr>
                <w:rFonts w:cs="Arial"/>
                <w:i/>
                <w:sz w:val="22"/>
                <w:szCs w:val="22"/>
              </w:rPr>
            </w:pPr>
            <w:r>
              <w:rPr>
                <w:rFonts w:cs="Arial"/>
                <w:i/>
                <w:sz w:val="22"/>
                <w:szCs w:val="22"/>
              </w:rPr>
              <w:t>99</w:t>
            </w:r>
          </w:p>
        </w:tc>
      </w:tr>
      <w:tr w:rsidR="001A54A1" w:rsidRPr="004752D4" w14:paraId="4827FC40" w14:textId="77777777" w:rsidTr="00F83BA6">
        <w:tblPrEx>
          <w:shd w:val="clear" w:color="auto" w:fill="auto"/>
        </w:tblPrEx>
        <w:trPr>
          <w:trHeight w:val="390"/>
        </w:trPr>
        <w:tc>
          <w:tcPr>
            <w:tcW w:w="7933" w:type="dxa"/>
          </w:tcPr>
          <w:p w14:paraId="6BBF06C1" w14:textId="676AF6D4" w:rsidR="001A54A1" w:rsidRPr="00CA62C8" w:rsidRDefault="001A54A1" w:rsidP="001A54A1">
            <w:pPr>
              <w:pStyle w:val="ListParagraph"/>
              <w:spacing w:before="100" w:after="100"/>
              <w:ind w:left="313"/>
              <w:contextualSpacing w:val="0"/>
              <w:rPr>
                <w:rFonts w:cs="Arial"/>
                <w:sz w:val="22"/>
                <w:szCs w:val="20"/>
              </w:rPr>
            </w:pPr>
            <w:r w:rsidRPr="00CA62C8">
              <w:rPr>
                <w:rFonts w:cs="Arial"/>
                <w:sz w:val="22"/>
                <w:szCs w:val="20"/>
              </w:rPr>
              <w:t>5.4 Funding Source</w:t>
            </w:r>
          </w:p>
        </w:tc>
        <w:tc>
          <w:tcPr>
            <w:tcW w:w="1418" w:type="dxa"/>
            <w:shd w:val="clear" w:color="auto" w:fill="FFFFCC"/>
          </w:tcPr>
          <w:p w14:paraId="1A72FB86" w14:textId="0D8BFFB5" w:rsidR="001A54A1" w:rsidRPr="00CA62C8" w:rsidRDefault="001A54A1" w:rsidP="001A54A1">
            <w:pPr>
              <w:spacing w:before="100" w:after="100"/>
              <w:jc w:val="both"/>
              <w:rPr>
                <w:rFonts w:cs="Arial"/>
                <w:i/>
                <w:sz w:val="22"/>
                <w:szCs w:val="22"/>
              </w:rPr>
            </w:pPr>
            <w:r>
              <w:rPr>
                <w:rFonts w:cs="Arial"/>
                <w:i/>
                <w:sz w:val="22"/>
                <w:szCs w:val="22"/>
              </w:rPr>
              <w:t>100</w:t>
            </w:r>
          </w:p>
        </w:tc>
      </w:tr>
      <w:tr w:rsidR="001A54A1" w:rsidRPr="004752D4" w14:paraId="10AC02CF" w14:textId="77777777" w:rsidTr="00F83BA6">
        <w:tblPrEx>
          <w:shd w:val="clear" w:color="auto" w:fill="auto"/>
        </w:tblPrEx>
        <w:trPr>
          <w:trHeight w:val="390"/>
        </w:trPr>
        <w:tc>
          <w:tcPr>
            <w:tcW w:w="7933" w:type="dxa"/>
          </w:tcPr>
          <w:p w14:paraId="66ABE8CC" w14:textId="1F447BAC" w:rsidR="001A54A1" w:rsidRPr="00CA62C8" w:rsidRDefault="001A54A1" w:rsidP="001A54A1">
            <w:pPr>
              <w:spacing w:before="100" w:after="100"/>
              <w:rPr>
                <w:rFonts w:cs="Arial"/>
                <w:sz w:val="22"/>
                <w:szCs w:val="22"/>
              </w:rPr>
            </w:pPr>
            <w:r w:rsidRPr="00CA62C8">
              <w:rPr>
                <w:rFonts w:cs="Arial"/>
                <w:sz w:val="22"/>
                <w:szCs w:val="22"/>
              </w:rPr>
              <w:t>6. Management Case</w:t>
            </w:r>
          </w:p>
        </w:tc>
        <w:tc>
          <w:tcPr>
            <w:tcW w:w="1418" w:type="dxa"/>
            <w:shd w:val="clear" w:color="auto" w:fill="FFFFCC"/>
          </w:tcPr>
          <w:p w14:paraId="6C0ED91C" w14:textId="21492B96" w:rsidR="001A54A1" w:rsidRPr="00CA62C8" w:rsidRDefault="001A54A1" w:rsidP="001A54A1">
            <w:pPr>
              <w:spacing w:before="100" w:after="100"/>
              <w:jc w:val="both"/>
              <w:rPr>
                <w:rFonts w:cs="Arial"/>
                <w:i/>
                <w:sz w:val="22"/>
                <w:szCs w:val="22"/>
              </w:rPr>
            </w:pPr>
            <w:r>
              <w:rPr>
                <w:rFonts w:cs="Arial"/>
                <w:i/>
                <w:sz w:val="22"/>
                <w:szCs w:val="22"/>
              </w:rPr>
              <w:t>104</w:t>
            </w:r>
          </w:p>
        </w:tc>
      </w:tr>
      <w:tr w:rsidR="001A54A1" w:rsidRPr="004752D4" w14:paraId="725C3817" w14:textId="77777777" w:rsidTr="00F83BA6">
        <w:tblPrEx>
          <w:shd w:val="clear" w:color="auto" w:fill="auto"/>
        </w:tblPrEx>
        <w:trPr>
          <w:trHeight w:val="390"/>
        </w:trPr>
        <w:tc>
          <w:tcPr>
            <w:tcW w:w="7933" w:type="dxa"/>
          </w:tcPr>
          <w:p w14:paraId="35364C2E" w14:textId="48CEB235" w:rsidR="001A54A1" w:rsidRPr="001A54A1" w:rsidRDefault="001A54A1" w:rsidP="001A54A1">
            <w:pPr>
              <w:pStyle w:val="ListParagraph"/>
              <w:numPr>
                <w:ilvl w:val="1"/>
                <w:numId w:val="7"/>
              </w:numPr>
              <w:spacing w:before="100" w:after="100"/>
              <w:rPr>
                <w:rFonts w:cs="Arial"/>
                <w:sz w:val="22"/>
                <w:szCs w:val="22"/>
              </w:rPr>
            </w:pPr>
            <w:r w:rsidRPr="001A54A1">
              <w:rPr>
                <w:rFonts w:cs="Arial"/>
                <w:sz w:val="22"/>
                <w:szCs w:val="22"/>
              </w:rPr>
              <w:t>Deliverability</w:t>
            </w:r>
          </w:p>
        </w:tc>
        <w:tc>
          <w:tcPr>
            <w:tcW w:w="1418" w:type="dxa"/>
            <w:shd w:val="clear" w:color="auto" w:fill="FFFFCC"/>
          </w:tcPr>
          <w:p w14:paraId="7F1561F7" w14:textId="62CC2F80" w:rsidR="001A54A1" w:rsidRPr="00CA62C8" w:rsidRDefault="001A54A1" w:rsidP="001A54A1">
            <w:pPr>
              <w:spacing w:before="100" w:after="100"/>
              <w:jc w:val="both"/>
              <w:rPr>
                <w:rFonts w:cs="Arial"/>
                <w:i/>
                <w:sz w:val="22"/>
                <w:szCs w:val="22"/>
              </w:rPr>
            </w:pPr>
            <w:r>
              <w:rPr>
                <w:rFonts w:cs="Arial"/>
                <w:i/>
                <w:sz w:val="22"/>
                <w:szCs w:val="22"/>
              </w:rPr>
              <w:t>104</w:t>
            </w:r>
          </w:p>
        </w:tc>
      </w:tr>
      <w:tr w:rsidR="001A54A1" w:rsidRPr="004752D4" w14:paraId="78AFE6E0" w14:textId="77777777" w:rsidTr="00F83BA6">
        <w:tblPrEx>
          <w:shd w:val="clear" w:color="auto" w:fill="auto"/>
        </w:tblPrEx>
        <w:trPr>
          <w:trHeight w:val="390"/>
        </w:trPr>
        <w:tc>
          <w:tcPr>
            <w:tcW w:w="7933" w:type="dxa"/>
          </w:tcPr>
          <w:p w14:paraId="46CE8A1A" w14:textId="517BB2FB" w:rsidR="001A54A1" w:rsidRPr="001A54A1" w:rsidRDefault="001A54A1" w:rsidP="001A54A1">
            <w:pPr>
              <w:pStyle w:val="ListParagraph"/>
              <w:numPr>
                <w:ilvl w:val="1"/>
                <w:numId w:val="7"/>
              </w:numPr>
              <w:spacing w:before="100" w:after="100"/>
              <w:rPr>
                <w:rFonts w:cs="Arial"/>
                <w:sz w:val="22"/>
                <w:szCs w:val="22"/>
              </w:rPr>
            </w:pPr>
            <w:r w:rsidRPr="001A54A1">
              <w:rPr>
                <w:rFonts w:cs="Arial"/>
                <w:sz w:val="22"/>
                <w:szCs w:val="22"/>
              </w:rPr>
              <w:t>Scheme Programme</w:t>
            </w:r>
          </w:p>
        </w:tc>
        <w:tc>
          <w:tcPr>
            <w:tcW w:w="1418" w:type="dxa"/>
            <w:shd w:val="clear" w:color="auto" w:fill="FFFFCC"/>
          </w:tcPr>
          <w:p w14:paraId="7C94EF5E" w14:textId="6F2A9790" w:rsidR="001A54A1" w:rsidRPr="00CA62C8" w:rsidRDefault="001A54A1" w:rsidP="001A54A1">
            <w:pPr>
              <w:spacing w:before="100" w:after="100"/>
              <w:jc w:val="both"/>
              <w:rPr>
                <w:rFonts w:cs="Arial"/>
                <w:i/>
                <w:sz w:val="22"/>
                <w:szCs w:val="22"/>
              </w:rPr>
            </w:pPr>
            <w:r>
              <w:rPr>
                <w:rFonts w:cs="Arial"/>
                <w:i/>
                <w:sz w:val="22"/>
                <w:szCs w:val="22"/>
              </w:rPr>
              <w:t>107</w:t>
            </w:r>
          </w:p>
        </w:tc>
      </w:tr>
      <w:tr w:rsidR="001A54A1" w:rsidRPr="004752D4" w14:paraId="7820745A" w14:textId="77777777" w:rsidTr="00F83BA6">
        <w:tblPrEx>
          <w:shd w:val="clear" w:color="auto" w:fill="auto"/>
        </w:tblPrEx>
        <w:trPr>
          <w:trHeight w:val="390"/>
        </w:trPr>
        <w:tc>
          <w:tcPr>
            <w:tcW w:w="7933" w:type="dxa"/>
          </w:tcPr>
          <w:p w14:paraId="1CD27752" w14:textId="43A64AC7" w:rsidR="001A54A1" w:rsidRPr="001A54A1" w:rsidRDefault="001A54A1" w:rsidP="001A54A1">
            <w:pPr>
              <w:pStyle w:val="ListParagraph"/>
              <w:numPr>
                <w:ilvl w:val="1"/>
                <w:numId w:val="7"/>
              </w:numPr>
              <w:spacing w:before="100" w:after="100"/>
              <w:rPr>
                <w:rFonts w:cs="Arial"/>
                <w:sz w:val="22"/>
                <w:szCs w:val="22"/>
              </w:rPr>
            </w:pPr>
            <w:r w:rsidRPr="001A54A1">
              <w:rPr>
                <w:rFonts w:cs="Arial"/>
                <w:sz w:val="22"/>
                <w:szCs w:val="22"/>
              </w:rPr>
              <w:t>Delivery Constraints &amp; Risk Managemen</w:t>
            </w:r>
            <w:r>
              <w:rPr>
                <w:rFonts w:cs="Arial"/>
                <w:sz w:val="22"/>
                <w:szCs w:val="22"/>
              </w:rPr>
              <w:t>t</w:t>
            </w:r>
          </w:p>
        </w:tc>
        <w:tc>
          <w:tcPr>
            <w:tcW w:w="1418" w:type="dxa"/>
            <w:shd w:val="clear" w:color="auto" w:fill="FFFFCC"/>
          </w:tcPr>
          <w:p w14:paraId="51384E4B" w14:textId="4FAE9C57" w:rsidR="001A54A1" w:rsidRPr="00CA62C8" w:rsidRDefault="001A54A1" w:rsidP="001A54A1">
            <w:pPr>
              <w:spacing w:before="100" w:after="100"/>
              <w:jc w:val="both"/>
              <w:rPr>
                <w:rFonts w:cs="Arial"/>
                <w:i/>
                <w:sz w:val="22"/>
                <w:szCs w:val="22"/>
              </w:rPr>
            </w:pPr>
            <w:r>
              <w:rPr>
                <w:rFonts w:cs="Arial"/>
                <w:i/>
                <w:sz w:val="22"/>
                <w:szCs w:val="22"/>
              </w:rPr>
              <w:t>108</w:t>
            </w:r>
          </w:p>
        </w:tc>
      </w:tr>
      <w:tr w:rsidR="001A54A1" w:rsidRPr="004752D4" w14:paraId="107CC481" w14:textId="77777777" w:rsidTr="00F83BA6">
        <w:tblPrEx>
          <w:shd w:val="clear" w:color="auto" w:fill="auto"/>
        </w:tblPrEx>
        <w:trPr>
          <w:trHeight w:val="390"/>
        </w:trPr>
        <w:tc>
          <w:tcPr>
            <w:tcW w:w="7933" w:type="dxa"/>
          </w:tcPr>
          <w:p w14:paraId="3517D092" w14:textId="784A7111" w:rsidR="001A54A1" w:rsidRPr="001A54A1" w:rsidRDefault="001A54A1" w:rsidP="001A54A1">
            <w:pPr>
              <w:pStyle w:val="ListParagraph"/>
              <w:numPr>
                <w:ilvl w:val="1"/>
                <w:numId w:val="7"/>
              </w:numPr>
              <w:spacing w:before="100" w:after="100"/>
              <w:rPr>
                <w:rFonts w:cs="Arial"/>
                <w:sz w:val="22"/>
                <w:szCs w:val="22"/>
              </w:rPr>
            </w:pPr>
            <w:r w:rsidRPr="001A54A1">
              <w:rPr>
                <w:rFonts w:cs="Arial"/>
                <w:sz w:val="22"/>
                <w:szCs w:val="22"/>
              </w:rPr>
              <w:t>Communications and Stakeholder Managemen</w:t>
            </w:r>
            <w:r>
              <w:rPr>
                <w:rFonts w:cs="Arial"/>
                <w:sz w:val="22"/>
                <w:szCs w:val="22"/>
              </w:rPr>
              <w:t>t</w:t>
            </w:r>
          </w:p>
        </w:tc>
        <w:tc>
          <w:tcPr>
            <w:tcW w:w="1418" w:type="dxa"/>
            <w:shd w:val="clear" w:color="auto" w:fill="FFFFCC"/>
          </w:tcPr>
          <w:p w14:paraId="6DA93C57" w14:textId="1D021667" w:rsidR="001A54A1" w:rsidRPr="00CA62C8" w:rsidRDefault="001A54A1" w:rsidP="001A54A1">
            <w:pPr>
              <w:spacing w:before="100" w:after="100"/>
              <w:jc w:val="both"/>
              <w:rPr>
                <w:rFonts w:cs="Arial"/>
                <w:i/>
                <w:sz w:val="22"/>
                <w:szCs w:val="22"/>
              </w:rPr>
            </w:pPr>
            <w:r>
              <w:rPr>
                <w:rFonts w:cs="Arial"/>
                <w:i/>
                <w:sz w:val="22"/>
                <w:szCs w:val="22"/>
              </w:rPr>
              <w:t>111</w:t>
            </w:r>
          </w:p>
        </w:tc>
      </w:tr>
      <w:tr w:rsidR="001A54A1" w:rsidRPr="004752D4" w14:paraId="5B5D95C1" w14:textId="77777777" w:rsidTr="00F83BA6">
        <w:tblPrEx>
          <w:shd w:val="clear" w:color="auto" w:fill="auto"/>
        </w:tblPrEx>
        <w:trPr>
          <w:trHeight w:val="390"/>
        </w:trPr>
        <w:tc>
          <w:tcPr>
            <w:tcW w:w="7933" w:type="dxa"/>
          </w:tcPr>
          <w:p w14:paraId="2367C1CE" w14:textId="6C5261C4" w:rsidR="001A54A1" w:rsidRPr="001A54A1" w:rsidRDefault="001A54A1" w:rsidP="001A54A1">
            <w:pPr>
              <w:pStyle w:val="ListParagraph"/>
              <w:numPr>
                <w:ilvl w:val="1"/>
                <w:numId w:val="7"/>
              </w:numPr>
              <w:spacing w:before="100" w:after="100"/>
              <w:rPr>
                <w:rFonts w:cs="Arial"/>
                <w:sz w:val="22"/>
                <w:szCs w:val="22"/>
              </w:rPr>
            </w:pPr>
            <w:r w:rsidRPr="001A54A1">
              <w:rPr>
                <w:rFonts w:cs="Arial"/>
                <w:sz w:val="22"/>
                <w:szCs w:val="22"/>
              </w:rPr>
              <w:t>Monitoring and Evaluation</w:t>
            </w:r>
          </w:p>
        </w:tc>
        <w:tc>
          <w:tcPr>
            <w:tcW w:w="1418" w:type="dxa"/>
            <w:shd w:val="clear" w:color="auto" w:fill="FFFFCC"/>
          </w:tcPr>
          <w:p w14:paraId="5E82CF75" w14:textId="43E98EC0" w:rsidR="001A54A1" w:rsidRPr="00CA62C8" w:rsidRDefault="001A54A1" w:rsidP="001A54A1">
            <w:pPr>
              <w:spacing w:before="100" w:after="100"/>
              <w:jc w:val="both"/>
              <w:rPr>
                <w:rFonts w:cs="Arial"/>
                <w:i/>
                <w:sz w:val="22"/>
                <w:szCs w:val="22"/>
              </w:rPr>
            </w:pPr>
            <w:r>
              <w:rPr>
                <w:rFonts w:cs="Arial"/>
                <w:i/>
                <w:sz w:val="22"/>
                <w:szCs w:val="22"/>
              </w:rPr>
              <w:t>111</w:t>
            </w:r>
          </w:p>
        </w:tc>
      </w:tr>
      <w:tr w:rsidR="001A54A1" w:rsidRPr="004752D4" w14:paraId="737E44BF" w14:textId="77777777" w:rsidTr="00F83BA6">
        <w:tblPrEx>
          <w:shd w:val="clear" w:color="auto" w:fill="auto"/>
        </w:tblPrEx>
        <w:trPr>
          <w:trHeight w:val="390"/>
        </w:trPr>
        <w:tc>
          <w:tcPr>
            <w:tcW w:w="7933" w:type="dxa"/>
          </w:tcPr>
          <w:p w14:paraId="4141917C" w14:textId="6D28B60F" w:rsidR="001A54A1" w:rsidRPr="001A54A1" w:rsidRDefault="001A54A1" w:rsidP="001A54A1">
            <w:pPr>
              <w:pStyle w:val="ListParagraph"/>
              <w:numPr>
                <w:ilvl w:val="1"/>
                <w:numId w:val="7"/>
              </w:numPr>
              <w:spacing w:before="100" w:after="100"/>
              <w:rPr>
                <w:rFonts w:cs="Arial"/>
                <w:sz w:val="22"/>
                <w:szCs w:val="22"/>
              </w:rPr>
            </w:pPr>
            <w:r w:rsidRPr="001A54A1">
              <w:rPr>
                <w:rFonts w:cs="Arial"/>
                <w:sz w:val="22"/>
                <w:szCs w:val="22"/>
              </w:rPr>
              <w:t>Change Management</w:t>
            </w:r>
          </w:p>
        </w:tc>
        <w:tc>
          <w:tcPr>
            <w:tcW w:w="1418" w:type="dxa"/>
            <w:shd w:val="clear" w:color="auto" w:fill="FFFFCC"/>
          </w:tcPr>
          <w:p w14:paraId="0B771C1D" w14:textId="02DAE735" w:rsidR="001A54A1" w:rsidRPr="00CA62C8" w:rsidRDefault="001A54A1" w:rsidP="001A54A1">
            <w:pPr>
              <w:spacing w:before="100" w:after="100"/>
              <w:jc w:val="both"/>
              <w:rPr>
                <w:rFonts w:cs="Arial"/>
                <w:i/>
                <w:sz w:val="22"/>
                <w:szCs w:val="22"/>
              </w:rPr>
            </w:pPr>
            <w:r>
              <w:rPr>
                <w:rFonts w:cs="Arial"/>
                <w:i/>
                <w:sz w:val="22"/>
                <w:szCs w:val="22"/>
              </w:rPr>
              <w:t>112</w:t>
            </w:r>
          </w:p>
        </w:tc>
      </w:tr>
      <w:tr w:rsidR="001A54A1" w:rsidRPr="004752D4" w14:paraId="522D0653" w14:textId="77777777" w:rsidTr="00F83BA6">
        <w:tblPrEx>
          <w:shd w:val="clear" w:color="auto" w:fill="auto"/>
        </w:tblPrEx>
        <w:trPr>
          <w:trHeight w:val="390"/>
        </w:trPr>
        <w:tc>
          <w:tcPr>
            <w:tcW w:w="7933" w:type="dxa"/>
          </w:tcPr>
          <w:p w14:paraId="36CA17E3" w14:textId="33068628" w:rsidR="001A54A1" w:rsidRPr="00CA62C8" w:rsidRDefault="001A54A1" w:rsidP="001A54A1">
            <w:pPr>
              <w:spacing w:before="100" w:after="100"/>
              <w:rPr>
                <w:rFonts w:cs="Arial"/>
                <w:sz w:val="22"/>
                <w:szCs w:val="20"/>
              </w:rPr>
            </w:pPr>
            <w:r w:rsidRPr="00CA62C8">
              <w:rPr>
                <w:rFonts w:cs="Arial"/>
                <w:sz w:val="22"/>
                <w:szCs w:val="20"/>
              </w:rPr>
              <w:t xml:space="preserve">7. Appendices </w:t>
            </w:r>
          </w:p>
        </w:tc>
        <w:tc>
          <w:tcPr>
            <w:tcW w:w="1418" w:type="dxa"/>
            <w:shd w:val="clear" w:color="auto" w:fill="FFFFCC"/>
          </w:tcPr>
          <w:p w14:paraId="020342F9" w14:textId="1C5571FE" w:rsidR="001A54A1" w:rsidRPr="00CA62C8" w:rsidRDefault="001A54A1" w:rsidP="001A54A1">
            <w:pPr>
              <w:spacing w:before="100" w:after="100"/>
              <w:jc w:val="both"/>
              <w:rPr>
                <w:rFonts w:cs="Arial"/>
                <w:i/>
                <w:sz w:val="22"/>
                <w:szCs w:val="22"/>
              </w:rPr>
            </w:pPr>
            <w:r>
              <w:rPr>
                <w:rFonts w:cs="Arial"/>
                <w:i/>
                <w:sz w:val="22"/>
                <w:szCs w:val="22"/>
              </w:rPr>
              <w:t>113</w:t>
            </w:r>
          </w:p>
        </w:tc>
      </w:tr>
    </w:tbl>
    <w:p w14:paraId="37C49850" w14:textId="77777777" w:rsidR="00EF4CFD" w:rsidRDefault="00EF4CFD">
      <w:pPr>
        <w:rPr>
          <w:sz w:val="12"/>
        </w:rPr>
      </w:pPr>
    </w:p>
    <w:p w14:paraId="56FDCBCF" w14:textId="77777777" w:rsidR="00755E04" w:rsidRDefault="00755E04">
      <w:pPr>
        <w:rPr>
          <w:sz w:val="12"/>
        </w:rPr>
      </w:pPr>
    </w:p>
    <w:p w14:paraId="6180B736" w14:textId="77777777" w:rsidR="00755E04" w:rsidRDefault="00755E04">
      <w:pPr>
        <w:rPr>
          <w:sz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555"/>
        <w:gridCol w:w="6378"/>
        <w:gridCol w:w="1418"/>
      </w:tblGrid>
      <w:tr w:rsidR="00755E04" w:rsidRPr="004752D4" w14:paraId="54E6D8E3" w14:textId="77777777" w:rsidTr="52049D76">
        <w:trPr>
          <w:trHeight w:val="291"/>
        </w:trPr>
        <w:tc>
          <w:tcPr>
            <w:tcW w:w="9351" w:type="dxa"/>
            <w:gridSpan w:val="3"/>
            <w:shd w:val="clear" w:color="auto" w:fill="45A851"/>
          </w:tcPr>
          <w:p w14:paraId="69755265" w14:textId="2BCE9584" w:rsidR="00755E04" w:rsidRPr="005B2974" w:rsidRDefault="00755E04" w:rsidP="00281F04">
            <w:pPr>
              <w:spacing w:before="120" w:after="120"/>
              <w:jc w:val="both"/>
              <w:rPr>
                <w:rFonts w:cs="Arial"/>
                <w:b/>
                <w:sz w:val="20"/>
                <w:szCs w:val="20"/>
              </w:rPr>
            </w:pPr>
            <w:r>
              <w:rPr>
                <w:rFonts w:cs="Arial"/>
                <w:b/>
                <w:color w:val="FFFFFF" w:themeColor="background1"/>
                <w:sz w:val="28"/>
                <w:szCs w:val="20"/>
              </w:rPr>
              <w:lastRenderedPageBreak/>
              <w:t>List of Appendices</w:t>
            </w:r>
          </w:p>
        </w:tc>
      </w:tr>
      <w:tr w:rsidR="00755E04" w:rsidRPr="004752D4" w14:paraId="778B3921" w14:textId="77777777" w:rsidTr="52049D76">
        <w:tblPrEx>
          <w:shd w:val="clear" w:color="auto" w:fill="auto"/>
        </w:tblPrEx>
        <w:trPr>
          <w:trHeight w:val="390"/>
        </w:trPr>
        <w:tc>
          <w:tcPr>
            <w:tcW w:w="1555" w:type="dxa"/>
          </w:tcPr>
          <w:p w14:paraId="371B6165" w14:textId="586B348E" w:rsidR="00755E04" w:rsidRPr="00CA62C8" w:rsidRDefault="00755E04" w:rsidP="00281F04">
            <w:pPr>
              <w:spacing w:before="120" w:after="120"/>
              <w:rPr>
                <w:rFonts w:cs="Arial"/>
                <w:b/>
                <w:sz w:val="22"/>
                <w:szCs w:val="20"/>
              </w:rPr>
            </w:pPr>
            <w:r w:rsidRPr="00CA62C8">
              <w:rPr>
                <w:rFonts w:cs="Arial"/>
                <w:b/>
                <w:sz w:val="22"/>
                <w:szCs w:val="20"/>
              </w:rPr>
              <w:t>Appendix</w:t>
            </w:r>
          </w:p>
        </w:tc>
        <w:tc>
          <w:tcPr>
            <w:tcW w:w="6378" w:type="dxa"/>
          </w:tcPr>
          <w:p w14:paraId="30742CDE" w14:textId="77777777" w:rsidR="00755E04" w:rsidRPr="00CA62C8" w:rsidRDefault="00755E04" w:rsidP="00281F04">
            <w:pPr>
              <w:spacing w:before="120" w:after="120"/>
              <w:rPr>
                <w:rFonts w:cs="Arial"/>
                <w:b/>
                <w:sz w:val="22"/>
                <w:szCs w:val="20"/>
              </w:rPr>
            </w:pPr>
            <w:r w:rsidRPr="00CA62C8">
              <w:rPr>
                <w:rFonts w:cs="Arial"/>
                <w:b/>
                <w:sz w:val="22"/>
                <w:szCs w:val="20"/>
              </w:rPr>
              <w:t>Title</w:t>
            </w:r>
          </w:p>
        </w:tc>
        <w:tc>
          <w:tcPr>
            <w:tcW w:w="1418" w:type="dxa"/>
            <w:shd w:val="clear" w:color="auto" w:fill="auto"/>
          </w:tcPr>
          <w:p w14:paraId="73EA1DEE" w14:textId="77777777" w:rsidR="00755E04" w:rsidRPr="00CA62C8" w:rsidRDefault="00755E04" w:rsidP="00281F04">
            <w:pPr>
              <w:spacing w:before="120" w:after="120"/>
              <w:jc w:val="both"/>
              <w:rPr>
                <w:rStyle w:val="Strong"/>
                <w:rFonts w:cs="Arial"/>
                <w:sz w:val="22"/>
                <w:szCs w:val="22"/>
              </w:rPr>
            </w:pPr>
            <w:r w:rsidRPr="00CA62C8">
              <w:rPr>
                <w:rStyle w:val="Strong"/>
                <w:rFonts w:cs="Arial"/>
                <w:sz w:val="22"/>
                <w:szCs w:val="22"/>
              </w:rPr>
              <w:t>Page No.</w:t>
            </w:r>
          </w:p>
        </w:tc>
      </w:tr>
      <w:tr w:rsidR="00755E04" w:rsidRPr="004752D4" w14:paraId="4726B650" w14:textId="77777777" w:rsidTr="001A54A1">
        <w:tblPrEx>
          <w:shd w:val="clear" w:color="auto" w:fill="auto"/>
        </w:tblPrEx>
        <w:trPr>
          <w:trHeight w:val="390"/>
        </w:trPr>
        <w:tc>
          <w:tcPr>
            <w:tcW w:w="1555" w:type="dxa"/>
            <w:shd w:val="clear" w:color="auto" w:fill="FFFFCC"/>
            <w:vAlign w:val="center"/>
          </w:tcPr>
          <w:p w14:paraId="331BA8FD" w14:textId="4748EE8A" w:rsidR="00755E04" w:rsidRPr="00CA62C8" w:rsidRDefault="2741DA21" w:rsidP="001A54A1">
            <w:pPr>
              <w:pStyle w:val="ListParagraph"/>
              <w:spacing w:before="120" w:after="120"/>
              <w:ind w:left="0"/>
              <w:jc w:val="center"/>
              <w:rPr>
                <w:rFonts w:cs="Arial"/>
                <w:b/>
                <w:bCs/>
                <w:sz w:val="22"/>
                <w:szCs w:val="22"/>
              </w:rPr>
            </w:pPr>
            <w:r w:rsidRPr="52049D76">
              <w:rPr>
                <w:rFonts w:cs="Arial"/>
                <w:b/>
                <w:bCs/>
                <w:sz w:val="22"/>
                <w:szCs w:val="22"/>
              </w:rPr>
              <w:t>A</w:t>
            </w:r>
          </w:p>
        </w:tc>
        <w:tc>
          <w:tcPr>
            <w:tcW w:w="6378" w:type="dxa"/>
            <w:shd w:val="clear" w:color="auto" w:fill="FFFFCC"/>
            <w:vAlign w:val="center"/>
          </w:tcPr>
          <w:p w14:paraId="472ED172" w14:textId="223E7579" w:rsidR="00755E04" w:rsidRPr="00CA62C8" w:rsidRDefault="2741DA21" w:rsidP="001A54A1">
            <w:pPr>
              <w:pStyle w:val="ListParagraph"/>
              <w:spacing w:before="120" w:after="120"/>
              <w:ind w:left="0"/>
              <w:rPr>
                <w:rFonts w:cs="Arial"/>
                <w:b/>
                <w:bCs/>
                <w:sz w:val="22"/>
                <w:szCs w:val="22"/>
              </w:rPr>
            </w:pPr>
            <w:r w:rsidRPr="52049D76">
              <w:rPr>
                <w:rFonts w:cs="Arial"/>
                <w:b/>
                <w:bCs/>
                <w:sz w:val="22"/>
                <w:szCs w:val="22"/>
              </w:rPr>
              <w:t>General Arrangement Drawings</w:t>
            </w:r>
          </w:p>
        </w:tc>
        <w:tc>
          <w:tcPr>
            <w:tcW w:w="1418" w:type="dxa"/>
            <w:shd w:val="clear" w:color="auto" w:fill="FFFFCC"/>
            <w:vAlign w:val="center"/>
          </w:tcPr>
          <w:p w14:paraId="6A25CC97" w14:textId="77777777" w:rsidR="00755E04" w:rsidRPr="00CA62C8" w:rsidRDefault="00755E04" w:rsidP="001A54A1">
            <w:pPr>
              <w:spacing w:before="120" w:after="120"/>
              <w:rPr>
                <w:rStyle w:val="Strong"/>
                <w:rFonts w:cs="Arial"/>
                <w:sz w:val="22"/>
                <w:szCs w:val="22"/>
              </w:rPr>
            </w:pPr>
          </w:p>
        </w:tc>
      </w:tr>
      <w:tr w:rsidR="00755E04" w:rsidRPr="004752D4" w14:paraId="09D9F9BD" w14:textId="77777777" w:rsidTr="001A54A1">
        <w:tblPrEx>
          <w:shd w:val="clear" w:color="auto" w:fill="auto"/>
        </w:tblPrEx>
        <w:trPr>
          <w:trHeight w:val="390"/>
        </w:trPr>
        <w:tc>
          <w:tcPr>
            <w:tcW w:w="1555" w:type="dxa"/>
            <w:shd w:val="clear" w:color="auto" w:fill="FFFFCC"/>
            <w:vAlign w:val="center"/>
          </w:tcPr>
          <w:p w14:paraId="332D05C3" w14:textId="50269683" w:rsidR="00755E04" w:rsidRPr="00CA62C8" w:rsidRDefault="2741DA21" w:rsidP="001A54A1">
            <w:pPr>
              <w:pStyle w:val="ListParagraph"/>
              <w:spacing w:before="120" w:after="120"/>
              <w:ind w:left="0"/>
              <w:jc w:val="center"/>
              <w:rPr>
                <w:rFonts w:cs="Arial"/>
                <w:b/>
                <w:bCs/>
                <w:sz w:val="22"/>
                <w:szCs w:val="22"/>
              </w:rPr>
            </w:pPr>
            <w:r w:rsidRPr="52049D76">
              <w:rPr>
                <w:rFonts w:cs="Arial"/>
                <w:b/>
                <w:bCs/>
                <w:sz w:val="22"/>
                <w:szCs w:val="22"/>
              </w:rPr>
              <w:t>B</w:t>
            </w:r>
          </w:p>
        </w:tc>
        <w:tc>
          <w:tcPr>
            <w:tcW w:w="6378" w:type="dxa"/>
            <w:shd w:val="clear" w:color="auto" w:fill="FFFFCC"/>
            <w:vAlign w:val="center"/>
          </w:tcPr>
          <w:p w14:paraId="6142D67D" w14:textId="7B4DA309" w:rsidR="00755E04" w:rsidRPr="00CA62C8" w:rsidRDefault="2741DA21" w:rsidP="001A54A1">
            <w:pPr>
              <w:pStyle w:val="ListParagraph"/>
              <w:spacing w:before="120" w:after="120"/>
              <w:ind w:left="0"/>
              <w:rPr>
                <w:rFonts w:cs="Arial"/>
                <w:b/>
                <w:bCs/>
                <w:sz w:val="22"/>
                <w:szCs w:val="22"/>
              </w:rPr>
            </w:pPr>
            <w:r w:rsidRPr="52049D76">
              <w:rPr>
                <w:rFonts w:cs="Arial"/>
                <w:b/>
                <w:bCs/>
                <w:sz w:val="22"/>
                <w:szCs w:val="22"/>
              </w:rPr>
              <w:t>Logic Model</w:t>
            </w:r>
          </w:p>
        </w:tc>
        <w:tc>
          <w:tcPr>
            <w:tcW w:w="1418" w:type="dxa"/>
            <w:shd w:val="clear" w:color="auto" w:fill="FFFFCC"/>
            <w:vAlign w:val="center"/>
          </w:tcPr>
          <w:p w14:paraId="5C2B72A5" w14:textId="77777777" w:rsidR="00755E04" w:rsidRPr="00CA62C8" w:rsidRDefault="00755E04" w:rsidP="001A54A1">
            <w:pPr>
              <w:spacing w:before="120" w:after="120"/>
              <w:rPr>
                <w:rStyle w:val="Strong"/>
                <w:rFonts w:cs="Arial"/>
                <w:sz w:val="22"/>
                <w:szCs w:val="22"/>
              </w:rPr>
            </w:pPr>
          </w:p>
        </w:tc>
      </w:tr>
      <w:tr w:rsidR="00755E04" w:rsidRPr="004752D4" w14:paraId="577A8934" w14:textId="77777777" w:rsidTr="001A54A1">
        <w:tblPrEx>
          <w:shd w:val="clear" w:color="auto" w:fill="auto"/>
        </w:tblPrEx>
        <w:trPr>
          <w:trHeight w:val="390"/>
        </w:trPr>
        <w:tc>
          <w:tcPr>
            <w:tcW w:w="1555" w:type="dxa"/>
            <w:shd w:val="clear" w:color="auto" w:fill="FFFFCC"/>
            <w:vAlign w:val="center"/>
          </w:tcPr>
          <w:p w14:paraId="0A4E7A51" w14:textId="6AA41EBD" w:rsidR="00755E04" w:rsidRPr="00CA62C8" w:rsidRDefault="2741DA21" w:rsidP="001A54A1">
            <w:pPr>
              <w:pStyle w:val="ListParagraph"/>
              <w:spacing w:before="120" w:after="120"/>
              <w:ind w:left="0"/>
              <w:jc w:val="center"/>
              <w:rPr>
                <w:rFonts w:cs="Arial"/>
                <w:b/>
                <w:bCs/>
                <w:sz w:val="22"/>
                <w:szCs w:val="22"/>
              </w:rPr>
            </w:pPr>
            <w:r w:rsidRPr="52049D76">
              <w:rPr>
                <w:rFonts w:cs="Arial"/>
                <w:b/>
                <w:bCs/>
                <w:sz w:val="22"/>
                <w:szCs w:val="22"/>
              </w:rPr>
              <w:t>C</w:t>
            </w:r>
          </w:p>
        </w:tc>
        <w:tc>
          <w:tcPr>
            <w:tcW w:w="6378" w:type="dxa"/>
            <w:shd w:val="clear" w:color="auto" w:fill="FFFFCC"/>
            <w:vAlign w:val="center"/>
          </w:tcPr>
          <w:p w14:paraId="7FB720CE" w14:textId="61DD1D88" w:rsidR="00755E04" w:rsidRPr="00CA62C8" w:rsidRDefault="2741DA21" w:rsidP="001A54A1">
            <w:pPr>
              <w:pStyle w:val="ListParagraph"/>
              <w:spacing w:before="120" w:after="120"/>
              <w:ind w:left="0"/>
              <w:rPr>
                <w:rFonts w:cs="Arial"/>
                <w:b/>
                <w:bCs/>
                <w:sz w:val="22"/>
                <w:szCs w:val="22"/>
              </w:rPr>
            </w:pPr>
            <w:r w:rsidRPr="52049D76">
              <w:rPr>
                <w:rFonts w:cs="Arial"/>
                <w:b/>
                <w:bCs/>
                <w:sz w:val="22"/>
                <w:szCs w:val="22"/>
              </w:rPr>
              <w:t>Consultation Report</w:t>
            </w:r>
          </w:p>
        </w:tc>
        <w:tc>
          <w:tcPr>
            <w:tcW w:w="1418" w:type="dxa"/>
            <w:shd w:val="clear" w:color="auto" w:fill="FFFFCC"/>
            <w:vAlign w:val="center"/>
          </w:tcPr>
          <w:p w14:paraId="2F72858F" w14:textId="77777777" w:rsidR="00755E04" w:rsidRPr="00CA62C8" w:rsidRDefault="00755E04" w:rsidP="001A54A1">
            <w:pPr>
              <w:spacing w:before="120" w:after="120"/>
              <w:rPr>
                <w:rStyle w:val="Strong"/>
                <w:rFonts w:cs="Arial"/>
                <w:sz w:val="22"/>
                <w:szCs w:val="22"/>
              </w:rPr>
            </w:pPr>
          </w:p>
        </w:tc>
      </w:tr>
      <w:tr w:rsidR="00755E04" w:rsidRPr="004752D4" w14:paraId="6A7554DC" w14:textId="77777777" w:rsidTr="001A54A1">
        <w:tblPrEx>
          <w:shd w:val="clear" w:color="auto" w:fill="auto"/>
        </w:tblPrEx>
        <w:trPr>
          <w:trHeight w:val="390"/>
        </w:trPr>
        <w:tc>
          <w:tcPr>
            <w:tcW w:w="1555" w:type="dxa"/>
            <w:shd w:val="clear" w:color="auto" w:fill="FFFFCC"/>
            <w:vAlign w:val="center"/>
          </w:tcPr>
          <w:p w14:paraId="12EE69F5" w14:textId="3C4462E7" w:rsidR="00755E04" w:rsidRPr="00CA62C8" w:rsidRDefault="2741DA21" w:rsidP="001A54A1">
            <w:pPr>
              <w:pStyle w:val="ListParagraph"/>
              <w:spacing w:before="120" w:after="120"/>
              <w:ind w:left="0"/>
              <w:jc w:val="center"/>
              <w:rPr>
                <w:rFonts w:cs="Arial"/>
                <w:b/>
                <w:bCs/>
                <w:sz w:val="22"/>
                <w:szCs w:val="22"/>
              </w:rPr>
            </w:pPr>
            <w:r w:rsidRPr="52049D76">
              <w:rPr>
                <w:rFonts w:cs="Arial"/>
                <w:b/>
                <w:bCs/>
                <w:sz w:val="22"/>
                <w:szCs w:val="22"/>
              </w:rPr>
              <w:t>D</w:t>
            </w:r>
          </w:p>
        </w:tc>
        <w:tc>
          <w:tcPr>
            <w:tcW w:w="6378" w:type="dxa"/>
            <w:shd w:val="clear" w:color="auto" w:fill="FFFFCC"/>
            <w:vAlign w:val="center"/>
          </w:tcPr>
          <w:p w14:paraId="5F639C37" w14:textId="65ECA6C5" w:rsidR="00755E04" w:rsidRPr="00CA62C8" w:rsidRDefault="2741DA21" w:rsidP="001A54A1">
            <w:pPr>
              <w:pStyle w:val="ListParagraph"/>
              <w:spacing w:before="120" w:after="120"/>
              <w:ind w:left="0"/>
              <w:rPr>
                <w:rFonts w:cs="Arial"/>
                <w:b/>
                <w:bCs/>
                <w:sz w:val="22"/>
                <w:szCs w:val="22"/>
              </w:rPr>
            </w:pPr>
            <w:r w:rsidRPr="52049D76">
              <w:rPr>
                <w:rFonts w:cs="Arial"/>
                <w:b/>
                <w:bCs/>
                <w:sz w:val="22"/>
                <w:szCs w:val="22"/>
              </w:rPr>
              <w:t>Risk Register</w:t>
            </w:r>
          </w:p>
        </w:tc>
        <w:tc>
          <w:tcPr>
            <w:tcW w:w="1418" w:type="dxa"/>
            <w:shd w:val="clear" w:color="auto" w:fill="FFFFCC"/>
            <w:vAlign w:val="center"/>
          </w:tcPr>
          <w:p w14:paraId="0B6CDD60" w14:textId="77777777" w:rsidR="00755E04" w:rsidRPr="00CA62C8" w:rsidRDefault="00755E04" w:rsidP="001A54A1">
            <w:pPr>
              <w:spacing w:before="120" w:after="120"/>
              <w:rPr>
                <w:rStyle w:val="Strong"/>
                <w:rFonts w:cs="Arial"/>
                <w:sz w:val="22"/>
                <w:szCs w:val="22"/>
              </w:rPr>
            </w:pPr>
          </w:p>
        </w:tc>
      </w:tr>
      <w:tr w:rsidR="52049D76" w14:paraId="2858C5BD" w14:textId="77777777" w:rsidTr="001A54A1">
        <w:tblPrEx>
          <w:shd w:val="clear" w:color="auto" w:fill="auto"/>
        </w:tblPrEx>
        <w:trPr>
          <w:trHeight w:val="390"/>
        </w:trPr>
        <w:tc>
          <w:tcPr>
            <w:tcW w:w="1555" w:type="dxa"/>
            <w:shd w:val="clear" w:color="auto" w:fill="FFFFCC"/>
            <w:vAlign w:val="center"/>
          </w:tcPr>
          <w:p w14:paraId="3FFF1B25" w14:textId="6C12D4AD" w:rsidR="2741DA21" w:rsidRDefault="2741DA21" w:rsidP="001A54A1">
            <w:pPr>
              <w:pStyle w:val="ListParagraph"/>
              <w:ind w:left="0"/>
              <w:jc w:val="center"/>
              <w:rPr>
                <w:rFonts w:cs="Arial"/>
                <w:b/>
                <w:bCs/>
                <w:sz w:val="22"/>
                <w:szCs w:val="22"/>
              </w:rPr>
            </w:pPr>
            <w:r w:rsidRPr="52049D76">
              <w:rPr>
                <w:rFonts w:cs="Arial"/>
                <w:b/>
                <w:bCs/>
                <w:sz w:val="22"/>
                <w:szCs w:val="22"/>
              </w:rPr>
              <w:t>E</w:t>
            </w:r>
          </w:p>
        </w:tc>
        <w:tc>
          <w:tcPr>
            <w:tcW w:w="6378" w:type="dxa"/>
            <w:shd w:val="clear" w:color="auto" w:fill="FFFFCC"/>
            <w:vAlign w:val="center"/>
          </w:tcPr>
          <w:p w14:paraId="6F8782F1" w14:textId="40AD55B7" w:rsidR="2741DA21" w:rsidRDefault="2741DA21" w:rsidP="001A54A1">
            <w:pPr>
              <w:pStyle w:val="ListParagraph"/>
              <w:ind w:left="0"/>
              <w:rPr>
                <w:rFonts w:cs="Arial"/>
                <w:b/>
                <w:bCs/>
                <w:sz w:val="22"/>
                <w:szCs w:val="22"/>
              </w:rPr>
            </w:pPr>
            <w:r w:rsidRPr="52049D76">
              <w:rPr>
                <w:rFonts w:cs="Arial"/>
                <w:b/>
                <w:bCs/>
                <w:sz w:val="22"/>
                <w:szCs w:val="22"/>
              </w:rPr>
              <w:t>Options Appraisal Report</w:t>
            </w:r>
          </w:p>
        </w:tc>
        <w:tc>
          <w:tcPr>
            <w:tcW w:w="1418" w:type="dxa"/>
            <w:shd w:val="clear" w:color="auto" w:fill="FFFFCC"/>
            <w:vAlign w:val="center"/>
          </w:tcPr>
          <w:p w14:paraId="3CB393DD" w14:textId="0718C617" w:rsidR="52049D76" w:rsidRDefault="52049D76" w:rsidP="001A54A1">
            <w:pPr>
              <w:rPr>
                <w:rStyle w:val="Strong"/>
                <w:rFonts w:cs="Arial"/>
                <w:sz w:val="22"/>
                <w:szCs w:val="22"/>
              </w:rPr>
            </w:pPr>
          </w:p>
        </w:tc>
      </w:tr>
      <w:tr w:rsidR="52049D76" w14:paraId="266BF535" w14:textId="77777777" w:rsidTr="001A54A1">
        <w:tblPrEx>
          <w:shd w:val="clear" w:color="auto" w:fill="auto"/>
        </w:tblPrEx>
        <w:trPr>
          <w:trHeight w:val="390"/>
        </w:trPr>
        <w:tc>
          <w:tcPr>
            <w:tcW w:w="1555" w:type="dxa"/>
            <w:shd w:val="clear" w:color="auto" w:fill="FFFFCC"/>
            <w:vAlign w:val="center"/>
          </w:tcPr>
          <w:p w14:paraId="1B607032" w14:textId="61F27200" w:rsidR="2741DA21" w:rsidRDefault="2741DA21" w:rsidP="001A54A1">
            <w:pPr>
              <w:pStyle w:val="ListParagraph"/>
              <w:ind w:left="0"/>
              <w:jc w:val="center"/>
              <w:rPr>
                <w:rFonts w:cs="Arial"/>
                <w:b/>
                <w:bCs/>
                <w:sz w:val="22"/>
                <w:szCs w:val="22"/>
              </w:rPr>
            </w:pPr>
            <w:r w:rsidRPr="52049D76">
              <w:rPr>
                <w:rFonts w:cs="Arial"/>
                <w:b/>
                <w:bCs/>
                <w:sz w:val="22"/>
                <w:szCs w:val="22"/>
              </w:rPr>
              <w:t>F</w:t>
            </w:r>
          </w:p>
        </w:tc>
        <w:tc>
          <w:tcPr>
            <w:tcW w:w="6378" w:type="dxa"/>
            <w:shd w:val="clear" w:color="auto" w:fill="FFFFCC"/>
            <w:vAlign w:val="center"/>
          </w:tcPr>
          <w:p w14:paraId="4441AD2B" w14:textId="694C17CA" w:rsidR="2741DA21" w:rsidRDefault="2741DA21" w:rsidP="001A54A1">
            <w:pPr>
              <w:pStyle w:val="ListParagraph"/>
              <w:ind w:left="0"/>
              <w:rPr>
                <w:rFonts w:cs="Arial"/>
                <w:b/>
                <w:bCs/>
                <w:sz w:val="22"/>
                <w:szCs w:val="22"/>
              </w:rPr>
            </w:pPr>
            <w:r w:rsidRPr="52049D76">
              <w:rPr>
                <w:rFonts w:cs="Arial"/>
                <w:b/>
                <w:bCs/>
                <w:sz w:val="22"/>
                <w:szCs w:val="22"/>
              </w:rPr>
              <w:t>Appraisal Specification Report</w:t>
            </w:r>
          </w:p>
        </w:tc>
        <w:tc>
          <w:tcPr>
            <w:tcW w:w="1418" w:type="dxa"/>
            <w:shd w:val="clear" w:color="auto" w:fill="FFFFCC"/>
            <w:vAlign w:val="center"/>
          </w:tcPr>
          <w:p w14:paraId="5394D4A4" w14:textId="24AAB107" w:rsidR="52049D76" w:rsidRDefault="52049D76" w:rsidP="001A54A1">
            <w:pPr>
              <w:rPr>
                <w:rStyle w:val="Strong"/>
                <w:rFonts w:cs="Arial"/>
                <w:sz w:val="22"/>
                <w:szCs w:val="22"/>
              </w:rPr>
            </w:pPr>
          </w:p>
        </w:tc>
      </w:tr>
      <w:tr w:rsidR="52049D76" w14:paraId="1BF4833A" w14:textId="77777777" w:rsidTr="001A54A1">
        <w:tblPrEx>
          <w:shd w:val="clear" w:color="auto" w:fill="auto"/>
        </w:tblPrEx>
        <w:trPr>
          <w:trHeight w:val="390"/>
        </w:trPr>
        <w:tc>
          <w:tcPr>
            <w:tcW w:w="1555" w:type="dxa"/>
            <w:shd w:val="clear" w:color="auto" w:fill="FFFFCC"/>
            <w:vAlign w:val="center"/>
          </w:tcPr>
          <w:p w14:paraId="4D29449F" w14:textId="1FD78F8C" w:rsidR="2741DA21" w:rsidRDefault="2741DA21" w:rsidP="001A54A1">
            <w:pPr>
              <w:pStyle w:val="ListParagraph"/>
              <w:ind w:left="0"/>
              <w:jc w:val="center"/>
              <w:rPr>
                <w:rFonts w:cs="Arial"/>
                <w:b/>
                <w:bCs/>
                <w:sz w:val="22"/>
                <w:szCs w:val="22"/>
              </w:rPr>
            </w:pPr>
            <w:r w:rsidRPr="52049D76">
              <w:rPr>
                <w:rFonts w:cs="Arial"/>
                <w:b/>
                <w:bCs/>
                <w:sz w:val="22"/>
                <w:szCs w:val="22"/>
              </w:rPr>
              <w:t>G</w:t>
            </w:r>
          </w:p>
        </w:tc>
        <w:tc>
          <w:tcPr>
            <w:tcW w:w="6378" w:type="dxa"/>
            <w:shd w:val="clear" w:color="auto" w:fill="FFFFCC"/>
            <w:vAlign w:val="center"/>
          </w:tcPr>
          <w:p w14:paraId="19B47B01" w14:textId="533E6836" w:rsidR="2741DA21" w:rsidRDefault="2741DA21" w:rsidP="001A54A1">
            <w:pPr>
              <w:pStyle w:val="ListParagraph"/>
              <w:ind w:left="0"/>
              <w:rPr>
                <w:rFonts w:cs="Arial"/>
                <w:b/>
                <w:bCs/>
                <w:sz w:val="22"/>
                <w:szCs w:val="22"/>
              </w:rPr>
            </w:pPr>
            <w:r w:rsidRPr="52049D76">
              <w:rPr>
                <w:rFonts w:cs="Arial"/>
                <w:b/>
                <w:bCs/>
                <w:sz w:val="22"/>
                <w:szCs w:val="22"/>
              </w:rPr>
              <w:t>Local Model Validation Report</w:t>
            </w:r>
          </w:p>
        </w:tc>
        <w:tc>
          <w:tcPr>
            <w:tcW w:w="1418" w:type="dxa"/>
            <w:shd w:val="clear" w:color="auto" w:fill="FFFFCC"/>
            <w:vAlign w:val="center"/>
          </w:tcPr>
          <w:p w14:paraId="00CEA221" w14:textId="5F997B9B" w:rsidR="52049D76" w:rsidRDefault="52049D76" w:rsidP="001A54A1">
            <w:pPr>
              <w:rPr>
                <w:rStyle w:val="Strong"/>
                <w:rFonts w:cs="Arial"/>
                <w:sz w:val="22"/>
                <w:szCs w:val="22"/>
              </w:rPr>
            </w:pPr>
          </w:p>
        </w:tc>
      </w:tr>
      <w:tr w:rsidR="52049D76" w14:paraId="13D46F9B" w14:textId="77777777" w:rsidTr="001A54A1">
        <w:tblPrEx>
          <w:shd w:val="clear" w:color="auto" w:fill="auto"/>
        </w:tblPrEx>
        <w:trPr>
          <w:trHeight w:val="390"/>
        </w:trPr>
        <w:tc>
          <w:tcPr>
            <w:tcW w:w="1555" w:type="dxa"/>
            <w:shd w:val="clear" w:color="auto" w:fill="FFFFCC"/>
            <w:vAlign w:val="center"/>
          </w:tcPr>
          <w:p w14:paraId="74C28E83" w14:textId="3823A616" w:rsidR="2741DA21" w:rsidRDefault="2741DA21" w:rsidP="001A54A1">
            <w:pPr>
              <w:pStyle w:val="ListParagraph"/>
              <w:ind w:left="0"/>
              <w:jc w:val="center"/>
              <w:rPr>
                <w:rFonts w:cs="Arial"/>
                <w:b/>
                <w:bCs/>
                <w:sz w:val="22"/>
                <w:szCs w:val="22"/>
              </w:rPr>
            </w:pPr>
            <w:r w:rsidRPr="52049D76">
              <w:rPr>
                <w:rFonts w:cs="Arial"/>
                <w:b/>
                <w:bCs/>
                <w:sz w:val="22"/>
                <w:szCs w:val="22"/>
              </w:rPr>
              <w:t>H</w:t>
            </w:r>
          </w:p>
        </w:tc>
        <w:tc>
          <w:tcPr>
            <w:tcW w:w="6378" w:type="dxa"/>
            <w:shd w:val="clear" w:color="auto" w:fill="FFFFCC"/>
            <w:vAlign w:val="center"/>
          </w:tcPr>
          <w:p w14:paraId="790DA22C" w14:textId="1059EB90" w:rsidR="2741DA21" w:rsidRDefault="2741DA21" w:rsidP="001A54A1">
            <w:pPr>
              <w:pStyle w:val="ListParagraph"/>
              <w:ind w:left="0"/>
              <w:rPr>
                <w:rFonts w:cs="Arial"/>
                <w:b/>
                <w:bCs/>
                <w:sz w:val="22"/>
                <w:szCs w:val="22"/>
              </w:rPr>
            </w:pPr>
            <w:r w:rsidRPr="52049D76">
              <w:rPr>
                <w:rFonts w:cs="Arial"/>
                <w:b/>
                <w:bCs/>
                <w:sz w:val="22"/>
                <w:szCs w:val="22"/>
              </w:rPr>
              <w:t>Uncertainty Log</w:t>
            </w:r>
          </w:p>
        </w:tc>
        <w:tc>
          <w:tcPr>
            <w:tcW w:w="1418" w:type="dxa"/>
            <w:shd w:val="clear" w:color="auto" w:fill="FFFFCC"/>
            <w:vAlign w:val="center"/>
          </w:tcPr>
          <w:p w14:paraId="54201FF2" w14:textId="2C07CCA9" w:rsidR="52049D76" w:rsidRDefault="52049D76" w:rsidP="001A54A1">
            <w:pPr>
              <w:rPr>
                <w:rStyle w:val="Strong"/>
                <w:rFonts w:cs="Arial"/>
                <w:sz w:val="22"/>
                <w:szCs w:val="22"/>
              </w:rPr>
            </w:pPr>
          </w:p>
        </w:tc>
      </w:tr>
      <w:tr w:rsidR="52049D76" w14:paraId="5A97A5E3" w14:textId="77777777" w:rsidTr="001A54A1">
        <w:tblPrEx>
          <w:shd w:val="clear" w:color="auto" w:fill="auto"/>
        </w:tblPrEx>
        <w:trPr>
          <w:trHeight w:val="390"/>
        </w:trPr>
        <w:tc>
          <w:tcPr>
            <w:tcW w:w="1555" w:type="dxa"/>
            <w:shd w:val="clear" w:color="auto" w:fill="FFFFCC"/>
            <w:vAlign w:val="center"/>
          </w:tcPr>
          <w:p w14:paraId="7025D5F5" w14:textId="0C29A831" w:rsidR="2741DA21" w:rsidRDefault="2741DA21" w:rsidP="001A54A1">
            <w:pPr>
              <w:pStyle w:val="ListParagraph"/>
              <w:ind w:left="0"/>
              <w:jc w:val="center"/>
              <w:rPr>
                <w:rFonts w:cs="Arial"/>
                <w:b/>
                <w:bCs/>
                <w:sz w:val="22"/>
                <w:szCs w:val="22"/>
              </w:rPr>
            </w:pPr>
            <w:r w:rsidRPr="52049D76">
              <w:rPr>
                <w:rFonts w:cs="Arial"/>
                <w:b/>
                <w:bCs/>
                <w:sz w:val="22"/>
                <w:szCs w:val="22"/>
              </w:rPr>
              <w:t>I</w:t>
            </w:r>
          </w:p>
        </w:tc>
        <w:tc>
          <w:tcPr>
            <w:tcW w:w="6378" w:type="dxa"/>
            <w:shd w:val="clear" w:color="auto" w:fill="FFFFCC"/>
            <w:vAlign w:val="center"/>
          </w:tcPr>
          <w:p w14:paraId="1E172413" w14:textId="13336401" w:rsidR="2741DA21" w:rsidRDefault="2741DA21" w:rsidP="001A54A1">
            <w:pPr>
              <w:pStyle w:val="ListParagraph"/>
              <w:ind w:left="0"/>
              <w:rPr>
                <w:rFonts w:cs="Arial"/>
                <w:b/>
                <w:bCs/>
                <w:sz w:val="22"/>
                <w:szCs w:val="22"/>
              </w:rPr>
            </w:pPr>
            <w:r w:rsidRPr="52049D76">
              <w:rPr>
                <w:rFonts w:cs="Arial"/>
                <w:b/>
                <w:bCs/>
                <w:sz w:val="22"/>
                <w:szCs w:val="22"/>
              </w:rPr>
              <w:t>TEE, PA and AMCB tables</w:t>
            </w:r>
          </w:p>
        </w:tc>
        <w:tc>
          <w:tcPr>
            <w:tcW w:w="1418" w:type="dxa"/>
            <w:shd w:val="clear" w:color="auto" w:fill="FFFFCC"/>
            <w:vAlign w:val="center"/>
          </w:tcPr>
          <w:p w14:paraId="485E3AE6" w14:textId="11A5A958" w:rsidR="52049D76" w:rsidRDefault="52049D76" w:rsidP="001A54A1">
            <w:pPr>
              <w:rPr>
                <w:rStyle w:val="Strong"/>
                <w:rFonts w:cs="Arial"/>
                <w:sz w:val="22"/>
                <w:szCs w:val="22"/>
              </w:rPr>
            </w:pPr>
          </w:p>
        </w:tc>
      </w:tr>
      <w:tr w:rsidR="52049D76" w14:paraId="309C0285" w14:textId="77777777" w:rsidTr="001A54A1">
        <w:tblPrEx>
          <w:shd w:val="clear" w:color="auto" w:fill="auto"/>
        </w:tblPrEx>
        <w:trPr>
          <w:trHeight w:val="390"/>
        </w:trPr>
        <w:tc>
          <w:tcPr>
            <w:tcW w:w="1555" w:type="dxa"/>
            <w:shd w:val="clear" w:color="auto" w:fill="FFFFCC"/>
            <w:vAlign w:val="center"/>
          </w:tcPr>
          <w:p w14:paraId="534932E9" w14:textId="6BF3953E" w:rsidR="2741DA21" w:rsidRDefault="2741DA21" w:rsidP="001A54A1">
            <w:pPr>
              <w:pStyle w:val="ListParagraph"/>
              <w:ind w:left="0"/>
              <w:jc w:val="center"/>
              <w:rPr>
                <w:rFonts w:cs="Arial"/>
                <w:b/>
                <w:bCs/>
                <w:sz w:val="22"/>
                <w:szCs w:val="22"/>
              </w:rPr>
            </w:pPr>
            <w:r w:rsidRPr="52049D76">
              <w:rPr>
                <w:rFonts w:cs="Arial"/>
                <w:b/>
                <w:bCs/>
                <w:sz w:val="22"/>
                <w:szCs w:val="22"/>
              </w:rPr>
              <w:t>J</w:t>
            </w:r>
          </w:p>
        </w:tc>
        <w:tc>
          <w:tcPr>
            <w:tcW w:w="6378" w:type="dxa"/>
            <w:shd w:val="clear" w:color="auto" w:fill="FFFFCC"/>
            <w:vAlign w:val="center"/>
          </w:tcPr>
          <w:p w14:paraId="3A7671F1" w14:textId="482FC959" w:rsidR="2741DA21" w:rsidRDefault="2741DA21" w:rsidP="001A54A1">
            <w:pPr>
              <w:pStyle w:val="ListParagraph"/>
              <w:ind w:left="0"/>
              <w:rPr>
                <w:rFonts w:cs="Arial"/>
                <w:b/>
                <w:bCs/>
                <w:sz w:val="22"/>
                <w:szCs w:val="22"/>
              </w:rPr>
            </w:pPr>
            <w:r w:rsidRPr="52049D76">
              <w:rPr>
                <w:rFonts w:cs="Arial"/>
                <w:b/>
                <w:bCs/>
                <w:sz w:val="22"/>
                <w:szCs w:val="22"/>
              </w:rPr>
              <w:t>Appraisal Summary Tables</w:t>
            </w:r>
          </w:p>
        </w:tc>
        <w:tc>
          <w:tcPr>
            <w:tcW w:w="1418" w:type="dxa"/>
            <w:shd w:val="clear" w:color="auto" w:fill="FFFFCC"/>
            <w:vAlign w:val="center"/>
          </w:tcPr>
          <w:p w14:paraId="68922818" w14:textId="5A02EC2B" w:rsidR="52049D76" w:rsidRDefault="52049D76" w:rsidP="001A54A1">
            <w:pPr>
              <w:rPr>
                <w:rStyle w:val="Strong"/>
                <w:rFonts w:cs="Arial"/>
                <w:sz w:val="22"/>
                <w:szCs w:val="22"/>
              </w:rPr>
            </w:pPr>
          </w:p>
        </w:tc>
      </w:tr>
      <w:tr w:rsidR="52049D76" w14:paraId="2182A0AC" w14:textId="77777777" w:rsidTr="001A54A1">
        <w:tblPrEx>
          <w:shd w:val="clear" w:color="auto" w:fill="auto"/>
        </w:tblPrEx>
        <w:trPr>
          <w:trHeight w:val="390"/>
        </w:trPr>
        <w:tc>
          <w:tcPr>
            <w:tcW w:w="1555" w:type="dxa"/>
            <w:shd w:val="clear" w:color="auto" w:fill="FFFFCC"/>
            <w:vAlign w:val="center"/>
          </w:tcPr>
          <w:p w14:paraId="67F211C0" w14:textId="5F1CD7D5" w:rsidR="2741DA21" w:rsidRDefault="2741DA21" w:rsidP="001A54A1">
            <w:pPr>
              <w:pStyle w:val="ListParagraph"/>
              <w:ind w:left="0"/>
              <w:jc w:val="center"/>
              <w:rPr>
                <w:rFonts w:cs="Arial"/>
                <w:b/>
                <w:bCs/>
                <w:sz w:val="22"/>
                <w:szCs w:val="22"/>
              </w:rPr>
            </w:pPr>
            <w:r w:rsidRPr="52049D76">
              <w:rPr>
                <w:rFonts w:cs="Arial"/>
                <w:b/>
                <w:bCs/>
                <w:sz w:val="22"/>
                <w:szCs w:val="22"/>
              </w:rPr>
              <w:t>K</w:t>
            </w:r>
          </w:p>
        </w:tc>
        <w:tc>
          <w:tcPr>
            <w:tcW w:w="6378" w:type="dxa"/>
            <w:shd w:val="clear" w:color="auto" w:fill="FFFFCC"/>
            <w:vAlign w:val="center"/>
          </w:tcPr>
          <w:p w14:paraId="2F864369" w14:textId="13ADAF5D" w:rsidR="2741DA21" w:rsidRDefault="2741DA21" w:rsidP="001A54A1">
            <w:pPr>
              <w:pStyle w:val="ListParagraph"/>
              <w:ind w:left="0"/>
              <w:rPr>
                <w:rFonts w:cs="Arial"/>
                <w:b/>
                <w:bCs/>
                <w:sz w:val="22"/>
                <w:szCs w:val="22"/>
              </w:rPr>
            </w:pPr>
            <w:r w:rsidRPr="52049D76">
              <w:rPr>
                <w:rFonts w:cs="Arial"/>
                <w:b/>
                <w:bCs/>
                <w:sz w:val="22"/>
                <w:szCs w:val="22"/>
              </w:rPr>
              <w:t>Active Mode Assessment Tool Outputs</w:t>
            </w:r>
          </w:p>
        </w:tc>
        <w:tc>
          <w:tcPr>
            <w:tcW w:w="1418" w:type="dxa"/>
            <w:shd w:val="clear" w:color="auto" w:fill="FFFFCC"/>
            <w:vAlign w:val="center"/>
          </w:tcPr>
          <w:p w14:paraId="463F51C2" w14:textId="5BDC1525" w:rsidR="52049D76" w:rsidRDefault="52049D76" w:rsidP="001A54A1">
            <w:pPr>
              <w:rPr>
                <w:rStyle w:val="Strong"/>
                <w:rFonts w:cs="Arial"/>
                <w:sz w:val="22"/>
                <w:szCs w:val="22"/>
              </w:rPr>
            </w:pPr>
          </w:p>
        </w:tc>
      </w:tr>
      <w:tr w:rsidR="52049D76" w14:paraId="6E4254ED" w14:textId="77777777" w:rsidTr="001A54A1">
        <w:tblPrEx>
          <w:shd w:val="clear" w:color="auto" w:fill="auto"/>
        </w:tblPrEx>
        <w:trPr>
          <w:trHeight w:val="390"/>
        </w:trPr>
        <w:tc>
          <w:tcPr>
            <w:tcW w:w="1555" w:type="dxa"/>
            <w:shd w:val="clear" w:color="auto" w:fill="FFFFCC"/>
            <w:vAlign w:val="center"/>
          </w:tcPr>
          <w:p w14:paraId="31D1B272" w14:textId="4FFC19AD" w:rsidR="2741DA21" w:rsidRDefault="2741DA21" w:rsidP="001A54A1">
            <w:pPr>
              <w:pStyle w:val="ListParagraph"/>
              <w:ind w:left="0"/>
              <w:jc w:val="center"/>
              <w:rPr>
                <w:rFonts w:cs="Arial"/>
                <w:b/>
                <w:bCs/>
                <w:sz w:val="22"/>
                <w:szCs w:val="22"/>
              </w:rPr>
            </w:pPr>
            <w:r w:rsidRPr="52049D76">
              <w:rPr>
                <w:rFonts w:cs="Arial"/>
                <w:b/>
                <w:bCs/>
                <w:sz w:val="22"/>
                <w:szCs w:val="22"/>
              </w:rPr>
              <w:t>L</w:t>
            </w:r>
          </w:p>
        </w:tc>
        <w:tc>
          <w:tcPr>
            <w:tcW w:w="6378" w:type="dxa"/>
            <w:shd w:val="clear" w:color="auto" w:fill="FFFFCC"/>
            <w:vAlign w:val="center"/>
          </w:tcPr>
          <w:p w14:paraId="29203910" w14:textId="6869C2EE" w:rsidR="2741DA21" w:rsidRDefault="2741DA21" w:rsidP="001A54A1">
            <w:pPr>
              <w:pStyle w:val="ListParagraph"/>
              <w:ind w:left="0"/>
              <w:rPr>
                <w:rFonts w:cs="Arial"/>
                <w:b/>
                <w:bCs/>
                <w:sz w:val="22"/>
                <w:szCs w:val="22"/>
              </w:rPr>
            </w:pPr>
            <w:r w:rsidRPr="52049D76">
              <w:rPr>
                <w:rFonts w:cs="Arial"/>
                <w:b/>
                <w:bCs/>
                <w:sz w:val="22"/>
                <w:szCs w:val="22"/>
              </w:rPr>
              <w:t>Bus Journey Time</w:t>
            </w:r>
            <w:r w:rsidR="5D5E9211" w:rsidRPr="52049D76">
              <w:rPr>
                <w:rFonts w:cs="Arial"/>
                <w:b/>
                <w:bCs/>
                <w:sz w:val="22"/>
                <w:szCs w:val="22"/>
              </w:rPr>
              <w:t xml:space="preserve"> Impacts</w:t>
            </w:r>
          </w:p>
        </w:tc>
        <w:tc>
          <w:tcPr>
            <w:tcW w:w="1418" w:type="dxa"/>
            <w:shd w:val="clear" w:color="auto" w:fill="FFFFCC"/>
            <w:vAlign w:val="center"/>
          </w:tcPr>
          <w:p w14:paraId="20300A8C" w14:textId="299C33F0" w:rsidR="52049D76" w:rsidRDefault="52049D76" w:rsidP="001A54A1">
            <w:pPr>
              <w:rPr>
                <w:rStyle w:val="Strong"/>
                <w:rFonts w:cs="Arial"/>
                <w:sz w:val="22"/>
                <w:szCs w:val="22"/>
              </w:rPr>
            </w:pPr>
          </w:p>
        </w:tc>
      </w:tr>
      <w:tr w:rsidR="52049D76" w14:paraId="674AA24D" w14:textId="77777777" w:rsidTr="001A54A1">
        <w:tblPrEx>
          <w:shd w:val="clear" w:color="auto" w:fill="auto"/>
        </w:tblPrEx>
        <w:trPr>
          <w:trHeight w:val="390"/>
        </w:trPr>
        <w:tc>
          <w:tcPr>
            <w:tcW w:w="1555" w:type="dxa"/>
            <w:shd w:val="clear" w:color="auto" w:fill="FFFFCC"/>
            <w:vAlign w:val="center"/>
          </w:tcPr>
          <w:p w14:paraId="1063F011" w14:textId="4ED5DFBA" w:rsidR="2741DA21" w:rsidRDefault="2741DA21" w:rsidP="001A54A1">
            <w:pPr>
              <w:pStyle w:val="ListParagraph"/>
              <w:ind w:left="0"/>
              <w:jc w:val="center"/>
              <w:rPr>
                <w:rFonts w:cs="Arial"/>
                <w:b/>
                <w:bCs/>
                <w:sz w:val="22"/>
                <w:szCs w:val="22"/>
              </w:rPr>
            </w:pPr>
            <w:r w:rsidRPr="52049D76">
              <w:rPr>
                <w:rFonts w:cs="Arial"/>
                <w:b/>
                <w:bCs/>
                <w:sz w:val="22"/>
                <w:szCs w:val="22"/>
              </w:rPr>
              <w:t>M</w:t>
            </w:r>
          </w:p>
        </w:tc>
        <w:tc>
          <w:tcPr>
            <w:tcW w:w="6378" w:type="dxa"/>
            <w:shd w:val="clear" w:color="auto" w:fill="FFFFCC"/>
            <w:vAlign w:val="center"/>
          </w:tcPr>
          <w:p w14:paraId="4FA8DA27" w14:textId="0F78EE0C" w:rsidR="5F28FD40" w:rsidRDefault="5F28FD40" w:rsidP="001A54A1">
            <w:pPr>
              <w:pStyle w:val="ListParagraph"/>
              <w:ind w:left="0"/>
              <w:rPr>
                <w:rFonts w:cs="Arial"/>
                <w:b/>
                <w:bCs/>
                <w:sz w:val="22"/>
                <w:szCs w:val="22"/>
              </w:rPr>
            </w:pPr>
            <w:r w:rsidRPr="52049D76">
              <w:rPr>
                <w:rFonts w:cs="Arial"/>
                <w:b/>
                <w:bCs/>
                <w:sz w:val="22"/>
                <w:szCs w:val="22"/>
              </w:rPr>
              <w:t xml:space="preserve">Bus User Impacts - </w:t>
            </w:r>
            <w:r w:rsidR="2741DA21" w:rsidRPr="52049D76">
              <w:rPr>
                <w:rFonts w:cs="Arial"/>
                <w:b/>
                <w:bCs/>
                <w:sz w:val="22"/>
                <w:szCs w:val="22"/>
              </w:rPr>
              <w:t>Model Assumptions</w:t>
            </w:r>
          </w:p>
        </w:tc>
        <w:tc>
          <w:tcPr>
            <w:tcW w:w="1418" w:type="dxa"/>
            <w:shd w:val="clear" w:color="auto" w:fill="FFFFCC"/>
            <w:vAlign w:val="center"/>
          </w:tcPr>
          <w:p w14:paraId="57989EAE" w14:textId="75926FB5" w:rsidR="52049D76" w:rsidRDefault="52049D76" w:rsidP="001A54A1">
            <w:pPr>
              <w:rPr>
                <w:rStyle w:val="Strong"/>
                <w:rFonts w:cs="Arial"/>
                <w:sz w:val="22"/>
                <w:szCs w:val="22"/>
              </w:rPr>
            </w:pPr>
          </w:p>
        </w:tc>
      </w:tr>
      <w:tr w:rsidR="52049D76" w14:paraId="65F0E51E" w14:textId="77777777" w:rsidTr="001A54A1">
        <w:tblPrEx>
          <w:shd w:val="clear" w:color="auto" w:fill="auto"/>
        </w:tblPrEx>
        <w:trPr>
          <w:trHeight w:val="390"/>
        </w:trPr>
        <w:tc>
          <w:tcPr>
            <w:tcW w:w="1555" w:type="dxa"/>
            <w:shd w:val="clear" w:color="auto" w:fill="FFFFCC"/>
            <w:vAlign w:val="center"/>
          </w:tcPr>
          <w:p w14:paraId="7A4ACC0C" w14:textId="3831D236" w:rsidR="2741DA21" w:rsidRDefault="2741DA21" w:rsidP="001A54A1">
            <w:pPr>
              <w:pStyle w:val="ListParagraph"/>
              <w:ind w:left="0"/>
              <w:jc w:val="center"/>
              <w:rPr>
                <w:rFonts w:cs="Arial"/>
                <w:b/>
                <w:bCs/>
                <w:sz w:val="22"/>
                <w:szCs w:val="22"/>
              </w:rPr>
            </w:pPr>
            <w:r w:rsidRPr="52049D76">
              <w:rPr>
                <w:rFonts w:cs="Arial"/>
                <w:b/>
                <w:bCs/>
                <w:sz w:val="22"/>
                <w:szCs w:val="22"/>
              </w:rPr>
              <w:t>N</w:t>
            </w:r>
          </w:p>
        </w:tc>
        <w:tc>
          <w:tcPr>
            <w:tcW w:w="6378" w:type="dxa"/>
            <w:shd w:val="clear" w:color="auto" w:fill="FFFFCC"/>
            <w:vAlign w:val="center"/>
          </w:tcPr>
          <w:p w14:paraId="390B7A4C" w14:textId="27541A6D" w:rsidR="0525B7AE" w:rsidRDefault="0525B7AE" w:rsidP="001A54A1">
            <w:pPr>
              <w:pStyle w:val="ListParagraph"/>
              <w:ind w:left="0"/>
              <w:rPr>
                <w:rFonts w:cs="Arial"/>
                <w:b/>
                <w:bCs/>
                <w:sz w:val="22"/>
                <w:szCs w:val="22"/>
              </w:rPr>
            </w:pPr>
            <w:r w:rsidRPr="52049D76">
              <w:rPr>
                <w:rFonts w:cs="Arial"/>
                <w:b/>
                <w:bCs/>
                <w:sz w:val="22"/>
                <w:szCs w:val="22"/>
              </w:rPr>
              <w:t xml:space="preserve">Bus User Impacts - </w:t>
            </w:r>
            <w:r w:rsidR="2741DA21" w:rsidRPr="52049D76">
              <w:rPr>
                <w:rFonts w:cs="Arial"/>
                <w:b/>
                <w:bCs/>
                <w:sz w:val="22"/>
                <w:szCs w:val="22"/>
              </w:rPr>
              <w:t>Sources</w:t>
            </w:r>
          </w:p>
        </w:tc>
        <w:tc>
          <w:tcPr>
            <w:tcW w:w="1418" w:type="dxa"/>
            <w:shd w:val="clear" w:color="auto" w:fill="FFFFCC"/>
            <w:vAlign w:val="center"/>
          </w:tcPr>
          <w:p w14:paraId="0E279ED0" w14:textId="532A9BE7" w:rsidR="52049D76" w:rsidRDefault="52049D76" w:rsidP="001A54A1">
            <w:pPr>
              <w:rPr>
                <w:rStyle w:val="Strong"/>
                <w:rFonts w:cs="Arial"/>
                <w:sz w:val="22"/>
                <w:szCs w:val="22"/>
              </w:rPr>
            </w:pPr>
          </w:p>
        </w:tc>
      </w:tr>
      <w:tr w:rsidR="52049D76" w14:paraId="6A35C101" w14:textId="77777777" w:rsidTr="001A54A1">
        <w:tblPrEx>
          <w:shd w:val="clear" w:color="auto" w:fill="auto"/>
        </w:tblPrEx>
        <w:trPr>
          <w:trHeight w:val="390"/>
        </w:trPr>
        <w:tc>
          <w:tcPr>
            <w:tcW w:w="1555" w:type="dxa"/>
            <w:shd w:val="clear" w:color="auto" w:fill="FFFFCC"/>
            <w:vAlign w:val="center"/>
          </w:tcPr>
          <w:p w14:paraId="3A302C74" w14:textId="108FCD08" w:rsidR="2741DA21" w:rsidRDefault="2741DA21" w:rsidP="001A54A1">
            <w:pPr>
              <w:pStyle w:val="ListParagraph"/>
              <w:ind w:left="0"/>
              <w:jc w:val="center"/>
              <w:rPr>
                <w:rFonts w:cs="Arial"/>
                <w:b/>
                <w:bCs/>
                <w:sz w:val="22"/>
                <w:szCs w:val="22"/>
              </w:rPr>
            </w:pPr>
            <w:r w:rsidRPr="52049D76">
              <w:rPr>
                <w:rFonts w:cs="Arial"/>
                <w:b/>
                <w:bCs/>
                <w:sz w:val="22"/>
                <w:szCs w:val="22"/>
              </w:rPr>
              <w:t>O</w:t>
            </w:r>
          </w:p>
        </w:tc>
        <w:tc>
          <w:tcPr>
            <w:tcW w:w="6378" w:type="dxa"/>
            <w:shd w:val="clear" w:color="auto" w:fill="FFFFCC"/>
            <w:vAlign w:val="center"/>
          </w:tcPr>
          <w:p w14:paraId="323B2901" w14:textId="1D1A3E35" w:rsidR="026D5647" w:rsidRDefault="026D5647" w:rsidP="001A54A1">
            <w:pPr>
              <w:pStyle w:val="ListParagraph"/>
              <w:ind w:left="0"/>
              <w:rPr>
                <w:rFonts w:cs="Arial"/>
                <w:b/>
                <w:bCs/>
                <w:sz w:val="22"/>
                <w:szCs w:val="22"/>
              </w:rPr>
            </w:pPr>
            <w:r w:rsidRPr="52049D76">
              <w:rPr>
                <w:rFonts w:cs="Arial"/>
                <w:b/>
                <w:bCs/>
                <w:sz w:val="22"/>
                <w:szCs w:val="22"/>
              </w:rPr>
              <w:t xml:space="preserve">Bus User Impacts - </w:t>
            </w:r>
            <w:r w:rsidR="2741DA21" w:rsidRPr="52049D76">
              <w:rPr>
                <w:rFonts w:cs="Arial"/>
                <w:b/>
                <w:bCs/>
                <w:sz w:val="22"/>
                <w:szCs w:val="22"/>
              </w:rPr>
              <w:t>Flow Chart</w:t>
            </w:r>
          </w:p>
        </w:tc>
        <w:tc>
          <w:tcPr>
            <w:tcW w:w="1418" w:type="dxa"/>
            <w:shd w:val="clear" w:color="auto" w:fill="FFFFCC"/>
            <w:vAlign w:val="center"/>
          </w:tcPr>
          <w:p w14:paraId="35CA82BA" w14:textId="3A591303" w:rsidR="52049D76" w:rsidRDefault="52049D76" w:rsidP="001A54A1">
            <w:pPr>
              <w:rPr>
                <w:rStyle w:val="Strong"/>
                <w:rFonts w:cs="Arial"/>
                <w:sz w:val="22"/>
                <w:szCs w:val="22"/>
              </w:rPr>
            </w:pPr>
          </w:p>
        </w:tc>
      </w:tr>
      <w:tr w:rsidR="52049D76" w14:paraId="2CB1AC52" w14:textId="77777777" w:rsidTr="001A54A1">
        <w:tblPrEx>
          <w:shd w:val="clear" w:color="auto" w:fill="auto"/>
        </w:tblPrEx>
        <w:trPr>
          <w:trHeight w:val="390"/>
        </w:trPr>
        <w:tc>
          <w:tcPr>
            <w:tcW w:w="1555" w:type="dxa"/>
            <w:shd w:val="clear" w:color="auto" w:fill="FFFFCC"/>
            <w:vAlign w:val="center"/>
          </w:tcPr>
          <w:p w14:paraId="06EB4407" w14:textId="66510700" w:rsidR="2741DA21" w:rsidRDefault="2741DA21" w:rsidP="001A54A1">
            <w:pPr>
              <w:pStyle w:val="ListParagraph"/>
              <w:ind w:left="0"/>
              <w:jc w:val="center"/>
              <w:rPr>
                <w:rFonts w:cs="Arial"/>
                <w:b/>
                <w:bCs/>
                <w:sz w:val="22"/>
                <w:szCs w:val="22"/>
              </w:rPr>
            </w:pPr>
            <w:r w:rsidRPr="52049D76">
              <w:rPr>
                <w:rFonts w:cs="Arial"/>
                <w:b/>
                <w:bCs/>
                <w:sz w:val="22"/>
                <w:szCs w:val="22"/>
              </w:rPr>
              <w:t>P</w:t>
            </w:r>
          </w:p>
        </w:tc>
        <w:tc>
          <w:tcPr>
            <w:tcW w:w="6378" w:type="dxa"/>
            <w:shd w:val="clear" w:color="auto" w:fill="FFFFCC"/>
            <w:vAlign w:val="center"/>
          </w:tcPr>
          <w:p w14:paraId="04B487F3" w14:textId="645FE6D7" w:rsidR="2741DA21" w:rsidRDefault="2741DA21" w:rsidP="001A54A1">
            <w:pPr>
              <w:pStyle w:val="ListParagraph"/>
              <w:ind w:left="0"/>
              <w:rPr>
                <w:rFonts w:cs="Arial"/>
                <w:b/>
                <w:bCs/>
                <w:sz w:val="22"/>
                <w:szCs w:val="22"/>
              </w:rPr>
            </w:pPr>
            <w:r w:rsidRPr="52049D76">
              <w:rPr>
                <w:rFonts w:cs="Arial"/>
                <w:b/>
                <w:bCs/>
                <w:sz w:val="22"/>
                <w:szCs w:val="22"/>
              </w:rPr>
              <w:t>Highway Impact Appraisal Technical Note</w:t>
            </w:r>
          </w:p>
        </w:tc>
        <w:tc>
          <w:tcPr>
            <w:tcW w:w="1418" w:type="dxa"/>
            <w:shd w:val="clear" w:color="auto" w:fill="FFFFCC"/>
            <w:vAlign w:val="center"/>
          </w:tcPr>
          <w:p w14:paraId="56D93077" w14:textId="6B1E725F" w:rsidR="52049D76" w:rsidRDefault="52049D76" w:rsidP="001A54A1">
            <w:pPr>
              <w:rPr>
                <w:rStyle w:val="Strong"/>
                <w:rFonts w:cs="Arial"/>
                <w:sz w:val="22"/>
                <w:szCs w:val="22"/>
              </w:rPr>
            </w:pPr>
          </w:p>
        </w:tc>
      </w:tr>
      <w:tr w:rsidR="52049D76" w14:paraId="118EAE0B" w14:textId="77777777" w:rsidTr="001A54A1">
        <w:tblPrEx>
          <w:shd w:val="clear" w:color="auto" w:fill="auto"/>
        </w:tblPrEx>
        <w:trPr>
          <w:trHeight w:val="390"/>
        </w:trPr>
        <w:tc>
          <w:tcPr>
            <w:tcW w:w="1555" w:type="dxa"/>
            <w:shd w:val="clear" w:color="auto" w:fill="FFFFCC"/>
            <w:vAlign w:val="center"/>
          </w:tcPr>
          <w:p w14:paraId="29C9599A" w14:textId="7CCFBF47" w:rsidR="2741DA21" w:rsidRDefault="2741DA21" w:rsidP="001A54A1">
            <w:pPr>
              <w:pStyle w:val="ListParagraph"/>
              <w:ind w:left="0"/>
              <w:jc w:val="center"/>
              <w:rPr>
                <w:rFonts w:cs="Arial"/>
                <w:b/>
                <w:bCs/>
                <w:sz w:val="22"/>
                <w:szCs w:val="22"/>
              </w:rPr>
            </w:pPr>
            <w:r w:rsidRPr="52049D76">
              <w:rPr>
                <w:rFonts w:cs="Arial"/>
                <w:b/>
                <w:bCs/>
                <w:sz w:val="22"/>
                <w:szCs w:val="22"/>
              </w:rPr>
              <w:t>Q</w:t>
            </w:r>
          </w:p>
        </w:tc>
        <w:tc>
          <w:tcPr>
            <w:tcW w:w="6378" w:type="dxa"/>
            <w:shd w:val="clear" w:color="auto" w:fill="FFFFCC"/>
            <w:vAlign w:val="center"/>
          </w:tcPr>
          <w:p w14:paraId="666285ED" w14:textId="49ACB7AD" w:rsidR="2741DA21" w:rsidRDefault="2741DA21" w:rsidP="001A54A1">
            <w:pPr>
              <w:pStyle w:val="ListParagraph"/>
              <w:ind w:left="0"/>
              <w:rPr>
                <w:rFonts w:cs="Arial"/>
                <w:b/>
                <w:bCs/>
                <w:sz w:val="22"/>
                <w:szCs w:val="22"/>
              </w:rPr>
            </w:pPr>
            <w:r w:rsidRPr="52049D76">
              <w:rPr>
                <w:rFonts w:cs="Arial"/>
                <w:b/>
                <w:bCs/>
                <w:sz w:val="22"/>
                <w:szCs w:val="22"/>
              </w:rPr>
              <w:t xml:space="preserve">Equality, Diversity, </w:t>
            </w:r>
            <w:proofErr w:type="gramStart"/>
            <w:r w:rsidRPr="52049D76">
              <w:rPr>
                <w:rFonts w:cs="Arial"/>
                <w:b/>
                <w:bCs/>
                <w:sz w:val="22"/>
                <w:szCs w:val="22"/>
              </w:rPr>
              <w:t>Cohesion</w:t>
            </w:r>
            <w:proofErr w:type="gramEnd"/>
            <w:r w:rsidRPr="52049D76">
              <w:rPr>
                <w:rFonts w:cs="Arial"/>
                <w:b/>
                <w:bCs/>
                <w:sz w:val="22"/>
                <w:szCs w:val="22"/>
              </w:rPr>
              <w:t xml:space="preserve"> and Integration screening</w:t>
            </w:r>
          </w:p>
        </w:tc>
        <w:tc>
          <w:tcPr>
            <w:tcW w:w="1418" w:type="dxa"/>
            <w:shd w:val="clear" w:color="auto" w:fill="FFFFCC"/>
            <w:vAlign w:val="center"/>
          </w:tcPr>
          <w:p w14:paraId="43861A19" w14:textId="3C3C7604" w:rsidR="52049D76" w:rsidRDefault="52049D76" w:rsidP="001A54A1">
            <w:pPr>
              <w:rPr>
                <w:rStyle w:val="Strong"/>
                <w:rFonts w:cs="Arial"/>
                <w:sz w:val="22"/>
                <w:szCs w:val="22"/>
              </w:rPr>
            </w:pPr>
          </w:p>
        </w:tc>
      </w:tr>
      <w:tr w:rsidR="52049D76" w14:paraId="0C765E89" w14:textId="77777777" w:rsidTr="001A54A1">
        <w:tblPrEx>
          <w:shd w:val="clear" w:color="auto" w:fill="auto"/>
        </w:tblPrEx>
        <w:trPr>
          <w:trHeight w:val="390"/>
        </w:trPr>
        <w:tc>
          <w:tcPr>
            <w:tcW w:w="1555" w:type="dxa"/>
            <w:shd w:val="clear" w:color="auto" w:fill="FFFFCC"/>
            <w:vAlign w:val="center"/>
          </w:tcPr>
          <w:p w14:paraId="7AD774FD" w14:textId="1BD2E757" w:rsidR="2741DA21" w:rsidRDefault="2741DA21" w:rsidP="001A54A1">
            <w:pPr>
              <w:pStyle w:val="ListParagraph"/>
              <w:ind w:left="0"/>
              <w:jc w:val="center"/>
              <w:rPr>
                <w:rFonts w:cs="Arial"/>
                <w:b/>
                <w:bCs/>
                <w:sz w:val="22"/>
                <w:szCs w:val="22"/>
              </w:rPr>
            </w:pPr>
            <w:r w:rsidRPr="52049D76">
              <w:rPr>
                <w:rFonts w:cs="Arial"/>
                <w:b/>
                <w:bCs/>
                <w:sz w:val="22"/>
                <w:szCs w:val="22"/>
              </w:rPr>
              <w:t>R</w:t>
            </w:r>
          </w:p>
        </w:tc>
        <w:tc>
          <w:tcPr>
            <w:tcW w:w="6378" w:type="dxa"/>
            <w:shd w:val="clear" w:color="auto" w:fill="FFFFCC"/>
            <w:vAlign w:val="center"/>
          </w:tcPr>
          <w:p w14:paraId="57298C36" w14:textId="7F1915AD" w:rsidR="2741DA21" w:rsidRDefault="2741DA21" w:rsidP="001A54A1">
            <w:pPr>
              <w:pStyle w:val="ListParagraph"/>
              <w:ind w:left="0"/>
              <w:rPr>
                <w:rFonts w:cs="Arial"/>
                <w:b/>
                <w:bCs/>
                <w:sz w:val="22"/>
                <w:szCs w:val="22"/>
              </w:rPr>
            </w:pPr>
            <w:r w:rsidRPr="52049D76">
              <w:rPr>
                <w:rFonts w:cs="Arial"/>
                <w:b/>
                <w:bCs/>
                <w:sz w:val="22"/>
                <w:szCs w:val="22"/>
              </w:rPr>
              <w:t>TAG Environmental Worksheets</w:t>
            </w:r>
          </w:p>
        </w:tc>
        <w:tc>
          <w:tcPr>
            <w:tcW w:w="1418" w:type="dxa"/>
            <w:shd w:val="clear" w:color="auto" w:fill="FFFFCC"/>
            <w:vAlign w:val="center"/>
          </w:tcPr>
          <w:p w14:paraId="41F4BE88" w14:textId="46D6919A" w:rsidR="52049D76" w:rsidRDefault="52049D76" w:rsidP="001A54A1">
            <w:pPr>
              <w:rPr>
                <w:rStyle w:val="Strong"/>
                <w:rFonts w:cs="Arial"/>
                <w:sz w:val="22"/>
                <w:szCs w:val="22"/>
              </w:rPr>
            </w:pPr>
          </w:p>
        </w:tc>
      </w:tr>
      <w:tr w:rsidR="52049D76" w14:paraId="2FC5FFAF" w14:textId="77777777" w:rsidTr="001A54A1">
        <w:tblPrEx>
          <w:shd w:val="clear" w:color="auto" w:fill="auto"/>
        </w:tblPrEx>
        <w:trPr>
          <w:trHeight w:val="390"/>
        </w:trPr>
        <w:tc>
          <w:tcPr>
            <w:tcW w:w="1555" w:type="dxa"/>
            <w:shd w:val="clear" w:color="auto" w:fill="FFFFCC"/>
            <w:vAlign w:val="center"/>
          </w:tcPr>
          <w:p w14:paraId="6A8480AA" w14:textId="1F302E0C" w:rsidR="2741DA21" w:rsidRDefault="2741DA21" w:rsidP="001A54A1">
            <w:pPr>
              <w:pStyle w:val="ListParagraph"/>
              <w:ind w:left="0"/>
              <w:jc w:val="center"/>
              <w:rPr>
                <w:rFonts w:cs="Arial"/>
                <w:b/>
                <w:bCs/>
                <w:sz w:val="22"/>
                <w:szCs w:val="22"/>
              </w:rPr>
            </w:pPr>
            <w:r w:rsidRPr="52049D76">
              <w:rPr>
                <w:rFonts w:cs="Arial"/>
                <w:b/>
                <w:bCs/>
                <w:sz w:val="22"/>
                <w:szCs w:val="22"/>
              </w:rPr>
              <w:t>S</w:t>
            </w:r>
          </w:p>
        </w:tc>
        <w:tc>
          <w:tcPr>
            <w:tcW w:w="6378" w:type="dxa"/>
            <w:shd w:val="clear" w:color="auto" w:fill="FFFFCC"/>
            <w:vAlign w:val="center"/>
          </w:tcPr>
          <w:p w14:paraId="044DAE7D" w14:textId="3002D037" w:rsidR="597295D5" w:rsidRDefault="597295D5" w:rsidP="001A54A1">
            <w:pPr>
              <w:pStyle w:val="ListParagraph"/>
              <w:ind w:left="0"/>
              <w:rPr>
                <w:rFonts w:cs="Arial"/>
                <w:b/>
                <w:bCs/>
                <w:sz w:val="22"/>
                <w:szCs w:val="22"/>
              </w:rPr>
            </w:pPr>
            <w:r w:rsidRPr="52049D76">
              <w:rPr>
                <w:rFonts w:cs="Arial"/>
                <w:b/>
                <w:bCs/>
                <w:sz w:val="22"/>
                <w:szCs w:val="22"/>
              </w:rPr>
              <w:t>Carbon Impact Assessment Stage 2 Report</w:t>
            </w:r>
          </w:p>
        </w:tc>
        <w:tc>
          <w:tcPr>
            <w:tcW w:w="1418" w:type="dxa"/>
            <w:shd w:val="clear" w:color="auto" w:fill="FFFFCC"/>
            <w:vAlign w:val="center"/>
          </w:tcPr>
          <w:p w14:paraId="783673B7" w14:textId="2D28962F" w:rsidR="52049D76" w:rsidRDefault="52049D76" w:rsidP="001A54A1">
            <w:pPr>
              <w:rPr>
                <w:rStyle w:val="Strong"/>
                <w:rFonts w:cs="Arial"/>
                <w:sz w:val="22"/>
                <w:szCs w:val="22"/>
              </w:rPr>
            </w:pPr>
          </w:p>
        </w:tc>
      </w:tr>
      <w:tr w:rsidR="52049D76" w14:paraId="42DAE5F7" w14:textId="77777777" w:rsidTr="001A54A1">
        <w:tblPrEx>
          <w:shd w:val="clear" w:color="auto" w:fill="auto"/>
        </w:tblPrEx>
        <w:trPr>
          <w:trHeight w:val="390"/>
        </w:trPr>
        <w:tc>
          <w:tcPr>
            <w:tcW w:w="1555" w:type="dxa"/>
            <w:shd w:val="clear" w:color="auto" w:fill="FFFFCC"/>
            <w:vAlign w:val="center"/>
          </w:tcPr>
          <w:p w14:paraId="70275DAD" w14:textId="6390F572" w:rsidR="2741DA21" w:rsidRDefault="2741DA21" w:rsidP="001A54A1">
            <w:pPr>
              <w:pStyle w:val="ListParagraph"/>
              <w:ind w:left="0"/>
              <w:jc w:val="center"/>
              <w:rPr>
                <w:rFonts w:cs="Arial"/>
                <w:b/>
                <w:bCs/>
                <w:sz w:val="22"/>
                <w:szCs w:val="22"/>
              </w:rPr>
            </w:pPr>
            <w:r w:rsidRPr="52049D76">
              <w:rPr>
                <w:rFonts w:cs="Arial"/>
                <w:b/>
                <w:bCs/>
                <w:sz w:val="22"/>
                <w:szCs w:val="22"/>
              </w:rPr>
              <w:t>T</w:t>
            </w:r>
          </w:p>
        </w:tc>
        <w:tc>
          <w:tcPr>
            <w:tcW w:w="6378" w:type="dxa"/>
            <w:shd w:val="clear" w:color="auto" w:fill="FFFFCC"/>
            <w:vAlign w:val="center"/>
          </w:tcPr>
          <w:p w14:paraId="2EAC85E9" w14:textId="078ED743" w:rsidR="7A5341DE" w:rsidRDefault="7A5341DE" w:rsidP="001A54A1">
            <w:pPr>
              <w:pStyle w:val="ListParagraph"/>
              <w:ind w:left="0"/>
              <w:rPr>
                <w:rFonts w:cs="Arial"/>
                <w:b/>
                <w:bCs/>
                <w:sz w:val="22"/>
                <w:szCs w:val="22"/>
              </w:rPr>
            </w:pPr>
            <w:r w:rsidRPr="52049D76">
              <w:rPr>
                <w:rFonts w:cs="Arial"/>
                <w:b/>
                <w:bCs/>
                <w:sz w:val="22"/>
                <w:szCs w:val="22"/>
              </w:rPr>
              <w:t>Carbon Impact Assessment Stage 2 Worksheet</w:t>
            </w:r>
          </w:p>
        </w:tc>
        <w:tc>
          <w:tcPr>
            <w:tcW w:w="1418" w:type="dxa"/>
            <w:shd w:val="clear" w:color="auto" w:fill="FFFFCC"/>
            <w:vAlign w:val="center"/>
          </w:tcPr>
          <w:p w14:paraId="5ABBC473" w14:textId="31184842" w:rsidR="52049D76" w:rsidRDefault="52049D76" w:rsidP="001A54A1">
            <w:pPr>
              <w:rPr>
                <w:rStyle w:val="Strong"/>
                <w:rFonts w:cs="Arial"/>
                <w:sz w:val="22"/>
                <w:szCs w:val="22"/>
              </w:rPr>
            </w:pPr>
          </w:p>
        </w:tc>
      </w:tr>
      <w:tr w:rsidR="52049D76" w14:paraId="5805B731" w14:textId="77777777" w:rsidTr="001A54A1">
        <w:tblPrEx>
          <w:shd w:val="clear" w:color="auto" w:fill="auto"/>
        </w:tblPrEx>
        <w:trPr>
          <w:trHeight w:val="390"/>
        </w:trPr>
        <w:tc>
          <w:tcPr>
            <w:tcW w:w="1555" w:type="dxa"/>
            <w:shd w:val="clear" w:color="auto" w:fill="FFFFCC"/>
            <w:vAlign w:val="center"/>
          </w:tcPr>
          <w:p w14:paraId="2102611D" w14:textId="25D1FE36" w:rsidR="2741DA21" w:rsidRDefault="2741DA21" w:rsidP="001A54A1">
            <w:pPr>
              <w:pStyle w:val="ListParagraph"/>
              <w:ind w:left="0"/>
              <w:jc w:val="center"/>
              <w:rPr>
                <w:rFonts w:cs="Arial"/>
                <w:b/>
                <w:bCs/>
                <w:sz w:val="22"/>
                <w:szCs w:val="22"/>
              </w:rPr>
            </w:pPr>
            <w:r w:rsidRPr="52049D76">
              <w:rPr>
                <w:rFonts w:cs="Arial"/>
                <w:b/>
                <w:bCs/>
                <w:sz w:val="22"/>
                <w:szCs w:val="22"/>
              </w:rPr>
              <w:t>U</w:t>
            </w:r>
          </w:p>
        </w:tc>
        <w:tc>
          <w:tcPr>
            <w:tcW w:w="6378" w:type="dxa"/>
            <w:shd w:val="clear" w:color="auto" w:fill="FFFFCC"/>
            <w:vAlign w:val="center"/>
          </w:tcPr>
          <w:p w14:paraId="3907C75E" w14:textId="7F0D5660" w:rsidR="4E6A168A" w:rsidRDefault="4E6A168A" w:rsidP="001A54A1">
            <w:pPr>
              <w:pStyle w:val="ListParagraph"/>
              <w:ind w:left="0"/>
              <w:rPr>
                <w:rFonts w:cs="Arial"/>
                <w:b/>
                <w:bCs/>
                <w:sz w:val="22"/>
                <w:szCs w:val="22"/>
              </w:rPr>
            </w:pPr>
            <w:r w:rsidRPr="52049D76">
              <w:rPr>
                <w:rFonts w:cs="Arial"/>
                <w:b/>
                <w:bCs/>
                <w:sz w:val="22"/>
                <w:szCs w:val="22"/>
              </w:rPr>
              <w:t>Social Impacts Appraisal</w:t>
            </w:r>
          </w:p>
        </w:tc>
        <w:tc>
          <w:tcPr>
            <w:tcW w:w="1418" w:type="dxa"/>
            <w:shd w:val="clear" w:color="auto" w:fill="FFFFCC"/>
            <w:vAlign w:val="center"/>
          </w:tcPr>
          <w:p w14:paraId="6A69C5AB" w14:textId="6D0272C0" w:rsidR="52049D76" w:rsidRDefault="52049D76" w:rsidP="001A54A1">
            <w:pPr>
              <w:rPr>
                <w:rStyle w:val="Strong"/>
                <w:rFonts w:cs="Arial"/>
                <w:sz w:val="22"/>
                <w:szCs w:val="22"/>
              </w:rPr>
            </w:pPr>
          </w:p>
        </w:tc>
      </w:tr>
      <w:tr w:rsidR="52049D76" w14:paraId="1A944C26" w14:textId="77777777" w:rsidTr="001A54A1">
        <w:tblPrEx>
          <w:shd w:val="clear" w:color="auto" w:fill="auto"/>
        </w:tblPrEx>
        <w:trPr>
          <w:trHeight w:val="390"/>
        </w:trPr>
        <w:tc>
          <w:tcPr>
            <w:tcW w:w="1555" w:type="dxa"/>
            <w:shd w:val="clear" w:color="auto" w:fill="FFFFCC"/>
            <w:vAlign w:val="center"/>
          </w:tcPr>
          <w:p w14:paraId="466D6888" w14:textId="3808E8D7" w:rsidR="2741DA21" w:rsidRDefault="2741DA21" w:rsidP="001A54A1">
            <w:pPr>
              <w:pStyle w:val="ListParagraph"/>
              <w:ind w:left="0"/>
              <w:jc w:val="center"/>
              <w:rPr>
                <w:rFonts w:cs="Arial"/>
                <w:b/>
                <w:bCs/>
                <w:sz w:val="22"/>
                <w:szCs w:val="22"/>
              </w:rPr>
            </w:pPr>
            <w:r w:rsidRPr="52049D76">
              <w:rPr>
                <w:rFonts w:cs="Arial"/>
                <w:b/>
                <w:bCs/>
                <w:sz w:val="22"/>
                <w:szCs w:val="22"/>
              </w:rPr>
              <w:t>V</w:t>
            </w:r>
          </w:p>
        </w:tc>
        <w:tc>
          <w:tcPr>
            <w:tcW w:w="6378" w:type="dxa"/>
            <w:shd w:val="clear" w:color="auto" w:fill="FFFFCC"/>
            <w:vAlign w:val="center"/>
          </w:tcPr>
          <w:p w14:paraId="67AEB7B1" w14:textId="12247A8D" w:rsidR="3859F3D0" w:rsidRDefault="3859F3D0" w:rsidP="001A54A1">
            <w:pPr>
              <w:pStyle w:val="ListParagraph"/>
              <w:ind w:left="0"/>
              <w:rPr>
                <w:rFonts w:cs="Arial"/>
                <w:b/>
                <w:bCs/>
                <w:sz w:val="22"/>
                <w:szCs w:val="22"/>
              </w:rPr>
            </w:pPr>
            <w:r w:rsidRPr="52049D76">
              <w:rPr>
                <w:rFonts w:cs="Arial"/>
                <w:b/>
                <w:bCs/>
                <w:sz w:val="22"/>
                <w:szCs w:val="22"/>
              </w:rPr>
              <w:t>Detailed Cost Plan</w:t>
            </w:r>
          </w:p>
        </w:tc>
        <w:tc>
          <w:tcPr>
            <w:tcW w:w="1418" w:type="dxa"/>
            <w:shd w:val="clear" w:color="auto" w:fill="FFFFCC"/>
            <w:vAlign w:val="center"/>
          </w:tcPr>
          <w:p w14:paraId="4235C814" w14:textId="74C932D1" w:rsidR="52049D76" w:rsidRDefault="52049D76" w:rsidP="001A54A1">
            <w:pPr>
              <w:rPr>
                <w:rStyle w:val="Strong"/>
                <w:rFonts w:cs="Arial"/>
                <w:sz w:val="22"/>
                <w:szCs w:val="22"/>
              </w:rPr>
            </w:pPr>
          </w:p>
        </w:tc>
      </w:tr>
      <w:tr w:rsidR="52049D76" w14:paraId="5E3E0BFA" w14:textId="77777777" w:rsidTr="001A54A1">
        <w:tblPrEx>
          <w:shd w:val="clear" w:color="auto" w:fill="auto"/>
        </w:tblPrEx>
        <w:trPr>
          <w:trHeight w:val="390"/>
        </w:trPr>
        <w:tc>
          <w:tcPr>
            <w:tcW w:w="1555" w:type="dxa"/>
            <w:shd w:val="clear" w:color="auto" w:fill="FFFFCC"/>
            <w:vAlign w:val="center"/>
          </w:tcPr>
          <w:p w14:paraId="1AF3B40E" w14:textId="10256C75" w:rsidR="2741DA21" w:rsidRDefault="2741DA21" w:rsidP="001A54A1">
            <w:pPr>
              <w:pStyle w:val="ListParagraph"/>
              <w:ind w:left="0"/>
              <w:jc w:val="center"/>
              <w:rPr>
                <w:rFonts w:cs="Arial"/>
                <w:b/>
                <w:bCs/>
                <w:sz w:val="22"/>
                <w:szCs w:val="22"/>
              </w:rPr>
            </w:pPr>
            <w:r w:rsidRPr="52049D76">
              <w:rPr>
                <w:rFonts w:cs="Arial"/>
                <w:b/>
                <w:bCs/>
                <w:sz w:val="22"/>
                <w:szCs w:val="22"/>
              </w:rPr>
              <w:t>W</w:t>
            </w:r>
          </w:p>
        </w:tc>
        <w:tc>
          <w:tcPr>
            <w:tcW w:w="6378" w:type="dxa"/>
            <w:shd w:val="clear" w:color="auto" w:fill="FFFFCC"/>
            <w:vAlign w:val="center"/>
          </w:tcPr>
          <w:p w14:paraId="402B4319" w14:textId="51DA8F95" w:rsidR="61617D89" w:rsidRDefault="61617D89" w:rsidP="001A54A1">
            <w:pPr>
              <w:pStyle w:val="ListParagraph"/>
              <w:ind w:left="0"/>
              <w:rPr>
                <w:rFonts w:cs="Arial"/>
                <w:b/>
                <w:bCs/>
                <w:sz w:val="22"/>
                <w:szCs w:val="22"/>
              </w:rPr>
            </w:pPr>
            <w:r w:rsidRPr="52049D76">
              <w:rPr>
                <w:rFonts w:cs="Arial"/>
                <w:b/>
                <w:bCs/>
                <w:sz w:val="22"/>
                <w:szCs w:val="22"/>
              </w:rPr>
              <w:t>Spend Profile</w:t>
            </w:r>
          </w:p>
        </w:tc>
        <w:tc>
          <w:tcPr>
            <w:tcW w:w="1418" w:type="dxa"/>
            <w:shd w:val="clear" w:color="auto" w:fill="FFFFCC"/>
            <w:vAlign w:val="center"/>
          </w:tcPr>
          <w:p w14:paraId="4C074630" w14:textId="3F5427EC" w:rsidR="52049D76" w:rsidRDefault="52049D76" w:rsidP="001A54A1">
            <w:pPr>
              <w:rPr>
                <w:rStyle w:val="Strong"/>
                <w:rFonts w:cs="Arial"/>
                <w:sz w:val="22"/>
                <w:szCs w:val="22"/>
              </w:rPr>
            </w:pPr>
          </w:p>
        </w:tc>
      </w:tr>
      <w:tr w:rsidR="52049D76" w14:paraId="504830C1" w14:textId="77777777" w:rsidTr="001A54A1">
        <w:tblPrEx>
          <w:shd w:val="clear" w:color="auto" w:fill="auto"/>
        </w:tblPrEx>
        <w:trPr>
          <w:trHeight w:val="390"/>
        </w:trPr>
        <w:tc>
          <w:tcPr>
            <w:tcW w:w="1555" w:type="dxa"/>
            <w:shd w:val="clear" w:color="auto" w:fill="FFFFCC"/>
            <w:vAlign w:val="center"/>
          </w:tcPr>
          <w:p w14:paraId="12181637" w14:textId="718E4012" w:rsidR="2741DA21" w:rsidRDefault="2741DA21" w:rsidP="001A54A1">
            <w:pPr>
              <w:pStyle w:val="ListParagraph"/>
              <w:ind w:left="0"/>
              <w:jc w:val="center"/>
              <w:rPr>
                <w:rFonts w:cs="Arial"/>
                <w:b/>
                <w:bCs/>
                <w:sz w:val="22"/>
                <w:szCs w:val="22"/>
              </w:rPr>
            </w:pPr>
            <w:r w:rsidRPr="52049D76">
              <w:rPr>
                <w:rFonts w:cs="Arial"/>
                <w:b/>
                <w:bCs/>
                <w:sz w:val="22"/>
                <w:szCs w:val="22"/>
              </w:rPr>
              <w:t>X</w:t>
            </w:r>
          </w:p>
        </w:tc>
        <w:tc>
          <w:tcPr>
            <w:tcW w:w="6378" w:type="dxa"/>
            <w:shd w:val="clear" w:color="auto" w:fill="FFFFCC"/>
            <w:vAlign w:val="center"/>
          </w:tcPr>
          <w:p w14:paraId="44743825" w14:textId="5960C357" w:rsidR="5B0C9736" w:rsidRDefault="5B0C9736" w:rsidP="001A54A1">
            <w:pPr>
              <w:pStyle w:val="ListParagraph"/>
              <w:ind w:left="0"/>
              <w:rPr>
                <w:rFonts w:cs="Arial"/>
                <w:b/>
                <w:bCs/>
                <w:sz w:val="22"/>
                <w:szCs w:val="22"/>
              </w:rPr>
            </w:pPr>
            <w:r w:rsidRPr="52049D76">
              <w:rPr>
                <w:rFonts w:cs="Arial"/>
                <w:b/>
                <w:bCs/>
                <w:sz w:val="22"/>
                <w:szCs w:val="22"/>
              </w:rPr>
              <w:t>Cost Summary</w:t>
            </w:r>
          </w:p>
        </w:tc>
        <w:tc>
          <w:tcPr>
            <w:tcW w:w="1418" w:type="dxa"/>
            <w:shd w:val="clear" w:color="auto" w:fill="FFFFCC"/>
            <w:vAlign w:val="center"/>
          </w:tcPr>
          <w:p w14:paraId="70D00947" w14:textId="289049A0" w:rsidR="52049D76" w:rsidRDefault="52049D76" w:rsidP="001A54A1">
            <w:pPr>
              <w:rPr>
                <w:rStyle w:val="Strong"/>
                <w:rFonts w:cs="Arial"/>
                <w:sz w:val="22"/>
                <w:szCs w:val="22"/>
              </w:rPr>
            </w:pPr>
          </w:p>
        </w:tc>
      </w:tr>
      <w:tr w:rsidR="52049D76" w14:paraId="50F80FBA" w14:textId="77777777" w:rsidTr="001A54A1">
        <w:tblPrEx>
          <w:shd w:val="clear" w:color="auto" w:fill="auto"/>
        </w:tblPrEx>
        <w:trPr>
          <w:trHeight w:val="390"/>
        </w:trPr>
        <w:tc>
          <w:tcPr>
            <w:tcW w:w="1555" w:type="dxa"/>
            <w:shd w:val="clear" w:color="auto" w:fill="FFFFCC"/>
            <w:vAlign w:val="center"/>
          </w:tcPr>
          <w:p w14:paraId="61101088" w14:textId="71C61889" w:rsidR="2741DA21" w:rsidRDefault="2741DA21" w:rsidP="001A54A1">
            <w:pPr>
              <w:pStyle w:val="ListParagraph"/>
              <w:ind w:left="0"/>
              <w:jc w:val="center"/>
              <w:rPr>
                <w:rFonts w:cs="Arial"/>
                <w:b/>
                <w:bCs/>
                <w:sz w:val="22"/>
                <w:szCs w:val="22"/>
              </w:rPr>
            </w:pPr>
            <w:r w:rsidRPr="52049D76">
              <w:rPr>
                <w:rFonts w:cs="Arial"/>
                <w:b/>
                <w:bCs/>
                <w:sz w:val="22"/>
                <w:szCs w:val="22"/>
              </w:rPr>
              <w:t>Y</w:t>
            </w:r>
          </w:p>
        </w:tc>
        <w:tc>
          <w:tcPr>
            <w:tcW w:w="6378" w:type="dxa"/>
            <w:shd w:val="clear" w:color="auto" w:fill="FFFFCC"/>
            <w:vAlign w:val="center"/>
          </w:tcPr>
          <w:p w14:paraId="736D10C2" w14:textId="6B6E2AFB" w:rsidR="749F1A61" w:rsidRDefault="749F1A61" w:rsidP="001A54A1">
            <w:pPr>
              <w:pStyle w:val="ListParagraph"/>
              <w:ind w:left="0"/>
              <w:rPr>
                <w:rFonts w:cs="Arial"/>
                <w:b/>
                <w:bCs/>
                <w:sz w:val="22"/>
                <w:szCs w:val="22"/>
              </w:rPr>
            </w:pPr>
            <w:r w:rsidRPr="52049D76">
              <w:rPr>
                <w:rFonts w:cs="Arial"/>
                <w:b/>
                <w:bCs/>
                <w:sz w:val="22"/>
                <w:szCs w:val="22"/>
              </w:rPr>
              <w:t>Lawnswood Detailed Design and Construction Programme</w:t>
            </w:r>
          </w:p>
        </w:tc>
        <w:tc>
          <w:tcPr>
            <w:tcW w:w="1418" w:type="dxa"/>
            <w:shd w:val="clear" w:color="auto" w:fill="FFFFCC"/>
            <w:vAlign w:val="center"/>
          </w:tcPr>
          <w:p w14:paraId="0942E0C7" w14:textId="56F9533D" w:rsidR="52049D76" w:rsidRDefault="52049D76" w:rsidP="001A54A1">
            <w:pPr>
              <w:rPr>
                <w:rStyle w:val="Strong"/>
                <w:rFonts w:cs="Arial"/>
                <w:sz w:val="22"/>
                <w:szCs w:val="22"/>
              </w:rPr>
            </w:pPr>
          </w:p>
        </w:tc>
      </w:tr>
      <w:tr w:rsidR="52049D76" w14:paraId="3AB782B0" w14:textId="77777777" w:rsidTr="001A54A1">
        <w:tblPrEx>
          <w:shd w:val="clear" w:color="auto" w:fill="auto"/>
        </w:tblPrEx>
        <w:trPr>
          <w:trHeight w:val="390"/>
        </w:trPr>
        <w:tc>
          <w:tcPr>
            <w:tcW w:w="1555" w:type="dxa"/>
            <w:shd w:val="clear" w:color="auto" w:fill="FFFFCC"/>
            <w:vAlign w:val="center"/>
          </w:tcPr>
          <w:p w14:paraId="5FBADB3A" w14:textId="25C139CF" w:rsidR="2741DA21" w:rsidRDefault="2741DA21" w:rsidP="001A54A1">
            <w:pPr>
              <w:pStyle w:val="ListParagraph"/>
              <w:ind w:left="0"/>
              <w:jc w:val="center"/>
              <w:rPr>
                <w:rFonts w:cs="Arial"/>
                <w:b/>
                <w:bCs/>
                <w:sz w:val="22"/>
                <w:szCs w:val="22"/>
              </w:rPr>
            </w:pPr>
            <w:r w:rsidRPr="52049D76">
              <w:rPr>
                <w:rFonts w:cs="Arial"/>
                <w:b/>
                <w:bCs/>
                <w:sz w:val="22"/>
                <w:szCs w:val="22"/>
              </w:rPr>
              <w:t>Z</w:t>
            </w:r>
          </w:p>
        </w:tc>
        <w:tc>
          <w:tcPr>
            <w:tcW w:w="6378" w:type="dxa"/>
            <w:shd w:val="clear" w:color="auto" w:fill="FFFFCC"/>
            <w:vAlign w:val="center"/>
          </w:tcPr>
          <w:p w14:paraId="56237486" w14:textId="50AA96BC" w:rsidR="7FA38514" w:rsidRDefault="7FA38514" w:rsidP="001A54A1">
            <w:pPr>
              <w:pStyle w:val="ListParagraph"/>
              <w:ind w:left="0"/>
              <w:rPr>
                <w:rFonts w:cs="Arial"/>
                <w:b/>
                <w:bCs/>
                <w:sz w:val="22"/>
                <w:szCs w:val="22"/>
              </w:rPr>
            </w:pPr>
            <w:r w:rsidRPr="52049D76">
              <w:rPr>
                <w:rFonts w:cs="Arial"/>
                <w:b/>
                <w:bCs/>
                <w:sz w:val="22"/>
                <w:szCs w:val="22"/>
              </w:rPr>
              <w:t>Lawnswood Communications Strategy</w:t>
            </w:r>
          </w:p>
        </w:tc>
        <w:tc>
          <w:tcPr>
            <w:tcW w:w="1418" w:type="dxa"/>
            <w:shd w:val="clear" w:color="auto" w:fill="FFFFCC"/>
            <w:vAlign w:val="center"/>
          </w:tcPr>
          <w:p w14:paraId="0FB5F92D" w14:textId="751FDE6C" w:rsidR="52049D76" w:rsidRDefault="52049D76" w:rsidP="001A54A1">
            <w:pPr>
              <w:rPr>
                <w:rStyle w:val="Strong"/>
                <w:rFonts w:cs="Arial"/>
                <w:sz w:val="22"/>
                <w:szCs w:val="22"/>
              </w:rPr>
            </w:pPr>
          </w:p>
        </w:tc>
      </w:tr>
      <w:tr w:rsidR="52049D76" w14:paraId="7947FFD5" w14:textId="77777777" w:rsidTr="001A54A1">
        <w:tblPrEx>
          <w:shd w:val="clear" w:color="auto" w:fill="auto"/>
        </w:tblPrEx>
        <w:trPr>
          <w:trHeight w:val="390"/>
        </w:trPr>
        <w:tc>
          <w:tcPr>
            <w:tcW w:w="1555" w:type="dxa"/>
            <w:shd w:val="clear" w:color="auto" w:fill="FFFFCC"/>
            <w:vAlign w:val="center"/>
          </w:tcPr>
          <w:p w14:paraId="77F02A20" w14:textId="226431EF" w:rsidR="2741DA21" w:rsidRDefault="2741DA21" w:rsidP="001A54A1">
            <w:pPr>
              <w:pStyle w:val="ListParagraph"/>
              <w:ind w:left="0"/>
              <w:jc w:val="center"/>
              <w:rPr>
                <w:rFonts w:cs="Arial"/>
                <w:b/>
                <w:bCs/>
                <w:sz w:val="22"/>
                <w:szCs w:val="22"/>
              </w:rPr>
            </w:pPr>
            <w:r w:rsidRPr="52049D76">
              <w:rPr>
                <w:rFonts w:cs="Arial"/>
                <w:b/>
                <w:bCs/>
                <w:sz w:val="22"/>
                <w:szCs w:val="22"/>
              </w:rPr>
              <w:t>AA</w:t>
            </w:r>
          </w:p>
        </w:tc>
        <w:tc>
          <w:tcPr>
            <w:tcW w:w="6378" w:type="dxa"/>
            <w:shd w:val="clear" w:color="auto" w:fill="FFFFCC"/>
            <w:vAlign w:val="center"/>
          </w:tcPr>
          <w:p w14:paraId="63A5E43D" w14:textId="350937CE" w:rsidR="53500D00" w:rsidRDefault="53500D00" w:rsidP="001A54A1">
            <w:pPr>
              <w:pStyle w:val="ListParagraph"/>
              <w:ind w:left="0"/>
              <w:rPr>
                <w:rFonts w:cs="Arial"/>
                <w:b/>
                <w:bCs/>
                <w:sz w:val="22"/>
                <w:szCs w:val="22"/>
              </w:rPr>
            </w:pPr>
            <w:r w:rsidRPr="52049D76">
              <w:rPr>
                <w:rFonts w:cs="Arial"/>
                <w:b/>
                <w:bCs/>
                <w:sz w:val="22"/>
                <w:szCs w:val="22"/>
              </w:rPr>
              <w:t>Benefits Realisation Plan</w:t>
            </w:r>
          </w:p>
        </w:tc>
        <w:tc>
          <w:tcPr>
            <w:tcW w:w="1418" w:type="dxa"/>
            <w:shd w:val="clear" w:color="auto" w:fill="FFFFCC"/>
            <w:vAlign w:val="center"/>
          </w:tcPr>
          <w:p w14:paraId="26544760" w14:textId="7D561297" w:rsidR="52049D76" w:rsidRDefault="52049D76" w:rsidP="001A54A1">
            <w:pPr>
              <w:rPr>
                <w:rStyle w:val="Strong"/>
                <w:rFonts w:cs="Arial"/>
                <w:sz w:val="22"/>
                <w:szCs w:val="22"/>
              </w:rPr>
            </w:pPr>
          </w:p>
        </w:tc>
      </w:tr>
      <w:tr w:rsidR="52049D76" w14:paraId="09D0091E" w14:textId="77777777" w:rsidTr="001A54A1">
        <w:tblPrEx>
          <w:shd w:val="clear" w:color="auto" w:fill="auto"/>
        </w:tblPrEx>
        <w:trPr>
          <w:trHeight w:val="390"/>
        </w:trPr>
        <w:tc>
          <w:tcPr>
            <w:tcW w:w="1555" w:type="dxa"/>
            <w:shd w:val="clear" w:color="auto" w:fill="FFFFCC"/>
            <w:vAlign w:val="center"/>
          </w:tcPr>
          <w:p w14:paraId="4172E8A5" w14:textId="1BF3A1CA" w:rsidR="2741DA21" w:rsidRDefault="2741DA21" w:rsidP="001A54A1">
            <w:pPr>
              <w:pStyle w:val="ListParagraph"/>
              <w:ind w:left="0"/>
              <w:jc w:val="center"/>
              <w:rPr>
                <w:rFonts w:cs="Arial"/>
                <w:b/>
                <w:bCs/>
                <w:sz w:val="22"/>
                <w:szCs w:val="22"/>
              </w:rPr>
            </w:pPr>
            <w:r w:rsidRPr="52049D76">
              <w:rPr>
                <w:rFonts w:cs="Arial"/>
                <w:b/>
                <w:bCs/>
                <w:sz w:val="22"/>
                <w:szCs w:val="22"/>
              </w:rPr>
              <w:t>AB</w:t>
            </w:r>
          </w:p>
        </w:tc>
        <w:tc>
          <w:tcPr>
            <w:tcW w:w="6378" w:type="dxa"/>
            <w:shd w:val="clear" w:color="auto" w:fill="FFFFCC"/>
            <w:vAlign w:val="center"/>
          </w:tcPr>
          <w:p w14:paraId="621ABCBB" w14:textId="5021DAEC" w:rsidR="4A9ABC52" w:rsidRDefault="4A9ABC52" w:rsidP="001A54A1">
            <w:pPr>
              <w:pStyle w:val="ListParagraph"/>
              <w:ind w:left="0"/>
              <w:rPr>
                <w:rFonts w:cs="Arial"/>
                <w:b/>
                <w:bCs/>
                <w:sz w:val="22"/>
                <w:szCs w:val="22"/>
              </w:rPr>
            </w:pPr>
            <w:r w:rsidRPr="52049D76">
              <w:rPr>
                <w:rFonts w:cs="Arial"/>
                <w:b/>
                <w:bCs/>
                <w:sz w:val="22"/>
                <w:szCs w:val="22"/>
              </w:rPr>
              <w:t>Monitoring and Evaluation Plan</w:t>
            </w:r>
          </w:p>
        </w:tc>
        <w:tc>
          <w:tcPr>
            <w:tcW w:w="1418" w:type="dxa"/>
            <w:shd w:val="clear" w:color="auto" w:fill="FFFFCC"/>
            <w:vAlign w:val="center"/>
          </w:tcPr>
          <w:p w14:paraId="0E7F1C0A" w14:textId="7754F2ED" w:rsidR="52049D76" w:rsidRDefault="52049D76" w:rsidP="001A54A1">
            <w:pPr>
              <w:rPr>
                <w:rStyle w:val="Strong"/>
                <w:rFonts w:cs="Arial"/>
                <w:sz w:val="22"/>
                <w:szCs w:val="22"/>
              </w:rPr>
            </w:pPr>
          </w:p>
        </w:tc>
      </w:tr>
    </w:tbl>
    <w:p w14:paraId="474627E5" w14:textId="77777777" w:rsidR="00755E04" w:rsidRDefault="00755E04">
      <w:pPr>
        <w:rPr>
          <w:sz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88"/>
        <w:gridCol w:w="7087"/>
        <w:gridCol w:w="1276"/>
      </w:tblGrid>
      <w:tr w:rsidR="00EF4CFD" w:rsidRPr="004752D4" w14:paraId="138B0AD5" w14:textId="77777777" w:rsidTr="00F83BA6">
        <w:trPr>
          <w:trHeight w:val="291"/>
        </w:trPr>
        <w:tc>
          <w:tcPr>
            <w:tcW w:w="9351" w:type="dxa"/>
            <w:gridSpan w:val="3"/>
            <w:shd w:val="clear" w:color="auto" w:fill="45A851"/>
          </w:tcPr>
          <w:p w14:paraId="4584D277" w14:textId="5038CB1E" w:rsidR="00EF4CFD" w:rsidRPr="005B2974" w:rsidRDefault="00755E04" w:rsidP="00EF4CFD">
            <w:pPr>
              <w:spacing w:before="120" w:after="120"/>
              <w:jc w:val="both"/>
              <w:rPr>
                <w:rFonts w:cs="Arial"/>
                <w:b/>
                <w:sz w:val="20"/>
                <w:szCs w:val="20"/>
              </w:rPr>
            </w:pPr>
            <w:r>
              <w:rPr>
                <w:rFonts w:cs="Arial"/>
                <w:b/>
                <w:color w:val="FFFFFF" w:themeColor="background1"/>
                <w:sz w:val="28"/>
                <w:szCs w:val="20"/>
              </w:rPr>
              <w:t xml:space="preserve">List of </w:t>
            </w:r>
            <w:r w:rsidR="00531677">
              <w:rPr>
                <w:rFonts w:cs="Arial"/>
                <w:b/>
                <w:color w:val="FFFFFF" w:themeColor="background1"/>
                <w:sz w:val="28"/>
                <w:szCs w:val="20"/>
              </w:rPr>
              <w:t>Tables</w:t>
            </w:r>
          </w:p>
        </w:tc>
      </w:tr>
      <w:tr w:rsidR="00324B07" w:rsidRPr="004752D4" w14:paraId="58FE047B" w14:textId="77777777" w:rsidTr="006E0F36">
        <w:tblPrEx>
          <w:shd w:val="clear" w:color="auto" w:fill="auto"/>
        </w:tblPrEx>
        <w:trPr>
          <w:trHeight w:val="390"/>
        </w:trPr>
        <w:tc>
          <w:tcPr>
            <w:tcW w:w="988" w:type="dxa"/>
          </w:tcPr>
          <w:p w14:paraId="4521ACB8" w14:textId="0DE40095" w:rsidR="00324B07" w:rsidRPr="00CA62C8" w:rsidRDefault="00531677" w:rsidP="00604C87">
            <w:pPr>
              <w:spacing w:before="120" w:after="120"/>
              <w:rPr>
                <w:rFonts w:cs="Arial"/>
                <w:b/>
                <w:sz w:val="22"/>
                <w:szCs w:val="20"/>
              </w:rPr>
            </w:pPr>
            <w:r w:rsidRPr="00CA62C8">
              <w:rPr>
                <w:rFonts w:cs="Arial"/>
                <w:b/>
                <w:sz w:val="22"/>
                <w:szCs w:val="20"/>
              </w:rPr>
              <w:lastRenderedPageBreak/>
              <w:t>Tables</w:t>
            </w:r>
          </w:p>
        </w:tc>
        <w:tc>
          <w:tcPr>
            <w:tcW w:w="7087" w:type="dxa"/>
          </w:tcPr>
          <w:p w14:paraId="5C1A3C5B" w14:textId="6E5EC95C" w:rsidR="00324B07" w:rsidRPr="00CA62C8" w:rsidRDefault="00324B07" w:rsidP="00604C87">
            <w:pPr>
              <w:spacing w:before="120" w:after="120"/>
              <w:rPr>
                <w:rFonts w:cs="Arial"/>
                <w:b/>
                <w:sz w:val="22"/>
                <w:szCs w:val="20"/>
              </w:rPr>
            </w:pPr>
            <w:r w:rsidRPr="00CA62C8">
              <w:rPr>
                <w:rFonts w:cs="Arial"/>
                <w:b/>
                <w:sz w:val="22"/>
                <w:szCs w:val="20"/>
              </w:rPr>
              <w:t>Title</w:t>
            </w:r>
          </w:p>
        </w:tc>
        <w:tc>
          <w:tcPr>
            <w:tcW w:w="1276" w:type="dxa"/>
            <w:shd w:val="clear" w:color="auto" w:fill="auto"/>
          </w:tcPr>
          <w:p w14:paraId="758A62D2" w14:textId="77777777" w:rsidR="00324B07" w:rsidRPr="00CA62C8" w:rsidRDefault="00324B07" w:rsidP="00876F57">
            <w:pPr>
              <w:spacing w:before="120" w:after="120"/>
              <w:jc w:val="both"/>
              <w:rPr>
                <w:rStyle w:val="Strong"/>
                <w:rFonts w:cs="Arial"/>
                <w:sz w:val="22"/>
                <w:szCs w:val="22"/>
              </w:rPr>
            </w:pPr>
            <w:r w:rsidRPr="00CA62C8">
              <w:rPr>
                <w:rStyle w:val="Strong"/>
                <w:rFonts w:cs="Arial"/>
                <w:sz w:val="22"/>
                <w:szCs w:val="22"/>
              </w:rPr>
              <w:t>Page No.</w:t>
            </w:r>
          </w:p>
        </w:tc>
      </w:tr>
      <w:tr w:rsidR="00C44066" w:rsidRPr="004752D4" w14:paraId="4EB17225" w14:textId="77777777" w:rsidTr="00C44066">
        <w:tblPrEx>
          <w:shd w:val="clear" w:color="auto" w:fill="auto"/>
        </w:tblPrEx>
        <w:trPr>
          <w:trHeight w:val="390"/>
        </w:trPr>
        <w:tc>
          <w:tcPr>
            <w:tcW w:w="988" w:type="dxa"/>
            <w:shd w:val="clear" w:color="auto" w:fill="FFFFCC"/>
            <w:vAlign w:val="center"/>
          </w:tcPr>
          <w:p w14:paraId="0ABC266D" w14:textId="467A97C8" w:rsidR="00C44066" w:rsidRPr="00CA62C8" w:rsidRDefault="00C44066" w:rsidP="00C44066">
            <w:pPr>
              <w:pStyle w:val="ListParagraph"/>
              <w:spacing w:before="120" w:after="120"/>
              <w:ind w:left="0"/>
              <w:contextualSpacing w:val="0"/>
              <w:jc w:val="center"/>
              <w:rPr>
                <w:rFonts w:cs="Arial"/>
                <w:b/>
                <w:sz w:val="22"/>
                <w:szCs w:val="20"/>
              </w:rPr>
            </w:pPr>
            <w:r w:rsidRPr="00E20ED3">
              <w:t>1</w:t>
            </w:r>
          </w:p>
        </w:tc>
        <w:tc>
          <w:tcPr>
            <w:tcW w:w="7087" w:type="dxa"/>
            <w:shd w:val="clear" w:color="auto" w:fill="FFFFCC"/>
          </w:tcPr>
          <w:p w14:paraId="23FEB5A2" w14:textId="681DB9C8" w:rsidR="00C44066" w:rsidRPr="00CA62C8" w:rsidRDefault="00C44066" w:rsidP="00C44066">
            <w:pPr>
              <w:pStyle w:val="ListParagraph"/>
              <w:spacing w:before="120" w:after="120"/>
              <w:ind w:left="0"/>
              <w:contextualSpacing w:val="0"/>
              <w:rPr>
                <w:rFonts w:cs="Arial"/>
                <w:b/>
                <w:sz w:val="22"/>
                <w:szCs w:val="20"/>
              </w:rPr>
            </w:pPr>
            <w:r w:rsidRPr="00E20ED3">
              <w:t>How the scheme-specific objectives will be met</w:t>
            </w:r>
          </w:p>
        </w:tc>
        <w:tc>
          <w:tcPr>
            <w:tcW w:w="1276" w:type="dxa"/>
            <w:shd w:val="clear" w:color="auto" w:fill="FFFFCC"/>
            <w:vAlign w:val="center"/>
          </w:tcPr>
          <w:p w14:paraId="7D8ABE3F" w14:textId="731CEC8C" w:rsidR="00C44066" w:rsidRPr="00CA62C8" w:rsidRDefault="00C44066" w:rsidP="00C44066">
            <w:pPr>
              <w:spacing w:before="120" w:after="120"/>
              <w:jc w:val="center"/>
              <w:rPr>
                <w:rFonts w:cs="Arial"/>
                <w:bCs/>
                <w:szCs w:val="20"/>
              </w:rPr>
            </w:pPr>
            <w:r>
              <w:rPr>
                <w:rFonts w:cs="Arial"/>
                <w:bCs/>
                <w:color w:val="000000"/>
                <w:szCs w:val="20"/>
              </w:rPr>
              <w:t>17</w:t>
            </w:r>
          </w:p>
        </w:tc>
      </w:tr>
      <w:tr w:rsidR="00C44066" w:rsidRPr="004752D4" w14:paraId="553D438E" w14:textId="77777777" w:rsidTr="00C44066">
        <w:tblPrEx>
          <w:shd w:val="clear" w:color="auto" w:fill="auto"/>
        </w:tblPrEx>
        <w:trPr>
          <w:trHeight w:val="390"/>
        </w:trPr>
        <w:tc>
          <w:tcPr>
            <w:tcW w:w="988" w:type="dxa"/>
            <w:shd w:val="clear" w:color="auto" w:fill="FFFFCC"/>
            <w:vAlign w:val="center"/>
          </w:tcPr>
          <w:p w14:paraId="6C02AC5D" w14:textId="576D1D99" w:rsidR="00C44066" w:rsidRPr="00CA62C8" w:rsidRDefault="00C44066" w:rsidP="00C44066">
            <w:pPr>
              <w:pStyle w:val="ListParagraph"/>
              <w:spacing w:before="120" w:after="120"/>
              <w:ind w:left="0"/>
              <w:contextualSpacing w:val="0"/>
              <w:jc w:val="center"/>
              <w:rPr>
                <w:rFonts w:cs="Arial"/>
                <w:b/>
                <w:sz w:val="22"/>
                <w:szCs w:val="20"/>
              </w:rPr>
            </w:pPr>
            <w:r w:rsidRPr="00E20ED3">
              <w:t>2</w:t>
            </w:r>
          </w:p>
        </w:tc>
        <w:tc>
          <w:tcPr>
            <w:tcW w:w="7087" w:type="dxa"/>
            <w:shd w:val="clear" w:color="auto" w:fill="FFFFCC"/>
          </w:tcPr>
          <w:p w14:paraId="0874C7A4" w14:textId="10155EA9" w:rsidR="00C44066" w:rsidRPr="00CA62C8" w:rsidRDefault="00C44066" w:rsidP="00C44066">
            <w:pPr>
              <w:pStyle w:val="ListParagraph"/>
              <w:spacing w:before="120" w:after="120"/>
              <w:ind w:left="0"/>
              <w:contextualSpacing w:val="0"/>
              <w:rPr>
                <w:rFonts w:cs="Arial"/>
                <w:b/>
                <w:sz w:val="22"/>
                <w:szCs w:val="20"/>
              </w:rPr>
            </w:pPr>
            <w:r w:rsidRPr="00E20ED3">
              <w:t>Scheme Objectives</w:t>
            </w:r>
          </w:p>
        </w:tc>
        <w:tc>
          <w:tcPr>
            <w:tcW w:w="1276" w:type="dxa"/>
            <w:shd w:val="clear" w:color="auto" w:fill="FFFFCC"/>
            <w:vAlign w:val="center"/>
          </w:tcPr>
          <w:p w14:paraId="031B9C06" w14:textId="37ABA335" w:rsidR="00C44066" w:rsidRPr="00CA62C8" w:rsidRDefault="00C44066" w:rsidP="00C44066">
            <w:pPr>
              <w:spacing w:before="120" w:after="120"/>
              <w:jc w:val="center"/>
              <w:rPr>
                <w:rFonts w:cs="Arial"/>
                <w:bCs/>
                <w:szCs w:val="20"/>
              </w:rPr>
            </w:pPr>
            <w:r>
              <w:rPr>
                <w:rFonts w:cs="Arial"/>
                <w:bCs/>
                <w:color w:val="000000"/>
                <w:szCs w:val="20"/>
              </w:rPr>
              <w:t>19</w:t>
            </w:r>
          </w:p>
        </w:tc>
      </w:tr>
      <w:tr w:rsidR="00C44066" w:rsidRPr="004752D4" w14:paraId="638B433A" w14:textId="77777777" w:rsidTr="00C44066">
        <w:tblPrEx>
          <w:shd w:val="clear" w:color="auto" w:fill="auto"/>
        </w:tblPrEx>
        <w:trPr>
          <w:trHeight w:val="390"/>
        </w:trPr>
        <w:tc>
          <w:tcPr>
            <w:tcW w:w="988" w:type="dxa"/>
            <w:shd w:val="clear" w:color="auto" w:fill="FFFFCC"/>
            <w:vAlign w:val="center"/>
          </w:tcPr>
          <w:p w14:paraId="3F495EC6" w14:textId="1EDD3856" w:rsidR="00C44066" w:rsidRPr="00CA62C8" w:rsidRDefault="00C44066" w:rsidP="00C44066">
            <w:pPr>
              <w:pStyle w:val="ListParagraph"/>
              <w:spacing w:before="120" w:after="120"/>
              <w:ind w:left="0"/>
              <w:contextualSpacing w:val="0"/>
              <w:jc w:val="center"/>
              <w:rPr>
                <w:rFonts w:cs="Arial"/>
                <w:b/>
                <w:sz w:val="22"/>
                <w:szCs w:val="20"/>
              </w:rPr>
            </w:pPr>
            <w:r w:rsidRPr="00E20ED3">
              <w:t>3</w:t>
            </w:r>
          </w:p>
        </w:tc>
        <w:tc>
          <w:tcPr>
            <w:tcW w:w="7087" w:type="dxa"/>
            <w:shd w:val="clear" w:color="auto" w:fill="FFFFCC"/>
          </w:tcPr>
          <w:p w14:paraId="7CC59FB4" w14:textId="27C704E6" w:rsidR="00C44066" w:rsidRPr="00CA62C8" w:rsidRDefault="00C44066" w:rsidP="00C44066">
            <w:pPr>
              <w:pStyle w:val="ListParagraph"/>
              <w:spacing w:before="120" w:after="120"/>
              <w:ind w:left="0"/>
              <w:contextualSpacing w:val="0"/>
              <w:rPr>
                <w:rFonts w:cs="Arial"/>
                <w:b/>
                <w:sz w:val="22"/>
                <w:szCs w:val="20"/>
              </w:rPr>
            </w:pPr>
            <w:r w:rsidRPr="00E20ED3">
              <w:t>Bus journey times for services traversing Lawnswood roundabout, based on AVL data for November 2022 and January to March 2023, Tuesday to Thursday only</w:t>
            </w:r>
          </w:p>
        </w:tc>
        <w:tc>
          <w:tcPr>
            <w:tcW w:w="1276" w:type="dxa"/>
            <w:shd w:val="clear" w:color="auto" w:fill="FFFFCC"/>
            <w:vAlign w:val="center"/>
          </w:tcPr>
          <w:p w14:paraId="448CAB0F" w14:textId="4EA0F4E8" w:rsidR="00C44066" w:rsidRPr="00CA62C8" w:rsidRDefault="00C44066" w:rsidP="00C44066">
            <w:pPr>
              <w:spacing w:before="120" w:after="120"/>
              <w:jc w:val="center"/>
              <w:rPr>
                <w:rFonts w:cs="Arial"/>
                <w:bCs/>
                <w:szCs w:val="20"/>
              </w:rPr>
            </w:pPr>
            <w:r>
              <w:rPr>
                <w:rFonts w:cs="Arial"/>
                <w:bCs/>
                <w:color w:val="000000"/>
                <w:szCs w:val="20"/>
              </w:rPr>
              <w:t>26</w:t>
            </w:r>
          </w:p>
        </w:tc>
      </w:tr>
      <w:tr w:rsidR="00C44066" w:rsidRPr="004752D4" w14:paraId="25F4D928" w14:textId="77777777" w:rsidTr="00C44066">
        <w:tblPrEx>
          <w:shd w:val="clear" w:color="auto" w:fill="auto"/>
        </w:tblPrEx>
        <w:trPr>
          <w:trHeight w:val="390"/>
        </w:trPr>
        <w:tc>
          <w:tcPr>
            <w:tcW w:w="988" w:type="dxa"/>
            <w:shd w:val="clear" w:color="auto" w:fill="FFFFCC"/>
            <w:vAlign w:val="center"/>
          </w:tcPr>
          <w:p w14:paraId="36D69978" w14:textId="1913B43D" w:rsidR="00C44066" w:rsidRPr="00CA62C8" w:rsidRDefault="00C44066" w:rsidP="00C44066">
            <w:pPr>
              <w:pStyle w:val="ListParagraph"/>
              <w:spacing w:before="120" w:after="120"/>
              <w:ind w:left="0"/>
              <w:contextualSpacing w:val="0"/>
              <w:jc w:val="center"/>
              <w:rPr>
                <w:rFonts w:cs="Arial"/>
                <w:b/>
                <w:sz w:val="22"/>
                <w:szCs w:val="20"/>
              </w:rPr>
            </w:pPr>
            <w:r w:rsidRPr="00E20ED3">
              <w:t>4</w:t>
            </w:r>
          </w:p>
        </w:tc>
        <w:tc>
          <w:tcPr>
            <w:tcW w:w="7087" w:type="dxa"/>
            <w:shd w:val="clear" w:color="auto" w:fill="FFFFCC"/>
          </w:tcPr>
          <w:p w14:paraId="61CA6FD3" w14:textId="23F642FB" w:rsidR="00C44066" w:rsidRPr="00CA62C8" w:rsidRDefault="00C44066" w:rsidP="00C44066">
            <w:pPr>
              <w:pStyle w:val="ListParagraph"/>
              <w:spacing w:before="120" w:after="120"/>
              <w:ind w:left="0"/>
              <w:contextualSpacing w:val="0"/>
              <w:rPr>
                <w:rFonts w:cs="Arial"/>
                <w:b/>
                <w:sz w:val="22"/>
                <w:szCs w:val="20"/>
              </w:rPr>
            </w:pPr>
            <w:r w:rsidRPr="00E20ED3">
              <w:t>West Yorkshire Investment Strategy Investment Priorities</w:t>
            </w:r>
          </w:p>
        </w:tc>
        <w:tc>
          <w:tcPr>
            <w:tcW w:w="1276" w:type="dxa"/>
            <w:shd w:val="clear" w:color="auto" w:fill="FFFFCC"/>
            <w:vAlign w:val="center"/>
          </w:tcPr>
          <w:p w14:paraId="2E30ECB0" w14:textId="0FE03B28" w:rsidR="00C44066" w:rsidRPr="00CA62C8" w:rsidRDefault="00C44066" w:rsidP="00C44066">
            <w:pPr>
              <w:spacing w:before="120" w:after="120"/>
              <w:jc w:val="center"/>
              <w:rPr>
                <w:rFonts w:cs="Arial"/>
                <w:bCs/>
                <w:szCs w:val="20"/>
              </w:rPr>
            </w:pPr>
            <w:r>
              <w:rPr>
                <w:rFonts w:cs="Arial"/>
                <w:bCs/>
                <w:color w:val="000000"/>
                <w:szCs w:val="20"/>
              </w:rPr>
              <w:t>36</w:t>
            </w:r>
          </w:p>
        </w:tc>
      </w:tr>
      <w:tr w:rsidR="00C44066" w:rsidRPr="004752D4" w14:paraId="4313B5A0" w14:textId="77777777" w:rsidTr="00C44066">
        <w:tblPrEx>
          <w:shd w:val="clear" w:color="auto" w:fill="auto"/>
        </w:tblPrEx>
        <w:trPr>
          <w:trHeight w:val="390"/>
        </w:trPr>
        <w:tc>
          <w:tcPr>
            <w:tcW w:w="988" w:type="dxa"/>
            <w:shd w:val="clear" w:color="auto" w:fill="FFFFCC"/>
            <w:vAlign w:val="center"/>
          </w:tcPr>
          <w:p w14:paraId="7FF6D40C" w14:textId="39746137" w:rsidR="00C44066" w:rsidRPr="00CA62C8" w:rsidRDefault="00C44066" w:rsidP="00C44066">
            <w:pPr>
              <w:pStyle w:val="ListParagraph"/>
              <w:spacing w:before="120" w:after="120"/>
              <w:ind w:left="0"/>
              <w:contextualSpacing w:val="0"/>
              <w:jc w:val="center"/>
              <w:rPr>
                <w:rFonts w:cs="Arial"/>
                <w:b/>
                <w:sz w:val="22"/>
                <w:szCs w:val="20"/>
              </w:rPr>
            </w:pPr>
            <w:r w:rsidRPr="00E20ED3">
              <w:t>5</w:t>
            </w:r>
          </w:p>
        </w:tc>
        <w:tc>
          <w:tcPr>
            <w:tcW w:w="7087" w:type="dxa"/>
            <w:shd w:val="clear" w:color="auto" w:fill="FFFFCC"/>
          </w:tcPr>
          <w:p w14:paraId="3B31DBA7" w14:textId="40C24024" w:rsidR="00C44066" w:rsidRPr="00CA62C8" w:rsidRDefault="00C44066" w:rsidP="00C44066">
            <w:pPr>
              <w:pStyle w:val="ListParagraph"/>
              <w:spacing w:before="120" w:after="120"/>
              <w:ind w:left="0"/>
              <w:contextualSpacing w:val="0"/>
              <w:rPr>
                <w:rFonts w:cs="Arial"/>
                <w:b/>
                <w:sz w:val="22"/>
                <w:szCs w:val="20"/>
              </w:rPr>
            </w:pPr>
            <w:r w:rsidRPr="00E20ED3">
              <w:t>Lawnswood Roundabout Improvement Scheme fit with Connecting Leeds Transport Strategy</w:t>
            </w:r>
          </w:p>
        </w:tc>
        <w:tc>
          <w:tcPr>
            <w:tcW w:w="1276" w:type="dxa"/>
            <w:shd w:val="clear" w:color="auto" w:fill="FFFFCC"/>
            <w:vAlign w:val="center"/>
          </w:tcPr>
          <w:p w14:paraId="02C462EC" w14:textId="284A1CF6" w:rsidR="00C44066" w:rsidRPr="00CA62C8" w:rsidRDefault="00C44066" w:rsidP="00C44066">
            <w:pPr>
              <w:spacing w:before="120" w:after="120"/>
              <w:jc w:val="center"/>
              <w:rPr>
                <w:rFonts w:cs="Arial"/>
                <w:bCs/>
                <w:szCs w:val="20"/>
              </w:rPr>
            </w:pPr>
            <w:r>
              <w:rPr>
                <w:rFonts w:cs="Arial"/>
                <w:bCs/>
                <w:color w:val="000000"/>
                <w:szCs w:val="20"/>
              </w:rPr>
              <w:t>38</w:t>
            </w:r>
          </w:p>
        </w:tc>
      </w:tr>
      <w:tr w:rsidR="00C44066" w:rsidRPr="004752D4" w14:paraId="2F201B12" w14:textId="77777777" w:rsidTr="00C44066">
        <w:tblPrEx>
          <w:shd w:val="clear" w:color="auto" w:fill="auto"/>
        </w:tblPrEx>
        <w:trPr>
          <w:trHeight w:val="390"/>
        </w:trPr>
        <w:tc>
          <w:tcPr>
            <w:tcW w:w="988" w:type="dxa"/>
            <w:shd w:val="clear" w:color="auto" w:fill="FFFFCC"/>
            <w:vAlign w:val="center"/>
          </w:tcPr>
          <w:p w14:paraId="5AC9B518" w14:textId="772371A7" w:rsidR="00C44066" w:rsidRPr="00CA62C8" w:rsidRDefault="00C44066" w:rsidP="00C44066">
            <w:pPr>
              <w:pStyle w:val="ListParagraph"/>
              <w:spacing w:before="120" w:after="120"/>
              <w:ind w:left="0"/>
              <w:contextualSpacing w:val="0"/>
              <w:jc w:val="center"/>
              <w:rPr>
                <w:rFonts w:cs="Arial"/>
                <w:b/>
                <w:sz w:val="22"/>
                <w:szCs w:val="20"/>
              </w:rPr>
            </w:pPr>
            <w:r w:rsidRPr="00E20ED3">
              <w:t>6</w:t>
            </w:r>
          </w:p>
        </w:tc>
        <w:tc>
          <w:tcPr>
            <w:tcW w:w="7087" w:type="dxa"/>
            <w:shd w:val="clear" w:color="auto" w:fill="FFFFCC"/>
          </w:tcPr>
          <w:p w14:paraId="07354C4A" w14:textId="25CC05EF" w:rsidR="00C44066" w:rsidRPr="00CA62C8" w:rsidRDefault="00C44066" w:rsidP="00C44066">
            <w:pPr>
              <w:pStyle w:val="ListParagraph"/>
              <w:spacing w:before="120" w:after="120"/>
              <w:ind w:left="0"/>
              <w:contextualSpacing w:val="0"/>
              <w:rPr>
                <w:rFonts w:cs="Arial"/>
                <w:b/>
                <w:sz w:val="22"/>
                <w:szCs w:val="20"/>
              </w:rPr>
            </w:pPr>
            <w:r w:rsidRPr="00E20ED3">
              <w:t>Impact of current scheme on trees and green space, compared with impact of scheme developed through LPTIP</w:t>
            </w:r>
          </w:p>
        </w:tc>
        <w:tc>
          <w:tcPr>
            <w:tcW w:w="1276" w:type="dxa"/>
            <w:shd w:val="clear" w:color="auto" w:fill="FFFFCC"/>
            <w:vAlign w:val="center"/>
          </w:tcPr>
          <w:p w14:paraId="22BC5BF2" w14:textId="3E45E262" w:rsidR="00C44066" w:rsidRPr="00CA62C8" w:rsidRDefault="00C44066" w:rsidP="00C44066">
            <w:pPr>
              <w:spacing w:before="120" w:after="120"/>
              <w:jc w:val="center"/>
              <w:rPr>
                <w:rFonts w:cs="Arial"/>
                <w:bCs/>
                <w:szCs w:val="20"/>
              </w:rPr>
            </w:pPr>
            <w:r>
              <w:rPr>
                <w:rFonts w:cs="Arial"/>
                <w:bCs/>
                <w:color w:val="000000"/>
                <w:szCs w:val="20"/>
              </w:rPr>
              <w:t>44</w:t>
            </w:r>
          </w:p>
        </w:tc>
      </w:tr>
      <w:tr w:rsidR="00C44066" w:rsidRPr="004752D4" w14:paraId="34926480" w14:textId="77777777" w:rsidTr="00C44066">
        <w:tblPrEx>
          <w:shd w:val="clear" w:color="auto" w:fill="auto"/>
        </w:tblPrEx>
        <w:trPr>
          <w:trHeight w:val="390"/>
        </w:trPr>
        <w:tc>
          <w:tcPr>
            <w:tcW w:w="988" w:type="dxa"/>
            <w:shd w:val="clear" w:color="auto" w:fill="FFFFCC"/>
            <w:vAlign w:val="center"/>
          </w:tcPr>
          <w:p w14:paraId="52CFFDA6" w14:textId="1F0C7BD1" w:rsidR="00C44066" w:rsidRPr="00CA62C8" w:rsidRDefault="00C44066" w:rsidP="00C44066">
            <w:pPr>
              <w:pStyle w:val="ListParagraph"/>
              <w:spacing w:before="120" w:after="120"/>
              <w:ind w:left="0"/>
              <w:contextualSpacing w:val="0"/>
              <w:jc w:val="center"/>
              <w:rPr>
                <w:rFonts w:cs="Arial"/>
                <w:b/>
                <w:sz w:val="22"/>
                <w:szCs w:val="20"/>
              </w:rPr>
            </w:pPr>
            <w:r w:rsidRPr="00E20ED3">
              <w:t>7</w:t>
            </w:r>
          </w:p>
        </w:tc>
        <w:tc>
          <w:tcPr>
            <w:tcW w:w="7087" w:type="dxa"/>
            <w:shd w:val="clear" w:color="auto" w:fill="FFFFCC"/>
          </w:tcPr>
          <w:p w14:paraId="10429A88" w14:textId="3CF6BA2C" w:rsidR="00C44066" w:rsidRPr="00CA62C8" w:rsidRDefault="00C44066" w:rsidP="00C44066">
            <w:pPr>
              <w:pStyle w:val="ListParagraph"/>
              <w:spacing w:before="120" w:after="120"/>
              <w:ind w:left="0"/>
              <w:contextualSpacing w:val="0"/>
              <w:rPr>
                <w:rFonts w:cs="Arial"/>
                <w:b/>
                <w:sz w:val="22"/>
                <w:szCs w:val="20"/>
              </w:rPr>
            </w:pPr>
            <w:r w:rsidRPr="00E20ED3">
              <w:t>Indicative allocation of risk</w:t>
            </w:r>
          </w:p>
        </w:tc>
        <w:tc>
          <w:tcPr>
            <w:tcW w:w="1276" w:type="dxa"/>
            <w:shd w:val="clear" w:color="auto" w:fill="FFFFCC"/>
            <w:vAlign w:val="center"/>
          </w:tcPr>
          <w:p w14:paraId="662F02FC" w14:textId="1A0A9B5A" w:rsidR="00C44066" w:rsidRPr="00CA62C8" w:rsidRDefault="00C44066" w:rsidP="00C44066">
            <w:pPr>
              <w:spacing w:before="120" w:after="120"/>
              <w:jc w:val="center"/>
              <w:rPr>
                <w:rFonts w:cs="Arial"/>
                <w:bCs/>
                <w:szCs w:val="20"/>
              </w:rPr>
            </w:pPr>
            <w:r>
              <w:rPr>
                <w:rFonts w:cs="Arial"/>
                <w:bCs/>
                <w:color w:val="000000"/>
                <w:szCs w:val="20"/>
              </w:rPr>
              <w:t>51</w:t>
            </w:r>
          </w:p>
        </w:tc>
      </w:tr>
      <w:tr w:rsidR="00C44066" w:rsidRPr="004752D4" w14:paraId="7703D39C" w14:textId="77777777" w:rsidTr="00C44066">
        <w:tblPrEx>
          <w:shd w:val="clear" w:color="auto" w:fill="auto"/>
        </w:tblPrEx>
        <w:trPr>
          <w:trHeight w:val="390"/>
        </w:trPr>
        <w:tc>
          <w:tcPr>
            <w:tcW w:w="988" w:type="dxa"/>
            <w:shd w:val="clear" w:color="auto" w:fill="FFFFCC"/>
            <w:vAlign w:val="center"/>
          </w:tcPr>
          <w:p w14:paraId="1CE7BCC4" w14:textId="6050FB21" w:rsidR="00C44066" w:rsidRPr="00CA62C8" w:rsidRDefault="00C44066" w:rsidP="00C44066">
            <w:pPr>
              <w:pStyle w:val="ListParagraph"/>
              <w:spacing w:before="120" w:after="120"/>
              <w:ind w:left="0"/>
              <w:contextualSpacing w:val="0"/>
              <w:jc w:val="center"/>
              <w:rPr>
                <w:rFonts w:cs="Arial"/>
                <w:b/>
                <w:sz w:val="22"/>
                <w:szCs w:val="20"/>
              </w:rPr>
            </w:pPr>
            <w:r w:rsidRPr="00E20ED3">
              <w:t>8</w:t>
            </w:r>
          </w:p>
        </w:tc>
        <w:tc>
          <w:tcPr>
            <w:tcW w:w="7087" w:type="dxa"/>
            <w:shd w:val="clear" w:color="auto" w:fill="FFFFCC"/>
          </w:tcPr>
          <w:p w14:paraId="014171CA" w14:textId="1DBF1654" w:rsidR="00C44066" w:rsidRPr="00CA62C8" w:rsidRDefault="00C44066" w:rsidP="00C44066">
            <w:pPr>
              <w:pStyle w:val="ListParagraph"/>
              <w:spacing w:before="120" w:after="120"/>
              <w:ind w:left="0"/>
              <w:contextualSpacing w:val="0"/>
              <w:rPr>
                <w:rFonts w:cs="Arial"/>
                <w:b/>
                <w:sz w:val="22"/>
                <w:szCs w:val="20"/>
              </w:rPr>
            </w:pPr>
            <w:r w:rsidRPr="00E20ED3">
              <w:t>Proposed incentivised performance definitions</w:t>
            </w:r>
          </w:p>
        </w:tc>
        <w:tc>
          <w:tcPr>
            <w:tcW w:w="1276" w:type="dxa"/>
            <w:shd w:val="clear" w:color="auto" w:fill="FFFFCC"/>
            <w:vAlign w:val="center"/>
          </w:tcPr>
          <w:p w14:paraId="46B709E8" w14:textId="23F685B1" w:rsidR="00C44066" w:rsidRPr="00CA62C8" w:rsidRDefault="00C44066" w:rsidP="00C44066">
            <w:pPr>
              <w:spacing w:before="120" w:after="120"/>
              <w:jc w:val="center"/>
              <w:rPr>
                <w:rFonts w:cs="Arial"/>
                <w:bCs/>
                <w:szCs w:val="20"/>
              </w:rPr>
            </w:pPr>
            <w:r>
              <w:rPr>
                <w:rFonts w:cs="Arial"/>
                <w:bCs/>
                <w:color w:val="000000"/>
                <w:szCs w:val="20"/>
              </w:rPr>
              <w:t>51</w:t>
            </w:r>
          </w:p>
        </w:tc>
      </w:tr>
      <w:tr w:rsidR="00C44066" w:rsidRPr="004752D4" w14:paraId="5519FAD6" w14:textId="77777777" w:rsidTr="00C44066">
        <w:tblPrEx>
          <w:shd w:val="clear" w:color="auto" w:fill="auto"/>
        </w:tblPrEx>
        <w:trPr>
          <w:trHeight w:val="390"/>
        </w:trPr>
        <w:tc>
          <w:tcPr>
            <w:tcW w:w="988" w:type="dxa"/>
            <w:shd w:val="clear" w:color="auto" w:fill="FFFFCC"/>
            <w:vAlign w:val="center"/>
          </w:tcPr>
          <w:p w14:paraId="3C074F84" w14:textId="46C8593A" w:rsidR="00C44066" w:rsidRPr="00CA62C8" w:rsidRDefault="00C44066" w:rsidP="00C44066">
            <w:pPr>
              <w:pStyle w:val="ListParagraph"/>
              <w:spacing w:before="120" w:after="120"/>
              <w:ind w:left="0"/>
              <w:contextualSpacing w:val="0"/>
              <w:jc w:val="center"/>
              <w:rPr>
                <w:rFonts w:cs="Arial"/>
                <w:b/>
                <w:sz w:val="22"/>
                <w:szCs w:val="20"/>
              </w:rPr>
            </w:pPr>
            <w:r w:rsidRPr="00E20ED3">
              <w:t>9</w:t>
            </w:r>
          </w:p>
        </w:tc>
        <w:tc>
          <w:tcPr>
            <w:tcW w:w="7087" w:type="dxa"/>
            <w:shd w:val="clear" w:color="auto" w:fill="FFFFCC"/>
          </w:tcPr>
          <w:p w14:paraId="7F823C83" w14:textId="0F13CF34" w:rsidR="00C44066" w:rsidRPr="00CA62C8" w:rsidRDefault="00C44066" w:rsidP="00C44066">
            <w:pPr>
              <w:pStyle w:val="ListParagraph"/>
              <w:spacing w:before="120" w:after="120"/>
              <w:ind w:left="0"/>
              <w:contextualSpacing w:val="0"/>
              <w:rPr>
                <w:rFonts w:cs="Arial"/>
                <w:b/>
                <w:sz w:val="22"/>
                <w:szCs w:val="20"/>
              </w:rPr>
            </w:pPr>
            <w:r w:rsidRPr="00E20ED3">
              <w:t>Long List of Options</w:t>
            </w:r>
          </w:p>
        </w:tc>
        <w:tc>
          <w:tcPr>
            <w:tcW w:w="1276" w:type="dxa"/>
            <w:shd w:val="clear" w:color="auto" w:fill="FFFFCC"/>
            <w:vAlign w:val="center"/>
          </w:tcPr>
          <w:p w14:paraId="42586B52" w14:textId="4373A168" w:rsidR="00C44066" w:rsidRPr="00CA62C8" w:rsidRDefault="00C44066" w:rsidP="00C44066">
            <w:pPr>
              <w:spacing w:before="120" w:after="120"/>
              <w:jc w:val="center"/>
              <w:rPr>
                <w:rFonts w:cs="Arial"/>
                <w:bCs/>
                <w:szCs w:val="20"/>
              </w:rPr>
            </w:pPr>
            <w:r>
              <w:rPr>
                <w:rFonts w:cs="Arial"/>
                <w:bCs/>
                <w:color w:val="000000"/>
                <w:szCs w:val="20"/>
              </w:rPr>
              <w:t>54</w:t>
            </w:r>
          </w:p>
        </w:tc>
      </w:tr>
      <w:tr w:rsidR="00C44066" w:rsidRPr="004752D4" w14:paraId="026BB036" w14:textId="77777777" w:rsidTr="00C44066">
        <w:tblPrEx>
          <w:shd w:val="clear" w:color="auto" w:fill="auto"/>
        </w:tblPrEx>
        <w:trPr>
          <w:trHeight w:val="390"/>
        </w:trPr>
        <w:tc>
          <w:tcPr>
            <w:tcW w:w="988" w:type="dxa"/>
            <w:shd w:val="clear" w:color="auto" w:fill="FFFFCC"/>
            <w:vAlign w:val="center"/>
          </w:tcPr>
          <w:p w14:paraId="3A8A0AD2" w14:textId="0600BC29" w:rsidR="00C44066" w:rsidRPr="00CA62C8" w:rsidRDefault="00C44066" w:rsidP="00C44066">
            <w:pPr>
              <w:pStyle w:val="ListParagraph"/>
              <w:spacing w:before="120" w:after="120"/>
              <w:ind w:left="0"/>
              <w:contextualSpacing w:val="0"/>
              <w:jc w:val="center"/>
              <w:rPr>
                <w:rFonts w:cs="Arial"/>
                <w:b/>
                <w:sz w:val="22"/>
                <w:szCs w:val="20"/>
              </w:rPr>
            </w:pPr>
            <w:r w:rsidRPr="00E20ED3">
              <w:t>10</w:t>
            </w:r>
          </w:p>
        </w:tc>
        <w:tc>
          <w:tcPr>
            <w:tcW w:w="7087" w:type="dxa"/>
            <w:shd w:val="clear" w:color="auto" w:fill="FFFFCC"/>
          </w:tcPr>
          <w:p w14:paraId="5CCDF7F3" w14:textId="653F2232" w:rsidR="00C44066" w:rsidRPr="00CA62C8" w:rsidRDefault="00C44066" w:rsidP="00C44066">
            <w:pPr>
              <w:pStyle w:val="ListParagraph"/>
              <w:spacing w:before="120" w:after="120"/>
              <w:ind w:left="0"/>
              <w:contextualSpacing w:val="0"/>
              <w:rPr>
                <w:rFonts w:cs="Arial"/>
                <w:b/>
                <w:sz w:val="22"/>
                <w:szCs w:val="20"/>
              </w:rPr>
            </w:pPr>
            <w:r w:rsidRPr="00E20ED3">
              <w:t>Critical Success Factors</w:t>
            </w:r>
          </w:p>
        </w:tc>
        <w:tc>
          <w:tcPr>
            <w:tcW w:w="1276" w:type="dxa"/>
            <w:shd w:val="clear" w:color="auto" w:fill="FFFFCC"/>
            <w:vAlign w:val="center"/>
          </w:tcPr>
          <w:p w14:paraId="64AE0110" w14:textId="4603DEE9" w:rsidR="00C44066" w:rsidRPr="00CA62C8" w:rsidRDefault="00C44066" w:rsidP="00C44066">
            <w:pPr>
              <w:spacing w:before="120" w:after="120"/>
              <w:jc w:val="center"/>
              <w:rPr>
                <w:rFonts w:cs="Arial"/>
                <w:bCs/>
                <w:szCs w:val="20"/>
              </w:rPr>
            </w:pPr>
            <w:r>
              <w:rPr>
                <w:rFonts w:cs="Arial"/>
                <w:bCs/>
                <w:color w:val="000000"/>
                <w:szCs w:val="20"/>
              </w:rPr>
              <w:t>57</w:t>
            </w:r>
          </w:p>
        </w:tc>
      </w:tr>
      <w:tr w:rsidR="00C44066" w:rsidRPr="004752D4" w14:paraId="5EA3585B" w14:textId="77777777" w:rsidTr="00C44066">
        <w:tblPrEx>
          <w:shd w:val="clear" w:color="auto" w:fill="auto"/>
        </w:tblPrEx>
        <w:trPr>
          <w:trHeight w:val="390"/>
        </w:trPr>
        <w:tc>
          <w:tcPr>
            <w:tcW w:w="988" w:type="dxa"/>
            <w:shd w:val="clear" w:color="auto" w:fill="FFFFCC"/>
            <w:vAlign w:val="center"/>
          </w:tcPr>
          <w:p w14:paraId="4D2479BA" w14:textId="420FC5EF" w:rsidR="00C44066" w:rsidRPr="00CA62C8" w:rsidRDefault="00C44066" w:rsidP="00C44066">
            <w:pPr>
              <w:pStyle w:val="ListParagraph"/>
              <w:spacing w:before="120" w:after="120"/>
              <w:ind w:left="0"/>
              <w:contextualSpacing w:val="0"/>
              <w:jc w:val="center"/>
              <w:rPr>
                <w:rFonts w:cs="Arial"/>
                <w:b/>
                <w:sz w:val="22"/>
                <w:szCs w:val="20"/>
              </w:rPr>
            </w:pPr>
            <w:r w:rsidRPr="00E20ED3">
              <w:t>11</w:t>
            </w:r>
          </w:p>
        </w:tc>
        <w:tc>
          <w:tcPr>
            <w:tcW w:w="7087" w:type="dxa"/>
            <w:shd w:val="clear" w:color="auto" w:fill="FFFFCC"/>
          </w:tcPr>
          <w:p w14:paraId="0B5EC2F1" w14:textId="72293FA2" w:rsidR="00C44066" w:rsidRPr="00CA62C8" w:rsidRDefault="00C44066" w:rsidP="00C44066">
            <w:pPr>
              <w:pStyle w:val="ListParagraph"/>
              <w:spacing w:before="120" w:after="120"/>
              <w:ind w:left="0"/>
              <w:contextualSpacing w:val="0"/>
              <w:rPr>
                <w:rFonts w:cs="Arial"/>
                <w:b/>
                <w:sz w:val="22"/>
                <w:szCs w:val="20"/>
              </w:rPr>
            </w:pPr>
            <w:r w:rsidRPr="00E20ED3">
              <w:t>Objectives of CIP2 and CRSTS</w:t>
            </w:r>
          </w:p>
        </w:tc>
        <w:tc>
          <w:tcPr>
            <w:tcW w:w="1276" w:type="dxa"/>
            <w:shd w:val="clear" w:color="auto" w:fill="FFFFCC"/>
            <w:vAlign w:val="center"/>
          </w:tcPr>
          <w:p w14:paraId="4D696061" w14:textId="1D8B591A" w:rsidR="00C44066" w:rsidRPr="00CA62C8" w:rsidRDefault="00C44066" w:rsidP="00C44066">
            <w:pPr>
              <w:spacing w:before="120" w:after="120"/>
              <w:jc w:val="center"/>
              <w:rPr>
                <w:rFonts w:cs="Arial"/>
                <w:bCs/>
                <w:szCs w:val="20"/>
              </w:rPr>
            </w:pPr>
            <w:r>
              <w:rPr>
                <w:rFonts w:cs="Arial"/>
                <w:bCs/>
                <w:color w:val="000000"/>
                <w:szCs w:val="20"/>
              </w:rPr>
              <w:t>57</w:t>
            </w:r>
          </w:p>
        </w:tc>
      </w:tr>
      <w:tr w:rsidR="00C44066" w:rsidRPr="004752D4" w14:paraId="74487A08" w14:textId="77777777" w:rsidTr="00C44066">
        <w:tblPrEx>
          <w:shd w:val="clear" w:color="auto" w:fill="auto"/>
        </w:tblPrEx>
        <w:trPr>
          <w:trHeight w:val="390"/>
        </w:trPr>
        <w:tc>
          <w:tcPr>
            <w:tcW w:w="988" w:type="dxa"/>
            <w:shd w:val="clear" w:color="auto" w:fill="FFFFCC"/>
            <w:vAlign w:val="center"/>
          </w:tcPr>
          <w:p w14:paraId="2F975D8A" w14:textId="337B1394" w:rsidR="00C44066" w:rsidRPr="00CA62C8" w:rsidRDefault="00C44066" w:rsidP="00C44066">
            <w:pPr>
              <w:pStyle w:val="ListParagraph"/>
              <w:spacing w:before="120" w:after="120"/>
              <w:ind w:left="0"/>
              <w:contextualSpacing w:val="0"/>
              <w:jc w:val="center"/>
              <w:rPr>
                <w:rFonts w:cs="Arial"/>
                <w:b/>
                <w:sz w:val="22"/>
                <w:szCs w:val="20"/>
              </w:rPr>
            </w:pPr>
            <w:r w:rsidRPr="00E20ED3">
              <w:t>12</w:t>
            </w:r>
          </w:p>
        </w:tc>
        <w:tc>
          <w:tcPr>
            <w:tcW w:w="7087" w:type="dxa"/>
            <w:shd w:val="clear" w:color="auto" w:fill="FFFFCC"/>
          </w:tcPr>
          <w:p w14:paraId="5CEC5085" w14:textId="13AAD3A2" w:rsidR="00C44066" w:rsidRPr="00CA62C8" w:rsidRDefault="00C44066" w:rsidP="00C44066">
            <w:pPr>
              <w:pStyle w:val="ListParagraph"/>
              <w:spacing w:before="120" w:after="120"/>
              <w:ind w:left="0"/>
              <w:contextualSpacing w:val="0"/>
              <w:rPr>
                <w:rFonts w:cs="Arial"/>
                <w:b/>
                <w:sz w:val="22"/>
                <w:szCs w:val="20"/>
              </w:rPr>
            </w:pPr>
            <w:r w:rsidRPr="00E20ED3">
              <w:t>Short List of Options</w:t>
            </w:r>
          </w:p>
        </w:tc>
        <w:tc>
          <w:tcPr>
            <w:tcW w:w="1276" w:type="dxa"/>
            <w:shd w:val="clear" w:color="auto" w:fill="FFFFCC"/>
            <w:vAlign w:val="center"/>
          </w:tcPr>
          <w:p w14:paraId="70D9F2E7" w14:textId="05E606BA" w:rsidR="00C44066" w:rsidRPr="00CA62C8" w:rsidRDefault="00C44066" w:rsidP="00C44066">
            <w:pPr>
              <w:spacing w:before="120" w:after="120"/>
              <w:jc w:val="center"/>
              <w:rPr>
                <w:rFonts w:cs="Arial"/>
                <w:bCs/>
                <w:szCs w:val="20"/>
              </w:rPr>
            </w:pPr>
            <w:r>
              <w:rPr>
                <w:rFonts w:cs="Arial"/>
                <w:bCs/>
                <w:color w:val="000000"/>
                <w:szCs w:val="20"/>
              </w:rPr>
              <w:t>58</w:t>
            </w:r>
          </w:p>
        </w:tc>
      </w:tr>
      <w:tr w:rsidR="00C44066" w:rsidRPr="004752D4" w14:paraId="54206C1D" w14:textId="77777777" w:rsidTr="00C44066">
        <w:tblPrEx>
          <w:shd w:val="clear" w:color="auto" w:fill="auto"/>
        </w:tblPrEx>
        <w:trPr>
          <w:trHeight w:val="390"/>
        </w:trPr>
        <w:tc>
          <w:tcPr>
            <w:tcW w:w="988" w:type="dxa"/>
            <w:shd w:val="clear" w:color="auto" w:fill="FFFFCC"/>
            <w:vAlign w:val="center"/>
          </w:tcPr>
          <w:p w14:paraId="26F9B267" w14:textId="1B85B08A" w:rsidR="00C44066" w:rsidRPr="00CA62C8" w:rsidRDefault="00C44066" w:rsidP="00C44066">
            <w:pPr>
              <w:pStyle w:val="ListParagraph"/>
              <w:spacing w:before="120" w:after="120"/>
              <w:ind w:left="0"/>
              <w:contextualSpacing w:val="0"/>
              <w:jc w:val="center"/>
              <w:rPr>
                <w:rFonts w:cs="Arial"/>
                <w:b/>
                <w:sz w:val="22"/>
                <w:szCs w:val="20"/>
              </w:rPr>
            </w:pPr>
            <w:r w:rsidRPr="00E20ED3">
              <w:t>13</w:t>
            </w:r>
          </w:p>
        </w:tc>
        <w:tc>
          <w:tcPr>
            <w:tcW w:w="7087" w:type="dxa"/>
            <w:shd w:val="clear" w:color="auto" w:fill="FFFFCC"/>
          </w:tcPr>
          <w:p w14:paraId="543DED7D" w14:textId="72D26AEE" w:rsidR="00C44066" w:rsidRPr="00CA62C8" w:rsidRDefault="00C44066" w:rsidP="00C44066">
            <w:pPr>
              <w:pStyle w:val="ListParagraph"/>
              <w:spacing w:before="120" w:after="120"/>
              <w:ind w:left="0"/>
              <w:contextualSpacing w:val="0"/>
              <w:rPr>
                <w:rFonts w:cs="Arial"/>
                <w:b/>
                <w:sz w:val="22"/>
                <w:szCs w:val="20"/>
              </w:rPr>
            </w:pPr>
            <w:r w:rsidRPr="00E20ED3">
              <w:t>Contributions of proposed scheme to SEF priorities</w:t>
            </w:r>
          </w:p>
        </w:tc>
        <w:tc>
          <w:tcPr>
            <w:tcW w:w="1276" w:type="dxa"/>
            <w:shd w:val="clear" w:color="auto" w:fill="FFFFCC"/>
            <w:vAlign w:val="center"/>
          </w:tcPr>
          <w:p w14:paraId="66CCA69B" w14:textId="649CBD99" w:rsidR="00C44066" w:rsidRPr="00CA62C8" w:rsidRDefault="00C44066" w:rsidP="00C44066">
            <w:pPr>
              <w:spacing w:before="120" w:after="120"/>
              <w:jc w:val="center"/>
              <w:rPr>
                <w:rFonts w:cs="Arial"/>
                <w:bCs/>
                <w:szCs w:val="20"/>
              </w:rPr>
            </w:pPr>
            <w:r>
              <w:rPr>
                <w:rFonts w:cs="Arial"/>
                <w:bCs/>
                <w:color w:val="000000"/>
                <w:szCs w:val="20"/>
              </w:rPr>
              <w:t>60</w:t>
            </w:r>
          </w:p>
        </w:tc>
      </w:tr>
      <w:tr w:rsidR="00C44066" w:rsidRPr="004752D4" w14:paraId="3F86BC94" w14:textId="77777777" w:rsidTr="00C44066">
        <w:tblPrEx>
          <w:shd w:val="clear" w:color="auto" w:fill="auto"/>
        </w:tblPrEx>
        <w:trPr>
          <w:trHeight w:val="390"/>
        </w:trPr>
        <w:tc>
          <w:tcPr>
            <w:tcW w:w="988" w:type="dxa"/>
            <w:shd w:val="clear" w:color="auto" w:fill="FFFFCC"/>
            <w:vAlign w:val="center"/>
          </w:tcPr>
          <w:p w14:paraId="4298D340" w14:textId="0D5D33A3" w:rsidR="00C44066" w:rsidRPr="00CA62C8" w:rsidRDefault="00C44066" w:rsidP="00C44066">
            <w:pPr>
              <w:pStyle w:val="ListParagraph"/>
              <w:spacing w:before="120" w:after="120"/>
              <w:ind w:left="0"/>
              <w:contextualSpacing w:val="0"/>
              <w:jc w:val="center"/>
              <w:rPr>
                <w:rFonts w:cs="Arial"/>
                <w:b/>
                <w:sz w:val="22"/>
                <w:szCs w:val="20"/>
              </w:rPr>
            </w:pPr>
            <w:r w:rsidRPr="00E20ED3">
              <w:t>14</w:t>
            </w:r>
          </w:p>
        </w:tc>
        <w:tc>
          <w:tcPr>
            <w:tcW w:w="7087" w:type="dxa"/>
            <w:shd w:val="clear" w:color="auto" w:fill="FFFFCC"/>
          </w:tcPr>
          <w:p w14:paraId="7BED10E4" w14:textId="4B929B67" w:rsidR="00C44066" w:rsidRPr="00CA62C8" w:rsidRDefault="00C44066" w:rsidP="00C44066">
            <w:pPr>
              <w:pStyle w:val="ListParagraph"/>
              <w:spacing w:before="120" w:after="120"/>
              <w:ind w:left="0"/>
              <w:contextualSpacing w:val="0"/>
              <w:rPr>
                <w:rFonts w:cs="Arial"/>
                <w:b/>
                <w:sz w:val="22"/>
                <w:szCs w:val="20"/>
              </w:rPr>
            </w:pPr>
            <w:r w:rsidRPr="00E20ED3">
              <w:t>Summary of Scheme Short List Options’ Contributions to SEF Priorities</w:t>
            </w:r>
          </w:p>
        </w:tc>
        <w:tc>
          <w:tcPr>
            <w:tcW w:w="1276" w:type="dxa"/>
            <w:shd w:val="clear" w:color="auto" w:fill="FFFFCC"/>
            <w:vAlign w:val="center"/>
          </w:tcPr>
          <w:p w14:paraId="50AE0871" w14:textId="6C2280FA" w:rsidR="00C44066" w:rsidRPr="00CA62C8" w:rsidRDefault="00C44066" w:rsidP="00C44066">
            <w:pPr>
              <w:spacing w:before="120" w:after="120"/>
              <w:jc w:val="center"/>
              <w:rPr>
                <w:rFonts w:cs="Arial"/>
                <w:bCs/>
                <w:szCs w:val="20"/>
              </w:rPr>
            </w:pPr>
            <w:r>
              <w:rPr>
                <w:rFonts w:cs="Arial"/>
                <w:bCs/>
                <w:color w:val="000000"/>
                <w:szCs w:val="20"/>
              </w:rPr>
              <w:t>61</w:t>
            </w:r>
          </w:p>
        </w:tc>
      </w:tr>
      <w:tr w:rsidR="00C44066" w:rsidRPr="004752D4" w14:paraId="10620F9B" w14:textId="77777777" w:rsidTr="00C44066">
        <w:tblPrEx>
          <w:shd w:val="clear" w:color="auto" w:fill="auto"/>
        </w:tblPrEx>
        <w:trPr>
          <w:trHeight w:val="390"/>
        </w:trPr>
        <w:tc>
          <w:tcPr>
            <w:tcW w:w="988" w:type="dxa"/>
            <w:shd w:val="clear" w:color="auto" w:fill="FFFFCC"/>
            <w:vAlign w:val="center"/>
          </w:tcPr>
          <w:p w14:paraId="2E8AF0F1" w14:textId="5260982E" w:rsidR="00C44066" w:rsidRPr="00CA62C8" w:rsidRDefault="00C44066" w:rsidP="00C44066">
            <w:pPr>
              <w:pStyle w:val="ListParagraph"/>
              <w:spacing w:before="120" w:after="120"/>
              <w:ind w:left="0"/>
              <w:contextualSpacing w:val="0"/>
              <w:jc w:val="center"/>
              <w:rPr>
                <w:rFonts w:cs="Arial"/>
                <w:b/>
                <w:sz w:val="22"/>
                <w:szCs w:val="20"/>
              </w:rPr>
            </w:pPr>
            <w:r w:rsidRPr="00E20ED3">
              <w:t>15</w:t>
            </w:r>
          </w:p>
        </w:tc>
        <w:tc>
          <w:tcPr>
            <w:tcW w:w="7087" w:type="dxa"/>
            <w:shd w:val="clear" w:color="auto" w:fill="FFFFCC"/>
          </w:tcPr>
          <w:p w14:paraId="234A18DB" w14:textId="5EBB0DC7" w:rsidR="00C44066" w:rsidRPr="00CA62C8" w:rsidRDefault="00C44066" w:rsidP="00C44066">
            <w:pPr>
              <w:pStyle w:val="ListParagraph"/>
              <w:spacing w:before="120" w:after="120"/>
              <w:ind w:left="0"/>
              <w:contextualSpacing w:val="0"/>
              <w:rPr>
                <w:rFonts w:cs="Arial"/>
                <w:b/>
                <w:sz w:val="22"/>
                <w:szCs w:val="20"/>
              </w:rPr>
            </w:pPr>
            <w:r w:rsidRPr="00E20ED3">
              <w:t>Average daily return journey time across scheme extents (seconds)</w:t>
            </w:r>
          </w:p>
        </w:tc>
        <w:tc>
          <w:tcPr>
            <w:tcW w:w="1276" w:type="dxa"/>
            <w:shd w:val="clear" w:color="auto" w:fill="FFFFCC"/>
            <w:vAlign w:val="center"/>
          </w:tcPr>
          <w:p w14:paraId="6CA85216" w14:textId="02BAF454" w:rsidR="00C44066" w:rsidRPr="00CA62C8" w:rsidRDefault="00C44066" w:rsidP="00C44066">
            <w:pPr>
              <w:spacing w:before="120" w:after="120"/>
              <w:jc w:val="center"/>
              <w:rPr>
                <w:rFonts w:cs="Arial"/>
                <w:bCs/>
                <w:szCs w:val="20"/>
              </w:rPr>
            </w:pPr>
            <w:r>
              <w:rPr>
                <w:rFonts w:cs="Arial"/>
                <w:color w:val="000000"/>
              </w:rPr>
              <w:t>65</w:t>
            </w:r>
          </w:p>
        </w:tc>
      </w:tr>
      <w:tr w:rsidR="00C44066" w:rsidRPr="004752D4" w14:paraId="697F9B47" w14:textId="77777777" w:rsidTr="00C44066">
        <w:tblPrEx>
          <w:shd w:val="clear" w:color="auto" w:fill="auto"/>
        </w:tblPrEx>
        <w:trPr>
          <w:trHeight w:val="390"/>
        </w:trPr>
        <w:tc>
          <w:tcPr>
            <w:tcW w:w="988" w:type="dxa"/>
            <w:shd w:val="clear" w:color="auto" w:fill="FFFFCC"/>
            <w:vAlign w:val="center"/>
          </w:tcPr>
          <w:p w14:paraId="0C58CFA9" w14:textId="490C68CE" w:rsidR="00C44066" w:rsidRPr="00CA62C8" w:rsidRDefault="00C44066" w:rsidP="00C44066">
            <w:pPr>
              <w:pStyle w:val="ListParagraph"/>
              <w:spacing w:before="120" w:after="120"/>
              <w:ind w:left="0"/>
              <w:contextualSpacing w:val="0"/>
              <w:jc w:val="center"/>
              <w:rPr>
                <w:rFonts w:cs="Arial"/>
                <w:b/>
                <w:sz w:val="22"/>
                <w:szCs w:val="20"/>
              </w:rPr>
            </w:pPr>
            <w:r w:rsidRPr="00E20ED3">
              <w:t>16</w:t>
            </w:r>
          </w:p>
        </w:tc>
        <w:tc>
          <w:tcPr>
            <w:tcW w:w="7087" w:type="dxa"/>
            <w:shd w:val="clear" w:color="auto" w:fill="FFFFCC"/>
          </w:tcPr>
          <w:p w14:paraId="46234290" w14:textId="7C1D74AF" w:rsidR="00C44066" w:rsidRPr="00CA62C8" w:rsidRDefault="00C44066" w:rsidP="00C44066">
            <w:pPr>
              <w:pStyle w:val="ListParagraph"/>
              <w:spacing w:before="120" w:after="120"/>
              <w:ind w:left="0"/>
              <w:contextualSpacing w:val="0"/>
              <w:rPr>
                <w:rFonts w:cs="Arial"/>
                <w:b/>
                <w:sz w:val="22"/>
                <w:szCs w:val="20"/>
              </w:rPr>
            </w:pPr>
            <w:r w:rsidRPr="00E20ED3">
              <w:t>Bus User Journey Time Benefits (60-year appraisal period) in £’000s</w:t>
            </w:r>
          </w:p>
        </w:tc>
        <w:tc>
          <w:tcPr>
            <w:tcW w:w="1276" w:type="dxa"/>
            <w:shd w:val="clear" w:color="auto" w:fill="FFFFCC"/>
            <w:vAlign w:val="center"/>
          </w:tcPr>
          <w:p w14:paraId="51BD62AE" w14:textId="593BF795" w:rsidR="00C44066" w:rsidRPr="00CA62C8" w:rsidRDefault="00C44066" w:rsidP="00C44066">
            <w:pPr>
              <w:spacing w:before="120" w:after="120"/>
              <w:jc w:val="center"/>
              <w:rPr>
                <w:rFonts w:cs="Arial"/>
                <w:bCs/>
                <w:szCs w:val="20"/>
              </w:rPr>
            </w:pPr>
            <w:r>
              <w:rPr>
                <w:rFonts w:cs="Arial"/>
                <w:bCs/>
                <w:color w:val="000000"/>
                <w:szCs w:val="20"/>
              </w:rPr>
              <w:t>66</w:t>
            </w:r>
          </w:p>
        </w:tc>
      </w:tr>
      <w:tr w:rsidR="00C44066" w:rsidRPr="004752D4" w14:paraId="4BA0A3CF" w14:textId="77777777" w:rsidTr="00C44066">
        <w:tblPrEx>
          <w:shd w:val="clear" w:color="auto" w:fill="auto"/>
        </w:tblPrEx>
        <w:trPr>
          <w:trHeight w:val="390"/>
        </w:trPr>
        <w:tc>
          <w:tcPr>
            <w:tcW w:w="988" w:type="dxa"/>
            <w:shd w:val="clear" w:color="auto" w:fill="FFFFCC"/>
            <w:vAlign w:val="center"/>
          </w:tcPr>
          <w:p w14:paraId="4F179F99" w14:textId="11125337" w:rsidR="00C44066" w:rsidRPr="00CA62C8" w:rsidRDefault="00C44066" w:rsidP="00C44066">
            <w:pPr>
              <w:pStyle w:val="ListParagraph"/>
              <w:spacing w:before="120" w:after="120"/>
              <w:ind w:left="0"/>
              <w:contextualSpacing w:val="0"/>
              <w:jc w:val="center"/>
              <w:rPr>
                <w:rFonts w:cs="Arial"/>
                <w:b/>
                <w:sz w:val="22"/>
                <w:szCs w:val="20"/>
              </w:rPr>
            </w:pPr>
            <w:r w:rsidRPr="00E20ED3">
              <w:t>17</w:t>
            </w:r>
          </w:p>
        </w:tc>
        <w:tc>
          <w:tcPr>
            <w:tcW w:w="7087" w:type="dxa"/>
            <w:shd w:val="clear" w:color="auto" w:fill="FFFFCC"/>
          </w:tcPr>
          <w:p w14:paraId="5852A2FF" w14:textId="070F1F5A" w:rsidR="00C44066" w:rsidRPr="00CA62C8" w:rsidRDefault="00C44066" w:rsidP="00C44066">
            <w:pPr>
              <w:pStyle w:val="ListParagraph"/>
              <w:spacing w:before="120" w:after="120"/>
              <w:ind w:left="0"/>
              <w:contextualSpacing w:val="0"/>
              <w:rPr>
                <w:rFonts w:cs="Arial"/>
                <w:b/>
                <w:sz w:val="22"/>
                <w:szCs w:val="20"/>
              </w:rPr>
            </w:pPr>
            <w:r w:rsidRPr="00E20ED3">
              <w:t>Bus User Marginal External Cost Benefits (60-year appraisal period) in £’000s</w:t>
            </w:r>
          </w:p>
        </w:tc>
        <w:tc>
          <w:tcPr>
            <w:tcW w:w="1276" w:type="dxa"/>
            <w:shd w:val="clear" w:color="auto" w:fill="FFFFCC"/>
            <w:vAlign w:val="center"/>
          </w:tcPr>
          <w:p w14:paraId="7543F87C" w14:textId="6C95EA64" w:rsidR="00C44066" w:rsidRPr="00CA62C8" w:rsidRDefault="00C44066" w:rsidP="00C44066">
            <w:pPr>
              <w:spacing w:before="120" w:after="120"/>
              <w:jc w:val="center"/>
              <w:rPr>
                <w:rFonts w:cs="Arial"/>
                <w:bCs/>
                <w:szCs w:val="20"/>
              </w:rPr>
            </w:pPr>
            <w:r>
              <w:rPr>
                <w:rFonts w:cs="Arial"/>
                <w:bCs/>
                <w:color w:val="000000"/>
                <w:szCs w:val="20"/>
              </w:rPr>
              <w:t>67</w:t>
            </w:r>
          </w:p>
        </w:tc>
      </w:tr>
      <w:tr w:rsidR="00C44066" w:rsidRPr="004752D4" w14:paraId="063114E0" w14:textId="77777777" w:rsidTr="00C44066">
        <w:tblPrEx>
          <w:shd w:val="clear" w:color="auto" w:fill="auto"/>
        </w:tblPrEx>
        <w:trPr>
          <w:trHeight w:val="390"/>
        </w:trPr>
        <w:tc>
          <w:tcPr>
            <w:tcW w:w="988" w:type="dxa"/>
            <w:shd w:val="clear" w:color="auto" w:fill="FFFFCC"/>
            <w:vAlign w:val="center"/>
          </w:tcPr>
          <w:p w14:paraId="412423DB" w14:textId="6A328647" w:rsidR="00C44066" w:rsidRPr="00CA62C8" w:rsidRDefault="00C44066" w:rsidP="00C44066">
            <w:pPr>
              <w:pStyle w:val="ListParagraph"/>
              <w:spacing w:before="120" w:after="120"/>
              <w:ind w:left="0"/>
              <w:contextualSpacing w:val="0"/>
              <w:jc w:val="center"/>
              <w:rPr>
                <w:rFonts w:cs="Arial"/>
                <w:b/>
                <w:sz w:val="22"/>
                <w:szCs w:val="20"/>
              </w:rPr>
            </w:pPr>
            <w:r w:rsidRPr="00E20ED3">
              <w:t>18</w:t>
            </w:r>
          </w:p>
        </w:tc>
        <w:tc>
          <w:tcPr>
            <w:tcW w:w="7087" w:type="dxa"/>
            <w:shd w:val="clear" w:color="auto" w:fill="FFFFCC"/>
          </w:tcPr>
          <w:p w14:paraId="228050A4" w14:textId="2F562FAE" w:rsidR="00C44066" w:rsidRPr="00CA62C8" w:rsidRDefault="00C44066" w:rsidP="00C44066">
            <w:pPr>
              <w:pStyle w:val="ListParagraph"/>
              <w:spacing w:before="120" w:after="120"/>
              <w:ind w:left="0"/>
              <w:contextualSpacing w:val="0"/>
              <w:rPr>
                <w:rFonts w:cs="Arial"/>
                <w:b/>
                <w:sz w:val="22"/>
                <w:szCs w:val="20"/>
              </w:rPr>
            </w:pPr>
            <w:r w:rsidRPr="00E20ED3">
              <w:t>Revenue from Bus User Journey Time Benefits (60-year appraisal period) in £’000s</w:t>
            </w:r>
          </w:p>
        </w:tc>
        <w:tc>
          <w:tcPr>
            <w:tcW w:w="1276" w:type="dxa"/>
            <w:shd w:val="clear" w:color="auto" w:fill="FFFFCC"/>
            <w:vAlign w:val="center"/>
          </w:tcPr>
          <w:p w14:paraId="2FA27361" w14:textId="4E4DF850" w:rsidR="00C44066" w:rsidRPr="00CA62C8" w:rsidRDefault="00C44066" w:rsidP="00C44066">
            <w:pPr>
              <w:spacing w:before="120" w:after="120"/>
              <w:jc w:val="center"/>
              <w:rPr>
                <w:rFonts w:cs="Arial"/>
                <w:bCs/>
                <w:szCs w:val="20"/>
              </w:rPr>
            </w:pPr>
            <w:r>
              <w:rPr>
                <w:rFonts w:cs="Arial"/>
                <w:bCs/>
                <w:color w:val="000000"/>
                <w:szCs w:val="20"/>
              </w:rPr>
              <w:t>67</w:t>
            </w:r>
          </w:p>
        </w:tc>
      </w:tr>
      <w:tr w:rsidR="00C44066" w:rsidRPr="004752D4" w14:paraId="2BBADCA4" w14:textId="77777777" w:rsidTr="00C44066">
        <w:tblPrEx>
          <w:shd w:val="clear" w:color="auto" w:fill="auto"/>
        </w:tblPrEx>
        <w:trPr>
          <w:trHeight w:val="390"/>
        </w:trPr>
        <w:tc>
          <w:tcPr>
            <w:tcW w:w="988" w:type="dxa"/>
            <w:shd w:val="clear" w:color="auto" w:fill="FFFFCC"/>
            <w:vAlign w:val="center"/>
          </w:tcPr>
          <w:p w14:paraId="5DC667B1" w14:textId="186FF08B" w:rsidR="00C44066" w:rsidRPr="00CA62C8" w:rsidRDefault="00C44066" w:rsidP="00C44066">
            <w:pPr>
              <w:pStyle w:val="ListParagraph"/>
              <w:spacing w:before="120" w:after="120"/>
              <w:ind w:left="0"/>
              <w:contextualSpacing w:val="0"/>
              <w:jc w:val="center"/>
              <w:rPr>
                <w:rFonts w:cs="Arial"/>
                <w:b/>
                <w:sz w:val="22"/>
                <w:szCs w:val="20"/>
              </w:rPr>
            </w:pPr>
            <w:r w:rsidRPr="00E20ED3">
              <w:t>19</w:t>
            </w:r>
          </w:p>
        </w:tc>
        <w:tc>
          <w:tcPr>
            <w:tcW w:w="7087" w:type="dxa"/>
            <w:shd w:val="clear" w:color="auto" w:fill="FFFFCC"/>
          </w:tcPr>
          <w:p w14:paraId="1F84CD8A" w14:textId="196BBF2B" w:rsidR="00C44066" w:rsidRPr="00CA62C8" w:rsidRDefault="00C44066" w:rsidP="00C44066">
            <w:pPr>
              <w:pStyle w:val="ListParagraph"/>
              <w:spacing w:before="120" w:after="120"/>
              <w:ind w:left="0"/>
              <w:contextualSpacing w:val="0"/>
              <w:rPr>
                <w:rFonts w:cs="Arial"/>
                <w:b/>
                <w:sz w:val="22"/>
                <w:szCs w:val="20"/>
              </w:rPr>
            </w:pPr>
            <w:r w:rsidRPr="00E20ED3">
              <w:t>Average return journey standard deviation of lateness across scheme extents (seconds)</w:t>
            </w:r>
          </w:p>
        </w:tc>
        <w:tc>
          <w:tcPr>
            <w:tcW w:w="1276" w:type="dxa"/>
            <w:shd w:val="clear" w:color="auto" w:fill="FFFFCC"/>
            <w:vAlign w:val="center"/>
          </w:tcPr>
          <w:p w14:paraId="44CDF19D" w14:textId="203BE3D0" w:rsidR="00C44066" w:rsidRPr="00CA62C8" w:rsidRDefault="00C44066" w:rsidP="00C44066">
            <w:pPr>
              <w:spacing w:before="120" w:after="120"/>
              <w:jc w:val="center"/>
              <w:rPr>
                <w:rFonts w:cs="Arial"/>
                <w:bCs/>
                <w:szCs w:val="20"/>
              </w:rPr>
            </w:pPr>
            <w:r>
              <w:rPr>
                <w:rFonts w:cs="Arial"/>
                <w:bCs/>
                <w:color w:val="000000"/>
                <w:szCs w:val="20"/>
              </w:rPr>
              <w:t>68</w:t>
            </w:r>
          </w:p>
        </w:tc>
      </w:tr>
      <w:tr w:rsidR="00C44066" w:rsidRPr="004752D4" w14:paraId="45A60B36" w14:textId="77777777" w:rsidTr="00C44066">
        <w:tblPrEx>
          <w:shd w:val="clear" w:color="auto" w:fill="auto"/>
        </w:tblPrEx>
        <w:trPr>
          <w:trHeight w:val="390"/>
        </w:trPr>
        <w:tc>
          <w:tcPr>
            <w:tcW w:w="988" w:type="dxa"/>
            <w:shd w:val="clear" w:color="auto" w:fill="FFFFCC"/>
            <w:vAlign w:val="center"/>
          </w:tcPr>
          <w:p w14:paraId="01914C9E" w14:textId="559190B6" w:rsidR="00C44066" w:rsidRPr="00CA62C8" w:rsidRDefault="00C44066" w:rsidP="00C44066">
            <w:pPr>
              <w:pStyle w:val="ListParagraph"/>
              <w:spacing w:before="120" w:after="120"/>
              <w:ind w:left="0"/>
              <w:contextualSpacing w:val="0"/>
              <w:jc w:val="center"/>
              <w:rPr>
                <w:rFonts w:cs="Arial"/>
                <w:b/>
                <w:sz w:val="22"/>
                <w:szCs w:val="20"/>
              </w:rPr>
            </w:pPr>
            <w:r w:rsidRPr="00E20ED3">
              <w:t>20</w:t>
            </w:r>
          </w:p>
        </w:tc>
        <w:tc>
          <w:tcPr>
            <w:tcW w:w="7087" w:type="dxa"/>
            <w:shd w:val="clear" w:color="auto" w:fill="FFFFCC"/>
          </w:tcPr>
          <w:p w14:paraId="3E34F814" w14:textId="4C6989E2" w:rsidR="00C44066" w:rsidRPr="00CA62C8" w:rsidRDefault="00C44066" w:rsidP="00C44066">
            <w:pPr>
              <w:pStyle w:val="ListParagraph"/>
              <w:spacing w:before="120" w:after="120"/>
              <w:ind w:left="0"/>
              <w:contextualSpacing w:val="0"/>
              <w:rPr>
                <w:rFonts w:cs="Arial"/>
                <w:b/>
                <w:sz w:val="22"/>
                <w:szCs w:val="20"/>
              </w:rPr>
            </w:pPr>
            <w:r w:rsidRPr="00E20ED3">
              <w:t>Bus User Reliability Benefits (60-year appraisal period) in £’000s</w:t>
            </w:r>
          </w:p>
        </w:tc>
        <w:tc>
          <w:tcPr>
            <w:tcW w:w="1276" w:type="dxa"/>
            <w:shd w:val="clear" w:color="auto" w:fill="FFFFCC"/>
            <w:vAlign w:val="center"/>
          </w:tcPr>
          <w:p w14:paraId="111DF754" w14:textId="349F78BB" w:rsidR="00C44066" w:rsidRPr="00CA62C8" w:rsidRDefault="00C44066" w:rsidP="00C44066">
            <w:pPr>
              <w:spacing w:before="120" w:after="120"/>
              <w:jc w:val="center"/>
              <w:rPr>
                <w:rFonts w:cs="Arial"/>
                <w:bCs/>
                <w:szCs w:val="20"/>
              </w:rPr>
            </w:pPr>
            <w:r>
              <w:rPr>
                <w:rFonts w:cs="Arial"/>
                <w:bCs/>
                <w:color w:val="000000"/>
                <w:szCs w:val="20"/>
              </w:rPr>
              <w:t>69</w:t>
            </w:r>
          </w:p>
        </w:tc>
      </w:tr>
      <w:tr w:rsidR="00C44066" w:rsidRPr="004752D4" w14:paraId="6DC38C09" w14:textId="77777777" w:rsidTr="00C44066">
        <w:tblPrEx>
          <w:shd w:val="clear" w:color="auto" w:fill="auto"/>
        </w:tblPrEx>
        <w:trPr>
          <w:trHeight w:val="390"/>
        </w:trPr>
        <w:tc>
          <w:tcPr>
            <w:tcW w:w="988" w:type="dxa"/>
            <w:shd w:val="clear" w:color="auto" w:fill="FFFFCC"/>
            <w:vAlign w:val="center"/>
          </w:tcPr>
          <w:p w14:paraId="01FF9D03" w14:textId="07DB6EEF" w:rsidR="00C44066" w:rsidRPr="00CA62C8" w:rsidRDefault="00C44066" w:rsidP="00C44066">
            <w:pPr>
              <w:pStyle w:val="ListParagraph"/>
              <w:spacing w:before="120" w:after="120"/>
              <w:ind w:left="0"/>
              <w:contextualSpacing w:val="0"/>
              <w:jc w:val="center"/>
              <w:rPr>
                <w:rFonts w:cs="Arial"/>
                <w:b/>
                <w:sz w:val="22"/>
                <w:szCs w:val="20"/>
              </w:rPr>
            </w:pPr>
            <w:r w:rsidRPr="00E20ED3">
              <w:lastRenderedPageBreak/>
              <w:t>21</w:t>
            </w:r>
          </w:p>
        </w:tc>
        <w:tc>
          <w:tcPr>
            <w:tcW w:w="7087" w:type="dxa"/>
            <w:shd w:val="clear" w:color="auto" w:fill="FFFFCC"/>
          </w:tcPr>
          <w:p w14:paraId="46373376" w14:textId="083B7369" w:rsidR="00C44066" w:rsidRPr="00CA62C8" w:rsidRDefault="00C44066" w:rsidP="00C44066">
            <w:pPr>
              <w:pStyle w:val="ListParagraph"/>
              <w:spacing w:before="120" w:after="120"/>
              <w:ind w:left="0"/>
              <w:contextualSpacing w:val="0"/>
              <w:rPr>
                <w:rFonts w:cs="Arial"/>
                <w:b/>
                <w:sz w:val="22"/>
                <w:szCs w:val="20"/>
              </w:rPr>
            </w:pPr>
            <w:r w:rsidRPr="00E20ED3">
              <w:t>Average weekday and weekend cycle and pedestrian counts (June 2022)</w:t>
            </w:r>
          </w:p>
        </w:tc>
        <w:tc>
          <w:tcPr>
            <w:tcW w:w="1276" w:type="dxa"/>
            <w:shd w:val="clear" w:color="auto" w:fill="FFFFCC"/>
            <w:vAlign w:val="center"/>
          </w:tcPr>
          <w:p w14:paraId="4EBE18A0" w14:textId="64E7736D" w:rsidR="00C44066" w:rsidRPr="00CA62C8" w:rsidRDefault="00C44066" w:rsidP="00C44066">
            <w:pPr>
              <w:spacing w:before="120" w:after="120"/>
              <w:jc w:val="center"/>
              <w:rPr>
                <w:rFonts w:cs="Arial"/>
                <w:bCs/>
                <w:szCs w:val="20"/>
              </w:rPr>
            </w:pPr>
            <w:r>
              <w:rPr>
                <w:rFonts w:cs="Arial"/>
                <w:bCs/>
                <w:color w:val="000000"/>
                <w:szCs w:val="20"/>
              </w:rPr>
              <w:t>69</w:t>
            </w:r>
          </w:p>
        </w:tc>
      </w:tr>
      <w:tr w:rsidR="00C44066" w:rsidRPr="004752D4" w14:paraId="12760535" w14:textId="77777777" w:rsidTr="00C44066">
        <w:tblPrEx>
          <w:shd w:val="clear" w:color="auto" w:fill="auto"/>
        </w:tblPrEx>
        <w:trPr>
          <w:trHeight w:val="390"/>
        </w:trPr>
        <w:tc>
          <w:tcPr>
            <w:tcW w:w="988" w:type="dxa"/>
            <w:shd w:val="clear" w:color="auto" w:fill="FFFFCC"/>
            <w:vAlign w:val="center"/>
          </w:tcPr>
          <w:p w14:paraId="26CD4F8D" w14:textId="6BC7398A" w:rsidR="00C44066" w:rsidRPr="00CA62C8" w:rsidRDefault="00C44066" w:rsidP="00C44066">
            <w:pPr>
              <w:pStyle w:val="ListParagraph"/>
              <w:spacing w:before="120" w:after="120"/>
              <w:ind w:left="0"/>
              <w:contextualSpacing w:val="0"/>
              <w:jc w:val="center"/>
              <w:rPr>
                <w:rFonts w:cs="Arial"/>
                <w:b/>
                <w:sz w:val="22"/>
                <w:szCs w:val="20"/>
              </w:rPr>
            </w:pPr>
            <w:r w:rsidRPr="00E20ED3">
              <w:t>22</w:t>
            </w:r>
          </w:p>
        </w:tc>
        <w:tc>
          <w:tcPr>
            <w:tcW w:w="7087" w:type="dxa"/>
            <w:shd w:val="clear" w:color="auto" w:fill="FFFFCC"/>
          </w:tcPr>
          <w:p w14:paraId="2D719171" w14:textId="54F75E64" w:rsidR="00C44066" w:rsidRPr="00CA62C8" w:rsidRDefault="00C44066" w:rsidP="00C44066">
            <w:pPr>
              <w:pStyle w:val="ListParagraph"/>
              <w:spacing w:before="120" w:after="120"/>
              <w:ind w:left="0"/>
              <w:contextualSpacing w:val="0"/>
              <w:rPr>
                <w:rFonts w:cs="Arial"/>
                <w:b/>
                <w:sz w:val="22"/>
                <w:szCs w:val="20"/>
              </w:rPr>
            </w:pPr>
            <w:r w:rsidRPr="00E20ED3">
              <w:t xml:space="preserve">Forecast weekday and weekend cycle and pedestrian values </w:t>
            </w:r>
            <w:proofErr w:type="gramStart"/>
            <w:r w:rsidRPr="00E20ED3">
              <w:t>as a result of</w:t>
            </w:r>
            <w:proofErr w:type="gramEnd"/>
            <w:r w:rsidRPr="00E20ED3">
              <w:t xml:space="preserve"> the Scheme</w:t>
            </w:r>
          </w:p>
        </w:tc>
        <w:tc>
          <w:tcPr>
            <w:tcW w:w="1276" w:type="dxa"/>
            <w:shd w:val="clear" w:color="auto" w:fill="FFFFCC"/>
            <w:vAlign w:val="center"/>
          </w:tcPr>
          <w:p w14:paraId="78E55EE2" w14:textId="1E44001B" w:rsidR="00C44066" w:rsidRPr="00CA62C8" w:rsidRDefault="00C44066" w:rsidP="00C44066">
            <w:pPr>
              <w:spacing w:before="120" w:after="120"/>
              <w:jc w:val="center"/>
              <w:rPr>
                <w:rFonts w:cs="Arial"/>
                <w:bCs/>
                <w:szCs w:val="20"/>
              </w:rPr>
            </w:pPr>
            <w:r>
              <w:rPr>
                <w:rFonts w:cs="Arial"/>
                <w:bCs/>
                <w:color w:val="000000"/>
                <w:szCs w:val="20"/>
              </w:rPr>
              <w:t>70</w:t>
            </w:r>
          </w:p>
        </w:tc>
      </w:tr>
      <w:tr w:rsidR="00C44066" w:rsidRPr="004752D4" w14:paraId="47A3D0B2" w14:textId="77777777" w:rsidTr="00C44066">
        <w:tblPrEx>
          <w:shd w:val="clear" w:color="auto" w:fill="auto"/>
        </w:tblPrEx>
        <w:trPr>
          <w:trHeight w:val="390"/>
        </w:trPr>
        <w:tc>
          <w:tcPr>
            <w:tcW w:w="988" w:type="dxa"/>
            <w:shd w:val="clear" w:color="auto" w:fill="FFFFCC"/>
            <w:vAlign w:val="center"/>
          </w:tcPr>
          <w:p w14:paraId="7799D4DF" w14:textId="30ECF487" w:rsidR="00C44066" w:rsidRPr="00CA62C8" w:rsidRDefault="00C44066" w:rsidP="00C44066">
            <w:pPr>
              <w:pStyle w:val="ListParagraph"/>
              <w:spacing w:before="120" w:after="120"/>
              <w:ind w:left="0"/>
              <w:contextualSpacing w:val="0"/>
              <w:jc w:val="center"/>
              <w:rPr>
                <w:rFonts w:cs="Arial"/>
                <w:b/>
                <w:sz w:val="22"/>
                <w:szCs w:val="20"/>
              </w:rPr>
            </w:pPr>
            <w:r w:rsidRPr="00E20ED3">
              <w:t>23</w:t>
            </w:r>
          </w:p>
        </w:tc>
        <w:tc>
          <w:tcPr>
            <w:tcW w:w="7087" w:type="dxa"/>
            <w:shd w:val="clear" w:color="auto" w:fill="FFFFCC"/>
          </w:tcPr>
          <w:p w14:paraId="63885763" w14:textId="0D6D9C7D" w:rsidR="00C44066" w:rsidRPr="00CA62C8" w:rsidRDefault="00C44066" w:rsidP="00C44066">
            <w:pPr>
              <w:pStyle w:val="ListParagraph"/>
              <w:spacing w:before="120" w:after="120"/>
              <w:ind w:left="0"/>
              <w:contextualSpacing w:val="0"/>
              <w:rPr>
                <w:rFonts w:cs="Arial"/>
                <w:b/>
                <w:sz w:val="22"/>
                <w:szCs w:val="20"/>
              </w:rPr>
            </w:pPr>
            <w:r w:rsidRPr="00E20ED3">
              <w:t xml:space="preserve">Active Travel Benefits (40-year appraisal period) in </w:t>
            </w:r>
            <w:proofErr w:type="gramStart"/>
            <w:r w:rsidRPr="00E20ED3">
              <w:t>£‘</w:t>
            </w:r>
            <w:proofErr w:type="gramEnd"/>
            <w:r w:rsidRPr="00E20ED3">
              <w:t>000s</w:t>
            </w:r>
          </w:p>
        </w:tc>
        <w:tc>
          <w:tcPr>
            <w:tcW w:w="1276" w:type="dxa"/>
            <w:shd w:val="clear" w:color="auto" w:fill="FFFFCC"/>
            <w:vAlign w:val="center"/>
          </w:tcPr>
          <w:p w14:paraId="008D4BDB" w14:textId="31C4C7AD" w:rsidR="00C44066" w:rsidRPr="00CA62C8" w:rsidRDefault="00C44066" w:rsidP="00C44066">
            <w:pPr>
              <w:spacing w:before="120" w:after="120"/>
              <w:jc w:val="center"/>
              <w:rPr>
                <w:rFonts w:cs="Arial"/>
                <w:bCs/>
                <w:szCs w:val="20"/>
              </w:rPr>
            </w:pPr>
            <w:r>
              <w:rPr>
                <w:rFonts w:cs="Arial"/>
                <w:bCs/>
                <w:color w:val="000000"/>
                <w:szCs w:val="20"/>
              </w:rPr>
              <w:t>71</w:t>
            </w:r>
          </w:p>
        </w:tc>
      </w:tr>
      <w:tr w:rsidR="00C44066" w:rsidRPr="004752D4" w14:paraId="14868F06" w14:textId="77777777" w:rsidTr="00C44066">
        <w:tblPrEx>
          <w:shd w:val="clear" w:color="auto" w:fill="auto"/>
        </w:tblPrEx>
        <w:trPr>
          <w:trHeight w:val="390"/>
        </w:trPr>
        <w:tc>
          <w:tcPr>
            <w:tcW w:w="988" w:type="dxa"/>
            <w:shd w:val="clear" w:color="auto" w:fill="FFFFCC"/>
            <w:vAlign w:val="center"/>
          </w:tcPr>
          <w:p w14:paraId="1E799BE1" w14:textId="411918CA" w:rsidR="00C44066" w:rsidRPr="00CA62C8" w:rsidRDefault="00C44066" w:rsidP="00C44066">
            <w:pPr>
              <w:pStyle w:val="ListParagraph"/>
              <w:spacing w:before="120" w:after="120"/>
              <w:ind w:left="0"/>
              <w:contextualSpacing w:val="0"/>
              <w:jc w:val="center"/>
              <w:rPr>
                <w:rFonts w:cs="Arial"/>
                <w:b/>
                <w:sz w:val="22"/>
                <w:szCs w:val="20"/>
              </w:rPr>
            </w:pPr>
            <w:r w:rsidRPr="00E20ED3">
              <w:t>24</w:t>
            </w:r>
          </w:p>
        </w:tc>
        <w:tc>
          <w:tcPr>
            <w:tcW w:w="7087" w:type="dxa"/>
            <w:shd w:val="clear" w:color="auto" w:fill="FFFFCC"/>
          </w:tcPr>
          <w:p w14:paraId="3A5DD02B" w14:textId="7AD8CBC1" w:rsidR="00C44066" w:rsidRPr="00CA62C8" w:rsidRDefault="00C44066" w:rsidP="00C44066">
            <w:pPr>
              <w:pStyle w:val="ListParagraph"/>
              <w:spacing w:before="120" w:after="120"/>
              <w:ind w:left="0"/>
              <w:contextualSpacing w:val="0"/>
              <w:rPr>
                <w:rFonts w:cs="Arial"/>
                <w:b/>
                <w:sz w:val="22"/>
                <w:szCs w:val="20"/>
              </w:rPr>
            </w:pPr>
            <w:r w:rsidRPr="00E20ED3">
              <w:t>Total and annual average number of collisions involving pedestrians and cyclists (2015-2019)</w:t>
            </w:r>
          </w:p>
        </w:tc>
        <w:tc>
          <w:tcPr>
            <w:tcW w:w="1276" w:type="dxa"/>
            <w:shd w:val="clear" w:color="auto" w:fill="FFFFCC"/>
            <w:vAlign w:val="center"/>
          </w:tcPr>
          <w:p w14:paraId="3C07DBC3" w14:textId="652D16B4" w:rsidR="00C44066" w:rsidRPr="00CA62C8" w:rsidRDefault="00C44066" w:rsidP="00C44066">
            <w:pPr>
              <w:spacing w:before="120" w:after="120"/>
              <w:jc w:val="center"/>
              <w:rPr>
                <w:rFonts w:cs="Arial"/>
                <w:bCs/>
                <w:szCs w:val="20"/>
              </w:rPr>
            </w:pPr>
            <w:r>
              <w:rPr>
                <w:rFonts w:cs="Arial"/>
                <w:bCs/>
                <w:color w:val="000000"/>
                <w:szCs w:val="20"/>
              </w:rPr>
              <w:t>71</w:t>
            </w:r>
          </w:p>
        </w:tc>
      </w:tr>
      <w:tr w:rsidR="00C44066" w:rsidRPr="004752D4" w14:paraId="1F081B6A" w14:textId="77777777" w:rsidTr="00C44066">
        <w:tblPrEx>
          <w:shd w:val="clear" w:color="auto" w:fill="auto"/>
        </w:tblPrEx>
        <w:trPr>
          <w:trHeight w:val="390"/>
        </w:trPr>
        <w:tc>
          <w:tcPr>
            <w:tcW w:w="988" w:type="dxa"/>
            <w:shd w:val="clear" w:color="auto" w:fill="FFFFCC"/>
            <w:vAlign w:val="center"/>
          </w:tcPr>
          <w:p w14:paraId="67FFEC75" w14:textId="6A0DAB2A" w:rsidR="00C44066" w:rsidRPr="00CA62C8" w:rsidRDefault="00C44066" w:rsidP="00C44066">
            <w:pPr>
              <w:pStyle w:val="ListParagraph"/>
              <w:spacing w:before="120" w:after="120"/>
              <w:ind w:left="0"/>
              <w:contextualSpacing w:val="0"/>
              <w:jc w:val="center"/>
              <w:rPr>
                <w:rFonts w:cs="Arial"/>
                <w:b/>
                <w:sz w:val="22"/>
                <w:szCs w:val="20"/>
              </w:rPr>
            </w:pPr>
            <w:r w:rsidRPr="00E20ED3">
              <w:t>25</w:t>
            </w:r>
          </w:p>
        </w:tc>
        <w:tc>
          <w:tcPr>
            <w:tcW w:w="7087" w:type="dxa"/>
            <w:shd w:val="clear" w:color="auto" w:fill="FFFFCC"/>
          </w:tcPr>
          <w:p w14:paraId="601F2C6E" w14:textId="296C546F" w:rsidR="00C44066" w:rsidRPr="00CA62C8" w:rsidRDefault="00C44066" w:rsidP="00C44066">
            <w:pPr>
              <w:pStyle w:val="ListParagraph"/>
              <w:spacing w:before="120" w:after="120"/>
              <w:ind w:left="0"/>
              <w:contextualSpacing w:val="0"/>
              <w:rPr>
                <w:rFonts w:cs="Arial"/>
                <w:b/>
                <w:sz w:val="22"/>
                <w:szCs w:val="20"/>
              </w:rPr>
            </w:pPr>
            <w:r w:rsidRPr="00E20ED3">
              <w:t xml:space="preserve">Active Travel Safety Benefit (40-year appraisal period) in </w:t>
            </w:r>
            <w:proofErr w:type="gramStart"/>
            <w:r w:rsidRPr="00E20ED3">
              <w:t>£‘</w:t>
            </w:r>
            <w:proofErr w:type="gramEnd"/>
            <w:r w:rsidRPr="00E20ED3">
              <w:t>000s</w:t>
            </w:r>
          </w:p>
        </w:tc>
        <w:tc>
          <w:tcPr>
            <w:tcW w:w="1276" w:type="dxa"/>
            <w:shd w:val="clear" w:color="auto" w:fill="FFFFCC"/>
            <w:vAlign w:val="center"/>
          </w:tcPr>
          <w:p w14:paraId="26F84F54" w14:textId="0DCCF5F3" w:rsidR="00C44066" w:rsidRPr="00CA62C8" w:rsidRDefault="00C44066" w:rsidP="00C44066">
            <w:pPr>
              <w:spacing w:before="120" w:after="120"/>
              <w:jc w:val="center"/>
              <w:rPr>
                <w:rFonts w:cs="Arial"/>
                <w:bCs/>
                <w:szCs w:val="20"/>
              </w:rPr>
            </w:pPr>
            <w:r>
              <w:rPr>
                <w:rFonts w:cs="Arial"/>
                <w:bCs/>
                <w:color w:val="000000"/>
                <w:szCs w:val="20"/>
              </w:rPr>
              <w:t>72</w:t>
            </w:r>
          </w:p>
        </w:tc>
      </w:tr>
      <w:tr w:rsidR="00C44066" w:rsidRPr="004752D4" w14:paraId="37467EC8" w14:textId="77777777" w:rsidTr="00C44066">
        <w:tblPrEx>
          <w:shd w:val="clear" w:color="auto" w:fill="auto"/>
        </w:tblPrEx>
        <w:trPr>
          <w:trHeight w:val="390"/>
        </w:trPr>
        <w:tc>
          <w:tcPr>
            <w:tcW w:w="988" w:type="dxa"/>
            <w:shd w:val="clear" w:color="auto" w:fill="FFFFCC"/>
            <w:vAlign w:val="center"/>
          </w:tcPr>
          <w:p w14:paraId="3AC72306" w14:textId="3BEFE890" w:rsidR="00C44066" w:rsidRPr="00CA62C8" w:rsidRDefault="00C44066" w:rsidP="00C44066">
            <w:pPr>
              <w:pStyle w:val="ListParagraph"/>
              <w:spacing w:before="120" w:after="120"/>
              <w:ind w:left="0"/>
              <w:contextualSpacing w:val="0"/>
              <w:jc w:val="center"/>
              <w:rPr>
                <w:rFonts w:cs="Arial"/>
                <w:b/>
                <w:sz w:val="22"/>
                <w:szCs w:val="20"/>
              </w:rPr>
            </w:pPr>
            <w:r w:rsidRPr="00E20ED3">
              <w:t>26</w:t>
            </w:r>
          </w:p>
        </w:tc>
        <w:tc>
          <w:tcPr>
            <w:tcW w:w="7087" w:type="dxa"/>
            <w:shd w:val="clear" w:color="auto" w:fill="FFFFCC"/>
          </w:tcPr>
          <w:p w14:paraId="0497718E" w14:textId="7DB9A5AA" w:rsidR="00C44066" w:rsidRPr="00CA62C8" w:rsidRDefault="00C44066" w:rsidP="00C44066">
            <w:pPr>
              <w:pStyle w:val="ListParagraph"/>
              <w:spacing w:before="120" w:after="120"/>
              <w:ind w:left="0"/>
              <w:contextualSpacing w:val="0"/>
              <w:rPr>
                <w:rFonts w:cs="Arial"/>
                <w:b/>
                <w:sz w:val="22"/>
                <w:szCs w:val="20"/>
              </w:rPr>
            </w:pPr>
            <w:r w:rsidRPr="00E20ED3">
              <w:t>Highway User Benefits (60-year appraisal period) in £’000s</w:t>
            </w:r>
          </w:p>
        </w:tc>
        <w:tc>
          <w:tcPr>
            <w:tcW w:w="1276" w:type="dxa"/>
            <w:shd w:val="clear" w:color="auto" w:fill="FFFFCC"/>
            <w:vAlign w:val="center"/>
          </w:tcPr>
          <w:p w14:paraId="40EBF5EE" w14:textId="0B0416BD" w:rsidR="00C44066" w:rsidRPr="00CA62C8" w:rsidRDefault="00C44066" w:rsidP="00C44066">
            <w:pPr>
              <w:spacing w:before="120" w:after="120"/>
              <w:jc w:val="center"/>
              <w:rPr>
                <w:rFonts w:cs="Arial"/>
                <w:bCs/>
                <w:szCs w:val="20"/>
              </w:rPr>
            </w:pPr>
            <w:r>
              <w:rPr>
                <w:rFonts w:cs="Arial"/>
                <w:bCs/>
                <w:color w:val="000000"/>
                <w:szCs w:val="20"/>
              </w:rPr>
              <w:t>73</w:t>
            </w:r>
          </w:p>
        </w:tc>
      </w:tr>
      <w:tr w:rsidR="00C44066" w:rsidRPr="004752D4" w14:paraId="2D5AA0A6" w14:textId="77777777" w:rsidTr="00C44066">
        <w:tblPrEx>
          <w:shd w:val="clear" w:color="auto" w:fill="auto"/>
        </w:tblPrEx>
        <w:trPr>
          <w:trHeight w:val="390"/>
        </w:trPr>
        <w:tc>
          <w:tcPr>
            <w:tcW w:w="988" w:type="dxa"/>
            <w:shd w:val="clear" w:color="auto" w:fill="FFFFCC"/>
            <w:vAlign w:val="center"/>
          </w:tcPr>
          <w:p w14:paraId="0F4CC121" w14:textId="5615644A" w:rsidR="00C44066" w:rsidRPr="00CA62C8" w:rsidRDefault="00C44066" w:rsidP="00C44066">
            <w:pPr>
              <w:pStyle w:val="ListParagraph"/>
              <w:spacing w:before="120" w:after="120"/>
              <w:ind w:left="0"/>
              <w:contextualSpacing w:val="0"/>
              <w:jc w:val="center"/>
              <w:rPr>
                <w:rFonts w:cs="Arial"/>
                <w:b/>
                <w:sz w:val="22"/>
                <w:szCs w:val="20"/>
              </w:rPr>
            </w:pPr>
            <w:r w:rsidRPr="00E20ED3">
              <w:t>27</w:t>
            </w:r>
          </w:p>
        </w:tc>
        <w:tc>
          <w:tcPr>
            <w:tcW w:w="7087" w:type="dxa"/>
            <w:shd w:val="clear" w:color="auto" w:fill="FFFFCC"/>
          </w:tcPr>
          <w:p w14:paraId="0E99B953" w14:textId="0DB55CB4" w:rsidR="00C44066" w:rsidRPr="00CA62C8" w:rsidRDefault="00C44066" w:rsidP="00C44066">
            <w:pPr>
              <w:pStyle w:val="ListParagraph"/>
              <w:spacing w:before="120" w:after="120"/>
              <w:ind w:left="0"/>
              <w:contextualSpacing w:val="0"/>
              <w:rPr>
                <w:rFonts w:cs="Arial"/>
                <w:b/>
                <w:sz w:val="22"/>
                <w:szCs w:val="20"/>
              </w:rPr>
            </w:pPr>
            <w:r w:rsidRPr="00E20ED3">
              <w:t>Highway Accident Impacts (60-year appraisal period)</w:t>
            </w:r>
          </w:p>
        </w:tc>
        <w:tc>
          <w:tcPr>
            <w:tcW w:w="1276" w:type="dxa"/>
            <w:shd w:val="clear" w:color="auto" w:fill="FFFFCC"/>
            <w:vAlign w:val="center"/>
          </w:tcPr>
          <w:p w14:paraId="3A6770AE" w14:textId="36E911A0" w:rsidR="00C44066" w:rsidRPr="00CA62C8" w:rsidRDefault="00C44066" w:rsidP="00C44066">
            <w:pPr>
              <w:spacing w:before="120" w:after="120"/>
              <w:jc w:val="center"/>
              <w:rPr>
                <w:rFonts w:cs="Arial"/>
                <w:bCs/>
                <w:szCs w:val="20"/>
              </w:rPr>
            </w:pPr>
            <w:r>
              <w:rPr>
                <w:rFonts w:cs="Arial"/>
                <w:bCs/>
                <w:color w:val="000000"/>
                <w:szCs w:val="20"/>
              </w:rPr>
              <w:t>75</w:t>
            </w:r>
          </w:p>
        </w:tc>
      </w:tr>
      <w:tr w:rsidR="00C44066" w:rsidRPr="004752D4" w14:paraId="6528CAB1" w14:textId="77777777" w:rsidTr="00C44066">
        <w:tblPrEx>
          <w:shd w:val="clear" w:color="auto" w:fill="auto"/>
        </w:tblPrEx>
        <w:trPr>
          <w:trHeight w:val="390"/>
        </w:trPr>
        <w:tc>
          <w:tcPr>
            <w:tcW w:w="988" w:type="dxa"/>
            <w:shd w:val="clear" w:color="auto" w:fill="FFFFCC"/>
            <w:vAlign w:val="center"/>
          </w:tcPr>
          <w:p w14:paraId="1890308E" w14:textId="01B21580" w:rsidR="00C44066" w:rsidRPr="00CA62C8" w:rsidRDefault="00C44066" w:rsidP="00C44066">
            <w:pPr>
              <w:pStyle w:val="ListParagraph"/>
              <w:spacing w:before="120" w:after="120"/>
              <w:ind w:left="0"/>
              <w:contextualSpacing w:val="0"/>
              <w:jc w:val="center"/>
              <w:rPr>
                <w:rFonts w:cs="Arial"/>
                <w:b/>
                <w:sz w:val="22"/>
                <w:szCs w:val="20"/>
              </w:rPr>
            </w:pPr>
            <w:r w:rsidRPr="00E20ED3">
              <w:t>28</w:t>
            </w:r>
          </w:p>
        </w:tc>
        <w:tc>
          <w:tcPr>
            <w:tcW w:w="7087" w:type="dxa"/>
            <w:shd w:val="clear" w:color="auto" w:fill="FFFFCC"/>
          </w:tcPr>
          <w:p w14:paraId="6EA380DD" w14:textId="27EF7424" w:rsidR="00C44066" w:rsidRPr="00CA62C8" w:rsidRDefault="00C44066" w:rsidP="00C44066">
            <w:pPr>
              <w:pStyle w:val="ListParagraph"/>
              <w:spacing w:before="120" w:after="120"/>
              <w:ind w:left="0"/>
              <w:contextualSpacing w:val="0"/>
              <w:rPr>
                <w:rFonts w:cs="Arial"/>
                <w:b/>
                <w:sz w:val="22"/>
                <w:szCs w:val="20"/>
              </w:rPr>
            </w:pPr>
            <w:r w:rsidRPr="00E20ED3">
              <w:t>Summary of Monetised Benefits (in £’000s)</w:t>
            </w:r>
          </w:p>
        </w:tc>
        <w:tc>
          <w:tcPr>
            <w:tcW w:w="1276" w:type="dxa"/>
            <w:shd w:val="clear" w:color="auto" w:fill="FFFFCC"/>
            <w:vAlign w:val="center"/>
          </w:tcPr>
          <w:p w14:paraId="119390DB" w14:textId="2655ED1C" w:rsidR="00C44066" w:rsidRPr="00CA62C8" w:rsidRDefault="00C44066" w:rsidP="00C44066">
            <w:pPr>
              <w:spacing w:before="120" w:after="120"/>
              <w:jc w:val="center"/>
              <w:rPr>
                <w:rFonts w:cs="Arial"/>
                <w:bCs/>
                <w:szCs w:val="20"/>
              </w:rPr>
            </w:pPr>
            <w:r>
              <w:rPr>
                <w:rFonts w:cs="Arial"/>
                <w:bCs/>
                <w:color w:val="000000"/>
                <w:szCs w:val="20"/>
              </w:rPr>
              <w:t>76</w:t>
            </w:r>
          </w:p>
        </w:tc>
      </w:tr>
      <w:tr w:rsidR="00C44066" w:rsidRPr="004752D4" w14:paraId="367D2953" w14:textId="77777777" w:rsidTr="00C44066">
        <w:tblPrEx>
          <w:shd w:val="clear" w:color="auto" w:fill="auto"/>
        </w:tblPrEx>
        <w:trPr>
          <w:trHeight w:val="390"/>
        </w:trPr>
        <w:tc>
          <w:tcPr>
            <w:tcW w:w="988" w:type="dxa"/>
            <w:shd w:val="clear" w:color="auto" w:fill="FFFFCC"/>
            <w:vAlign w:val="center"/>
          </w:tcPr>
          <w:p w14:paraId="62F44CE0" w14:textId="28475C1A" w:rsidR="00C44066" w:rsidRPr="00CA62C8" w:rsidRDefault="00C44066" w:rsidP="00C44066">
            <w:pPr>
              <w:pStyle w:val="ListParagraph"/>
              <w:spacing w:before="120" w:after="120"/>
              <w:ind w:left="0"/>
              <w:contextualSpacing w:val="0"/>
              <w:jc w:val="center"/>
              <w:rPr>
                <w:rFonts w:cs="Arial"/>
                <w:b/>
                <w:sz w:val="22"/>
                <w:szCs w:val="20"/>
              </w:rPr>
            </w:pPr>
            <w:r w:rsidRPr="00E20ED3">
              <w:t>29</w:t>
            </w:r>
          </w:p>
        </w:tc>
        <w:tc>
          <w:tcPr>
            <w:tcW w:w="7087" w:type="dxa"/>
            <w:shd w:val="clear" w:color="auto" w:fill="FFFFCC"/>
          </w:tcPr>
          <w:p w14:paraId="51360916" w14:textId="54A525D0" w:rsidR="00C44066" w:rsidRPr="00CA62C8" w:rsidRDefault="00C44066" w:rsidP="00C44066">
            <w:pPr>
              <w:pStyle w:val="ListParagraph"/>
              <w:spacing w:before="120" w:after="120"/>
              <w:ind w:left="0"/>
              <w:contextualSpacing w:val="0"/>
              <w:rPr>
                <w:rFonts w:cs="Arial"/>
                <w:b/>
                <w:sz w:val="22"/>
                <w:szCs w:val="20"/>
              </w:rPr>
            </w:pPr>
            <w:r w:rsidRPr="00E20ED3">
              <w:t>Option Baseline Costs (£’000s) (excluding risk)</w:t>
            </w:r>
          </w:p>
        </w:tc>
        <w:tc>
          <w:tcPr>
            <w:tcW w:w="1276" w:type="dxa"/>
            <w:shd w:val="clear" w:color="auto" w:fill="FFFFCC"/>
            <w:vAlign w:val="center"/>
          </w:tcPr>
          <w:p w14:paraId="2107776C" w14:textId="497617AC" w:rsidR="00C44066" w:rsidRPr="00CA62C8" w:rsidRDefault="00C44066" w:rsidP="00C44066">
            <w:pPr>
              <w:spacing w:before="120" w:after="120"/>
              <w:jc w:val="center"/>
              <w:rPr>
                <w:rFonts w:cs="Arial"/>
                <w:bCs/>
                <w:szCs w:val="20"/>
              </w:rPr>
            </w:pPr>
            <w:r>
              <w:rPr>
                <w:rFonts w:cs="Arial"/>
                <w:bCs/>
                <w:color w:val="000000"/>
                <w:szCs w:val="20"/>
              </w:rPr>
              <w:t>77</w:t>
            </w:r>
          </w:p>
        </w:tc>
      </w:tr>
      <w:tr w:rsidR="00C44066" w:rsidRPr="004752D4" w14:paraId="0B0F1F08" w14:textId="77777777" w:rsidTr="00C44066">
        <w:tblPrEx>
          <w:shd w:val="clear" w:color="auto" w:fill="auto"/>
        </w:tblPrEx>
        <w:trPr>
          <w:trHeight w:val="390"/>
        </w:trPr>
        <w:tc>
          <w:tcPr>
            <w:tcW w:w="988" w:type="dxa"/>
            <w:shd w:val="clear" w:color="auto" w:fill="FFFFCC"/>
            <w:vAlign w:val="center"/>
          </w:tcPr>
          <w:p w14:paraId="0222AD1A" w14:textId="5EA88AA1" w:rsidR="00C44066" w:rsidRPr="00CA62C8" w:rsidRDefault="00C44066" w:rsidP="00C44066">
            <w:pPr>
              <w:pStyle w:val="ListParagraph"/>
              <w:spacing w:before="120" w:after="120"/>
              <w:ind w:left="0"/>
              <w:contextualSpacing w:val="0"/>
              <w:jc w:val="center"/>
              <w:rPr>
                <w:rFonts w:cs="Arial"/>
                <w:b/>
                <w:sz w:val="22"/>
                <w:szCs w:val="20"/>
              </w:rPr>
            </w:pPr>
            <w:r w:rsidRPr="00E20ED3">
              <w:t>30</w:t>
            </w:r>
          </w:p>
        </w:tc>
        <w:tc>
          <w:tcPr>
            <w:tcW w:w="7087" w:type="dxa"/>
            <w:shd w:val="clear" w:color="auto" w:fill="FFFFCC"/>
          </w:tcPr>
          <w:p w14:paraId="07575E25" w14:textId="02DB3C2D" w:rsidR="00C44066" w:rsidRPr="00CA62C8" w:rsidRDefault="00C44066" w:rsidP="00C44066">
            <w:pPr>
              <w:pStyle w:val="ListParagraph"/>
              <w:spacing w:before="120" w:after="120"/>
              <w:ind w:left="0"/>
              <w:contextualSpacing w:val="0"/>
              <w:rPr>
                <w:rFonts w:cs="Arial"/>
                <w:b/>
                <w:sz w:val="22"/>
                <w:szCs w:val="20"/>
              </w:rPr>
            </w:pPr>
            <w:r w:rsidRPr="00E20ED3">
              <w:t>Option PVC (2010 prices) (£’000s)</w:t>
            </w:r>
          </w:p>
        </w:tc>
        <w:tc>
          <w:tcPr>
            <w:tcW w:w="1276" w:type="dxa"/>
            <w:shd w:val="clear" w:color="auto" w:fill="FFFFCC"/>
            <w:vAlign w:val="center"/>
          </w:tcPr>
          <w:p w14:paraId="3DC35E8D" w14:textId="52770CC8" w:rsidR="00C44066" w:rsidRPr="00CA62C8" w:rsidRDefault="00C44066" w:rsidP="00C44066">
            <w:pPr>
              <w:spacing w:before="120" w:after="120"/>
              <w:jc w:val="center"/>
              <w:rPr>
                <w:rFonts w:cs="Arial"/>
                <w:bCs/>
                <w:szCs w:val="20"/>
              </w:rPr>
            </w:pPr>
            <w:r>
              <w:rPr>
                <w:rFonts w:cs="Arial"/>
                <w:bCs/>
                <w:color w:val="000000"/>
                <w:szCs w:val="20"/>
              </w:rPr>
              <w:t>78</w:t>
            </w:r>
          </w:p>
        </w:tc>
      </w:tr>
      <w:tr w:rsidR="00C44066" w:rsidRPr="004752D4" w14:paraId="09E85480" w14:textId="77777777" w:rsidTr="00C44066">
        <w:tblPrEx>
          <w:shd w:val="clear" w:color="auto" w:fill="auto"/>
        </w:tblPrEx>
        <w:trPr>
          <w:trHeight w:val="390"/>
        </w:trPr>
        <w:tc>
          <w:tcPr>
            <w:tcW w:w="988" w:type="dxa"/>
            <w:shd w:val="clear" w:color="auto" w:fill="FFFFCC"/>
            <w:vAlign w:val="center"/>
          </w:tcPr>
          <w:p w14:paraId="572A547A" w14:textId="2FA03D3A" w:rsidR="00C44066" w:rsidRPr="00CA62C8" w:rsidRDefault="00C44066" w:rsidP="00C44066">
            <w:pPr>
              <w:pStyle w:val="ListParagraph"/>
              <w:spacing w:before="120" w:after="120"/>
              <w:ind w:left="0"/>
              <w:contextualSpacing w:val="0"/>
              <w:jc w:val="center"/>
              <w:rPr>
                <w:rFonts w:cs="Arial"/>
                <w:b/>
                <w:sz w:val="22"/>
                <w:szCs w:val="20"/>
              </w:rPr>
            </w:pPr>
            <w:r w:rsidRPr="00E20ED3">
              <w:t>31</w:t>
            </w:r>
          </w:p>
        </w:tc>
        <w:tc>
          <w:tcPr>
            <w:tcW w:w="7087" w:type="dxa"/>
            <w:shd w:val="clear" w:color="auto" w:fill="FFFFCC"/>
          </w:tcPr>
          <w:p w14:paraId="0DF7AA9F" w14:textId="31599A5D" w:rsidR="00C44066" w:rsidRPr="00CA62C8" w:rsidRDefault="00C44066" w:rsidP="00C44066">
            <w:pPr>
              <w:pStyle w:val="ListParagraph"/>
              <w:spacing w:before="120" w:after="120"/>
              <w:ind w:left="0"/>
              <w:contextualSpacing w:val="0"/>
              <w:rPr>
                <w:rFonts w:cs="Arial"/>
                <w:b/>
                <w:sz w:val="22"/>
                <w:szCs w:val="20"/>
              </w:rPr>
            </w:pPr>
            <w:r w:rsidRPr="00E20ED3">
              <w:t>Sensitivity Tests</w:t>
            </w:r>
          </w:p>
        </w:tc>
        <w:tc>
          <w:tcPr>
            <w:tcW w:w="1276" w:type="dxa"/>
            <w:shd w:val="clear" w:color="auto" w:fill="FFFFCC"/>
            <w:vAlign w:val="center"/>
          </w:tcPr>
          <w:p w14:paraId="71594CE8" w14:textId="3C3232B1" w:rsidR="00C44066" w:rsidRPr="00CA62C8" w:rsidRDefault="00C44066" w:rsidP="00C44066">
            <w:pPr>
              <w:spacing w:before="120" w:after="120"/>
              <w:jc w:val="center"/>
              <w:rPr>
                <w:rFonts w:cs="Arial"/>
                <w:bCs/>
                <w:szCs w:val="20"/>
              </w:rPr>
            </w:pPr>
            <w:r>
              <w:rPr>
                <w:rFonts w:cs="Arial"/>
                <w:bCs/>
                <w:color w:val="000000"/>
                <w:szCs w:val="20"/>
              </w:rPr>
              <w:t>78</w:t>
            </w:r>
          </w:p>
        </w:tc>
      </w:tr>
      <w:tr w:rsidR="00C44066" w:rsidRPr="004752D4" w14:paraId="20CE2906" w14:textId="77777777" w:rsidTr="00C44066">
        <w:tblPrEx>
          <w:shd w:val="clear" w:color="auto" w:fill="auto"/>
        </w:tblPrEx>
        <w:trPr>
          <w:trHeight w:val="390"/>
        </w:trPr>
        <w:tc>
          <w:tcPr>
            <w:tcW w:w="988" w:type="dxa"/>
            <w:shd w:val="clear" w:color="auto" w:fill="FFFFCC"/>
            <w:vAlign w:val="center"/>
          </w:tcPr>
          <w:p w14:paraId="6D7F0D4F" w14:textId="5583A66B" w:rsidR="00C44066" w:rsidRPr="00CA62C8" w:rsidRDefault="00C44066" w:rsidP="00C44066">
            <w:pPr>
              <w:pStyle w:val="ListParagraph"/>
              <w:spacing w:before="120" w:after="120"/>
              <w:ind w:left="0"/>
              <w:contextualSpacing w:val="0"/>
              <w:jc w:val="center"/>
              <w:rPr>
                <w:rFonts w:cs="Arial"/>
                <w:b/>
                <w:sz w:val="22"/>
                <w:szCs w:val="20"/>
              </w:rPr>
            </w:pPr>
            <w:r w:rsidRPr="00E20ED3">
              <w:t>32</w:t>
            </w:r>
          </w:p>
        </w:tc>
        <w:tc>
          <w:tcPr>
            <w:tcW w:w="7087" w:type="dxa"/>
            <w:shd w:val="clear" w:color="auto" w:fill="FFFFCC"/>
          </w:tcPr>
          <w:p w14:paraId="3E2E7527" w14:textId="36943F66" w:rsidR="00C44066" w:rsidRPr="00CA62C8" w:rsidRDefault="00C44066" w:rsidP="00C44066">
            <w:pPr>
              <w:pStyle w:val="ListParagraph"/>
              <w:spacing w:before="120" w:after="120"/>
              <w:ind w:left="0"/>
              <w:contextualSpacing w:val="0"/>
              <w:rPr>
                <w:rFonts w:cs="Arial"/>
                <w:b/>
                <w:sz w:val="22"/>
                <w:szCs w:val="20"/>
              </w:rPr>
            </w:pPr>
            <w:r w:rsidRPr="00E20ED3">
              <w:t>Results of High and Low Growth Sensitivity Tests (£’000s)</w:t>
            </w:r>
          </w:p>
        </w:tc>
        <w:tc>
          <w:tcPr>
            <w:tcW w:w="1276" w:type="dxa"/>
            <w:shd w:val="clear" w:color="auto" w:fill="FFFFCC"/>
            <w:vAlign w:val="center"/>
          </w:tcPr>
          <w:p w14:paraId="175130E9" w14:textId="6CCF8890" w:rsidR="00C44066" w:rsidRPr="00CA62C8" w:rsidRDefault="00C44066" w:rsidP="00C44066">
            <w:pPr>
              <w:spacing w:before="120" w:after="120"/>
              <w:jc w:val="center"/>
              <w:rPr>
                <w:rFonts w:cs="Arial"/>
                <w:bCs/>
                <w:szCs w:val="20"/>
              </w:rPr>
            </w:pPr>
            <w:r>
              <w:rPr>
                <w:rFonts w:cs="Arial"/>
                <w:bCs/>
                <w:color w:val="000000"/>
                <w:szCs w:val="20"/>
              </w:rPr>
              <w:t>80</w:t>
            </w:r>
          </w:p>
        </w:tc>
      </w:tr>
      <w:tr w:rsidR="00C44066" w:rsidRPr="004752D4" w14:paraId="4221CA02" w14:textId="77777777" w:rsidTr="00C44066">
        <w:tblPrEx>
          <w:shd w:val="clear" w:color="auto" w:fill="auto"/>
        </w:tblPrEx>
        <w:trPr>
          <w:trHeight w:val="390"/>
        </w:trPr>
        <w:tc>
          <w:tcPr>
            <w:tcW w:w="988" w:type="dxa"/>
            <w:shd w:val="clear" w:color="auto" w:fill="FFFFCC"/>
            <w:vAlign w:val="center"/>
          </w:tcPr>
          <w:p w14:paraId="2A1C98A4" w14:textId="7050EE70" w:rsidR="00C44066" w:rsidRPr="00CA62C8" w:rsidRDefault="00C44066" w:rsidP="00C44066">
            <w:pPr>
              <w:pStyle w:val="ListParagraph"/>
              <w:spacing w:before="120" w:after="120"/>
              <w:ind w:left="0"/>
              <w:contextualSpacing w:val="0"/>
              <w:jc w:val="center"/>
              <w:rPr>
                <w:rFonts w:cs="Arial"/>
                <w:b/>
                <w:sz w:val="22"/>
                <w:szCs w:val="20"/>
              </w:rPr>
            </w:pPr>
            <w:r w:rsidRPr="00E20ED3">
              <w:t>33</w:t>
            </w:r>
          </w:p>
        </w:tc>
        <w:tc>
          <w:tcPr>
            <w:tcW w:w="7087" w:type="dxa"/>
            <w:shd w:val="clear" w:color="auto" w:fill="FFFFCC"/>
          </w:tcPr>
          <w:p w14:paraId="26189C6D" w14:textId="6BD83C57" w:rsidR="00C44066" w:rsidRPr="00CA62C8" w:rsidRDefault="00C44066" w:rsidP="00C44066">
            <w:pPr>
              <w:pStyle w:val="ListParagraph"/>
              <w:spacing w:before="120" w:after="120"/>
              <w:ind w:left="0"/>
              <w:contextualSpacing w:val="0"/>
              <w:rPr>
                <w:rFonts w:cs="Arial"/>
                <w:b/>
                <w:sz w:val="22"/>
                <w:szCs w:val="20"/>
              </w:rPr>
            </w:pPr>
            <w:r w:rsidRPr="00E20ED3">
              <w:t>Results of CERP Sensitivity Test (£’000s)</w:t>
            </w:r>
          </w:p>
        </w:tc>
        <w:tc>
          <w:tcPr>
            <w:tcW w:w="1276" w:type="dxa"/>
            <w:shd w:val="clear" w:color="auto" w:fill="FFFFCC"/>
            <w:vAlign w:val="center"/>
          </w:tcPr>
          <w:p w14:paraId="1935DB11" w14:textId="70B6FB77" w:rsidR="00C44066" w:rsidRPr="00CA62C8" w:rsidRDefault="00C44066" w:rsidP="00C44066">
            <w:pPr>
              <w:spacing w:before="120" w:after="120"/>
              <w:jc w:val="center"/>
              <w:rPr>
                <w:rFonts w:cs="Arial"/>
                <w:bCs/>
                <w:szCs w:val="20"/>
              </w:rPr>
            </w:pPr>
            <w:r>
              <w:rPr>
                <w:rFonts w:cs="Arial"/>
                <w:bCs/>
                <w:color w:val="000000"/>
                <w:szCs w:val="20"/>
              </w:rPr>
              <w:t>81</w:t>
            </w:r>
          </w:p>
        </w:tc>
      </w:tr>
      <w:tr w:rsidR="00C44066" w:rsidRPr="004752D4" w14:paraId="1A2F53F0" w14:textId="77777777" w:rsidTr="00C44066">
        <w:tblPrEx>
          <w:shd w:val="clear" w:color="auto" w:fill="auto"/>
        </w:tblPrEx>
        <w:trPr>
          <w:trHeight w:val="390"/>
        </w:trPr>
        <w:tc>
          <w:tcPr>
            <w:tcW w:w="988" w:type="dxa"/>
            <w:shd w:val="clear" w:color="auto" w:fill="FFFFCC"/>
            <w:vAlign w:val="center"/>
          </w:tcPr>
          <w:p w14:paraId="2EC0DA80" w14:textId="618FC6F8" w:rsidR="00C44066" w:rsidRPr="00CA62C8" w:rsidRDefault="00C44066" w:rsidP="00C44066">
            <w:pPr>
              <w:pStyle w:val="ListParagraph"/>
              <w:spacing w:before="120" w:after="120"/>
              <w:ind w:left="0"/>
              <w:contextualSpacing w:val="0"/>
              <w:jc w:val="center"/>
              <w:rPr>
                <w:rFonts w:cs="Arial"/>
                <w:b/>
                <w:sz w:val="22"/>
                <w:szCs w:val="20"/>
              </w:rPr>
            </w:pPr>
            <w:r w:rsidRPr="00E20ED3">
              <w:t>34</w:t>
            </w:r>
          </w:p>
        </w:tc>
        <w:tc>
          <w:tcPr>
            <w:tcW w:w="7087" w:type="dxa"/>
            <w:shd w:val="clear" w:color="auto" w:fill="FFFFCC"/>
          </w:tcPr>
          <w:p w14:paraId="378B21D7" w14:textId="63D1118D" w:rsidR="00C44066" w:rsidRPr="00CA62C8" w:rsidRDefault="00C44066" w:rsidP="00C44066">
            <w:pPr>
              <w:pStyle w:val="ListParagraph"/>
              <w:spacing w:before="120" w:after="120"/>
              <w:ind w:left="0"/>
              <w:contextualSpacing w:val="0"/>
              <w:rPr>
                <w:rFonts w:cs="Arial"/>
                <w:b/>
                <w:sz w:val="22"/>
                <w:szCs w:val="20"/>
              </w:rPr>
            </w:pPr>
            <w:r w:rsidRPr="00E20ED3">
              <w:t>Results of No Highway Disbenefit Sensitivity Test (£’000s)</w:t>
            </w:r>
          </w:p>
        </w:tc>
        <w:tc>
          <w:tcPr>
            <w:tcW w:w="1276" w:type="dxa"/>
            <w:shd w:val="clear" w:color="auto" w:fill="FFFFCC"/>
            <w:vAlign w:val="center"/>
          </w:tcPr>
          <w:p w14:paraId="6F9DF790" w14:textId="36D9E783" w:rsidR="00C44066" w:rsidRPr="00CA62C8" w:rsidRDefault="00C44066" w:rsidP="00C44066">
            <w:pPr>
              <w:spacing w:before="120" w:after="120"/>
              <w:jc w:val="center"/>
              <w:rPr>
                <w:rFonts w:cs="Arial"/>
                <w:bCs/>
                <w:szCs w:val="20"/>
              </w:rPr>
            </w:pPr>
            <w:r>
              <w:rPr>
                <w:rFonts w:cs="Arial"/>
                <w:bCs/>
                <w:color w:val="000000"/>
                <w:szCs w:val="20"/>
              </w:rPr>
              <w:t>81</w:t>
            </w:r>
          </w:p>
        </w:tc>
      </w:tr>
      <w:tr w:rsidR="00C44066" w:rsidRPr="004752D4" w14:paraId="5C21B3B8" w14:textId="77777777" w:rsidTr="00C44066">
        <w:tblPrEx>
          <w:shd w:val="clear" w:color="auto" w:fill="auto"/>
        </w:tblPrEx>
        <w:trPr>
          <w:trHeight w:val="390"/>
        </w:trPr>
        <w:tc>
          <w:tcPr>
            <w:tcW w:w="988" w:type="dxa"/>
            <w:shd w:val="clear" w:color="auto" w:fill="FFFFCC"/>
            <w:vAlign w:val="center"/>
          </w:tcPr>
          <w:p w14:paraId="622C479B" w14:textId="669B38EB" w:rsidR="00C44066" w:rsidRPr="00CA62C8" w:rsidRDefault="00C44066" w:rsidP="00C44066">
            <w:pPr>
              <w:pStyle w:val="ListParagraph"/>
              <w:spacing w:before="120" w:after="120"/>
              <w:ind w:left="0"/>
              <w:contextualSpacing w:val="0"/>
              <w:jc w:val="center"/>
              <w:rPr>
                <w:rFonts w:cs="Arial"/>
                <w:b/>
                <w:sz w:val="22"/>
                <w:szCs w:val="20"/>
              </w:rPr>
            </w:pPr>
            <w:r w:rsidRPr="00E20ED3">
              <w:t>35</w:t>
            </w:r>
          </w:p>
        </w:tc>
        <w:tc>
          <w:tcPr>
            <w:tcW w:w="7087" w:type="dxa"/>
            <w:shd w:val="clear" w:color="auto" w:fill="FFFFCC"/>
          </w:tcPr>
          <w:p w14:paraId="57C3F254" w14:textId="6BE38262" w:rsidR="00C44066" w:rsidRPr="00CA62C8" w:rsidRDefault="00C44066" w:rsidP="00C44066">
            <w:pPr>
              <w:pStyle w:val="ListParagraph"/>
              <w:spacing w:before="120" w:after="120"/>
              <w:ind w:left="0"/>
              <w:contextualSpacing w:val="0"/>
              <w:rPr>
                <w:rFonts w:cs="Arial"/>
                <w:b/>
                <w:sz w:val="22"/>
                <w:szCs w:val="20"/>
              </w:rPr>
            </w:pPr>
            <w:r w:rsidRPr="00E20ED3">
              <w:t>Results of 30 Year Appraisal Period Sensitivity Test (£’000s)</w:t>
            </w:r>
          </w:p>
        </w:tc>
        <w:tc>
          <w:tcPr>
            <w:tcW w:w="1276" w:type="dxa"/>
            <w:shd w:val="clear" w:color="auto" w:fill="FFFFCC"/>
            <w:vAlign w:val="center"/>
          </w:tcPr>
          <w:p w14:paraId="1334655F" w14:textId="609359FD" w:rsidR="00C44066" w:rsidRPr="00CA62C8" w:rsidRDefault="00C44066" w:rsidP="00C44066">
            <w:pPr>
              <w:spacing w:before="120" w:after="120"/>
              <w:jc w:val="center"/>
              <w:rPr>
                <w:rFonts w:cs="Arial"/>
                <w:bCs/>
                <w:szCs w:val="20"/>
              </w:rPr>
            </w:pPr>
            <w:r>
              <w:rPr>
                <w:rFonts w:cs="Arial"/>
                <w:bCs/>
                <w:color w:val="000000"/>
                <w:szCs w:val="20"/>
              </w:rPr>
              <w:t>81</w:t>
            </w:r>
          </w:p>
        </w:tc>
      </w:tr>
      <w:tr w:rsidR="00C44066" w:rsidRPr="004752D4" w14:paraId="4CBAB49B" w14:textId="77777777" w:rsidTr="00C44066">
        <w:tblPrEx>
          <w:shd w:val="clear" w:color="auto" w:fill="auto"/>
        </w:tblPrEx>
        <w:trPr>
          <w:trHeight w:val="390"/>
        </w:trPr>
        <w:tc>
          <w:tcPr>
            <w:tcW w:w="988" w:type="dxa"/>
            <w:shd w:val="clear" w:color="auto" w:fill="FFFFCC"/>
            <w:vAlign w:val="center"/>
          </w:tcPr>
          <w:p w14:paraId="65BEA2B9" w14:textId="120DE2D7" w:rsidR="00C44066" w:rsidRPr="00CA62C8" w:rsidRDefault="00C44066" w:rsidP="00C44066">
            <w:pPr>
              <w:pStyle w:val="ListParagraph"/>
              <w:spacing w:before="120" w:after="120"/>
              <w:ind w:left="0"/>
              <w:contextualSpacing w:val="0"/>
              <w:jc w:val="center"/>
              <w:rPr>
                <w:rFonts w:cs="Arial"/>
                <w:b/>
                <w:sz w:val="22"/>
                <w:szCs w:val="20"/>
              </w:rPr>
            </w:pPr>
            <w:r w:rsidRPr="00E20ED3">
              <w:t>36</w:t>
            </w:r>
          </w:p>
        </w:tc>
        <w:tc>
          <w:tcPr>
            <w:tcW w:w="7087" w:type="dxa"/>
            <w:shd w:val="clear" w:color="auto" w:fill="FFFFCC"/>
          </w:tcPr>
          <w:p w14:paraId="5D758373" w14:textId="39C401B0" w:rsidR="00C44066" w:rsidRPr="00CA62C8" w:rsidRDefault="00C44066" w:rsidP="00C44066">
            <w:pPr>
              <w:pStyle w:val="ListParagraph"/>
              <w:spacing w:before="120" w:after="120"/>
              <w:ind w:left="0"/>
              <w:contextualSpacing w:val="0"/>
              <w:rPr>
                <w:rFonts w:cs="Arial"/>
                <w:b/>
                <w:sz w:val="22"/>
                <w:szCs w:val="20"/>
              </w:rPr>
            </w:pPr>
            <w:r w:rsidRPr="00E20ED3">
              <w:t>EDCI Screening Findings</w:t>
            </w:r>
          </w:p>
        </w:tc>
        <w:tc>
          <w:tcPr>
            <w:tcW w:w="1276" w:type="dxa"/>
            <w:shd w:val="clear" w:color="auto" w:fill="FFFFCC"/>
            <w:vAlign w:val="center"/>
          </w:tcPr>
          <w:p w14:paraId="0040B05E" w14:textId="0FF0311B" w:rsidR="00C44066" w:rsidRPr="00CA62C8" w:rsidRDefault="00C44066" w:rsidP="00C44066">
            <w:pPr>
              <w:spacing w:before="120" w:after="120"/>
              <w:jc w:val="center"/>
              <w:rPr>
                <w:rFonts w:cs="Arial"/>
                <w:bCs/>
                <w:szCs w:val="20"/>
              </w:rPr>
            </w:pPr>
            <w:r>
              <w:rPr>
                <w:rFonts w:cs="Arial"/>
                <w:bCs/>
                <w:color w:val="000000"/>
                <w:szCs w:val="20"/>
              </w:rPr>
              <w:t>82</w:t>
            </w:r>
          </w:p>
        </w:tc>
      </w:tr>
      <w:tr w:rsidR="00C44066" w:rsidRPr="004752D4" w14:paraId="6FCD2CF6" w14:textId="77777777" w:rsidTr="00C44066">
        <w:tblPrEx>
          <w:shd w:val="clear" w:color="auto" w:fill="auto"/>
        </w:tblPrEx>
        <w:trPr>
          <w:trHeight w:val="390"/>
        </w:trPr>
        <w:tc>
          <w:tcPr>
            <w:tcW w:w="988" w:type="dxa"/>
            <w:shd w:val="clear" w:color="auto" w:fill="FFFFCC"/>
            <w:vAlign w:val="center"/>
          </w:tcPr>
          <w:p w14:paraId="20C11C1B" w14:textId="2F817D87" w:rsidR="00C44066" w:rsidRPr="00CA62C8" w:rsidRDefault="00C44066" w:rsidP="00C44066">
            <w:pPr>
              <w:pStyle w:val="ListParagraph"/>
              <w:spacing w:before="120" w:after="120"/>
              <w:ind w:left="0"/>
              <w:contextualSpacing w:val="0"/>
              <w:jc w:val="center"/>
              <w:rPr>
                <w:rFonts w:cs="Arial"/>
                <w:b/>
                <w:sz w:val="22"/>
                <w:szCs w:val="20"/>
              </w:rPr>
            </w:pPr>
            <w:r w:rsidRPr="00E20ED3">
              <w:t>37</w:t>
            </w:r>
          </w:p>
        </w:tc>
        <w:tc>
          <w:tcPr>
            <w:tcW w:w="7087" w:type="dxa"/>
            <w:shd w:val="clear" w:color="auto" w:fill="FFFFCC"/>
          </w:tcPr>
          <w:p w14:paraId="2B5FFDF1" w14:textId="15B96D8D" w:rsidR="00C44066" w:rsidRPr="00CA62C8" w:rsidRDefault="00C44066" w:rsidP="00C44066">
            <w:pPr>
              <w:pStyle w:val="ListParagraph"/>
              <w:spacing w:before="120" w:after="120"/>
              <w:ind w:left="0"/>
              <w:contextualSpacing w:val="0"/>
              <w:rPr>
                <w:rFonts w:cs="Arial"/>
                <w:b/>
                <w:sz w:val="22"/>
                <w:szCs w:val="20"/>
              </w:rPr>
            </w:pPr>
            <w:r w:rsidRPr="00E20ED3">
              <w:t>Environmental Appraisal Summary</w:t>
            </w:r>
          </w:p>
        </w:tc>
        <w:tc>
          <w:tcPr>
            <w:tcW w:w="1276" w:type="dxa"/>
            <w:shd w:val="clear" w:color="auto" w:fill="FFFFCC"/>
            <w:vAlign w:val="center"/>
          </w:tcPr>
          <w:p w14:paraId="1C9DE0FE" w14:textId="0C988565" w:rsidR="00C44066" w:rsidRPr="00CA62C8" w:rsidRDefault="00C44066" w:rsidP="00C44066">
            <w:pPr>
              <w:spacing w:before="120" w:after="120"/>
              <w:jc w:val="center"/>
              <w:rPr>
                <w:rFonts w:cs="Arial"/>
                <w:bCs/>
                <w:szCs w:val="20"/>
              </w:rPr>
            </w:pPr>
            <w:r>
              <w:rPr>
                <w:rFonts w:cs="Arial"/>
                <w:bCs/>
                <w:color w:val="000000"/>
                <w:szCs w:val="20"/>
              </w:rPr>
              <w:t>84</w:t>
            </w:r>
          </w:p>
        </w:tc>
      </w:tr>
      <w:tr w:rsidR="00C44066" w:rsidRPr="004752D4" w14:paraId="3ED0B8B6" w14:textId="77777777" w:rsidTr="00C44066">
        <w:tblPrEx>
          <w:shd w:val="clear" w:color="auto" w:fill="auto"/>
        </w:tblPrEx>
        <w:trPr>
          <w:trHeight w:val="390"/>
        </w:trPr>
        <w:tc>
          <w:tcPr>
            <w:tcW w:w="988" w:type="dxa"/>
            <w:shd w:val="clear" w:color="auto" w:fill="FFFFCC"/>
            <w:vAlign w:val="center"/>
          </w:tcPr>
          <w:p w14:paraId="63A714CF" w14:textId="05AC74F8" w:rsidR="00C44066" w:rsidRPr="00CA62C8" w:rsidRDefault="00C44066" w:rsidP="00C44066">
            <w:pPr>
              <w:pStyle w:val="ListParagraph"/>
              <w:spacing w:before="120" w:after="120"/>
              <w:ind w:left="0"/>
              <w:contextualSpacing w:val="0"/>
              <w:jc w:val="center"/>
              <w:rPr>
                <w:rFonts w:cs="Arial"/>
                <w:b/>
                <w:sz w:val="22"/>
                <w:szCs w:val="20"/>
              </w:rPr>
            </w:pPr>
            <w:r w:rsidRPr="00E20ED3">
              <w:t>38</w:t>
            </w:r>
          </w:p>
        </w:tc>
        <w:tc>
          <w:tcPr>
            <w:tcW w:w="7087" w:type="dxa"/>
            <w:shd w:val="clear" w:color="auto" w:fill="FFFFCC"/>
          </w:tcPr>
          <w:p w14:paraId="1BD6225E" w14:textId="44101128" w:rsidR="00C44066" w:rsidRPr="00CA62C8" w:rsidRDefault="00C44066" w:rsidP="00C44066">
            <w:pPr>
              <w:pStyle w:val="ListParagraph"/>
              <w:spacing w:before="120" w:after="120"/>
              <w:ind w:left="0"/>
              <w:contextualSpacing w:val="0"/>
              <w:rPr>
                <w:rFonts w:cs="Arial"/>
                <w:b/>
                <w:sz w:val="22"/>
                <w:szCs w:val="20"/>
              </w:rPr>
            </w:pPr>
            <w:r w:rsidRPr="00E20ED3">
              <w:t>Capital carbon emissions – Do Something – Preferred</w:t>
            </w:r>
          </w:p>
        </w:tc>
        <w:tc>
          <w:tcPr>
            <w:tcW w:w="1276" w:type="dxa"/>
            <w:shd w:val="clear" w:color="auto" w:fill="FFFFCC"/>
            <w:vAlign w:val="center"/>
          </w:tcPr>
          <w:p w14:paraId="00F12979" w14:textId="52422A17" w:rsidR="00C44066" w:rsidRPr="00CA62C8" w:rsidRDefault="00C44066" w:rsidP="00C44066">
            <w:pPr>
              <w:spacing w:before="120" w:after="120"/>
              <w:jc w:val="center"/>
              <w:rPr>
                <w:rFonts w:cs="Arial"/>
                <w:bCs/>
                <w:szCs w:val="20"/>
              </w:rPr>
            </w:pPr>
            <w:r>
              <w:rPr>
                <w:rFonts w:cs="Arial"/>
                <w:bCs/>
                <w:color w:val="000000"/>
                <w:szCs w:val="20"/>
              </w:rPr>
              <w:t>86</w:t>
            </w:r>
          </w:p>
        </w:tc>
      </w:tr>
      <w:tr w:rsidR="00C44066" w:rsidRPr="004752D4" w14:paraId="1A33EB45" w14:textId="77777777" w:rsidTr="00C44066">
        <w:tblPrEx>
          <w:shd w:val="clear" w:color="auto" w:fill="auto"/>
        </w:tblPrEx>
        <w:trPr>
          <w:trHeight w:val="390"/>
        </w:trPr>
        <w:tc>
          <w:tcPr>
            <w:tcW w:w="988" w:type="dxa"/>
            <w:shd w:val="clear" w:color="auto" w:fill="FFFFCC"/>
            <w:vAlign w:val="center"/>
          </w:tcPr>
          <w:p w14:paraId="6CC8F8A7" w14:textId="376EF4D0" w:rsidR="00C44066" w:rsidRPr="00CA62C8" w:rsidRDefault="00C44066" w:rsidP="00C44066">
            <w:pPr>
              <w:pStyle w:val="ListParagraph"/>
              <w:spacing w:before="120" w:after="120"/>
              <w:ind w:left="0"/>
              <w:contextualSpacing w:val="0"/>
              <w:jc w:val="center"/>
              <w:rPr>
                <w:rFonts w:cs="Arial"/>
                <w:b/>
                <w:sz w:val="22"/>
                <w:szCs w:val="20"/>
              </w:rPr>
            </w:pPr>
            <w:r w:rsidRPr="00E20ED3">
              <w:t>39</w:t>
            </w:r>
          </w:p>
        </w:tc>
        <w:tc>
          <w:tcPr>
            <w:tcW w:w="7087" w:type="dxa"/>
            <w:shd w:val="clear" w:color="auto" w:fill="FFFFCC"/>
          </w:tcPr>
          <w:p w14:paraId="74F7FF19" w14:textId="36B29BC4" w:rsidR="00C44066" w:rsidRPr="00CA62C8" w:rsidRDefault="00C44066" w:rsidP="00C44066">
            <w:pPr>
              <w:pStyle w:val="ListParagraph"/>
              <w:spacing w:before="120" w:after="120"/>
              <w:ind w:left="0"/>
              <w:contextualSpacing w:val="0"/>
              <w:rPr>
                <w:rFonts w:cs="Arial"/>
                <w:b/>
                <w:sz w:val="22"/>
                <w:szCs w:val="20"/>
              </w:rPr>
            </w:pPr>
            <w:r w:rsidRPr="00E20ED3">
              <w:t>Operational carbon emissions – Do Something - Preferred</w:t>
            </w:r>
          </w:p>
        </w:tc>
        <w:tc>
          <w:tcPr>
            <w:tcW w:w="1276" w:type="dxa"/>
            <w:shd w:val="clear" w:color="auto" w:fill="FFFFCC"/>
            <w:vAlign w:val="center"/>
          </w:tcPr>
          <w:p w14:paraId="69025997" w14:textId="4F558940" w:rsidR="00C44066" w:rsidRPr="00CA62C8" w:rsidRDefault="00C44066" w:rsidP="00C44066">
            <w:pPr>
              <w:spacing w:before="120" w:after="120"/>
              <w:jc w:val="center"/>
              <w:rPr>
                <w:rFonts w:cs="Arial"/>
                <w:bCs/>
                <w:szCs w:val="20"/>
              </w:rPr>
            </w:pPr>
            <w:r>
              <w:rPr>
                <w:rFonts w:cs="Arial"/>
                <w:bCs/>
                <w:color w:val="000000"/>
                <w:szCs w:val="20"/>
              </w:rPr>
              <w:t>86</w:t>
            </w:r>
          </w:p>
        </w:tc>
      </w:tr>
      <w:tr w:rsidR="00C44066" w:rsidRPr="004752D4" w14:paraId="59FFFD2D" w14:textId="77777777" w:rsidTr="00C44066">
        <w:tblPrEx>
          <w:shd w:val="clear" w:color="auto" w:fill="auto"/>
        </w:tblPrEx>
        <w:trPr>
          <w:trHeight w:val="390"/>
        </w:trPr>
        <w:tc>
          <w:tcPr>
            <w:tcW w:w="988" w:type="dxa"/>
            <w:shd w:val="clear" w:color="auto" w:fill="FFFFCC"/>
            <w:vAlign w:val="center"/>
          </w:tcPr>
          <w:p w14:paraId="753759CB" w14:textId="7D0E7DA0" w:rsidR="00C44066" w:rsidRPr="00CA62C8" w:rsidRDefault="00C44066" w:rsidP="00C44066">
            <w:pPr>
              <w:pStyle w:val="ListParagraph"/>
              <w:spacing w:before="120" w:after="120"/>
              <w:ind w:left="0"/>
              <w:contextualSpacing w:val="0"/>
              <w:jc w:val="center"/>
              <w:rPr>
                <w:rFonts w:cs="Arial"/>
                <w:b/>
                <w:sz w:val="22"/>
                <w:szCs w:val="20"/>
              </w:rPr>
            </w:pPr>
            <w:r w:rsidRPr="00E20ED3">
              <w:t>40</w:t>
            </w:r>
          </w:p>
        </w:tc>
        <w:tc>
          <w:tcPr>
            <w:tcW w:w="7087" w:type="dxa"/>
            <w:shd w:val="clear" w:color="auto" w:fill="FFFFCC"/>
          </w:tcPr>
          <w:p w14:paraId="677CB5A2" w14:textId="2FF651A5" w:rsidR="00C44066" w:rsidRPr="00CA62C8" w:rsidRDefault="00C44066" w:rsidP="00C44066">
            <w:pPr>
              <w:pStyle w:val="ListParagraph"/>
              <w:spacing w:before="120" w:after="120"/>
              <w:ind w:left="0"/>
              <w:contextualSpacing w:val="0"/>
              <w:rPr>
                <w:rFonts w:cs="Arial"/>
                <w:b/>
                <w:sz w:val="22"/>
                <w:szCs w:val="20"/>
              </w:rPr>
            </w:pPr>
            <w:r w:rsidRPr="00E20ED3">
              <w:t>Total carbon impact of the Scheme – Do Something - Preferred</w:t>
            </w:r>
          </w:p>
        </w:tc>
        <w:tc>
          <w:tcPr>
            <w:tcW w:w="1276" w:type="dxa"/>
            <w:shd w:val="clear" w:color="auto" w:fill="FFFFCC"/>
            <w:vAlign w:val="center"/>
          </w:tcPr>
          <w:p w14:paraId="3650EF7A" w14:textId="1F7F2E60" w:rsidR="00C44066" w:rsidRPr="00CA62C8" w:rsidRDefault="00C44066" w:rsidP="00C44066">
            <w:pPr>
              <w:spacing w:before="120" w:after="120"/>
              <w:jc w:val="center"/>
              <w:rPr>
                <w:rFonts w:cs="Arial"/>
                <w:bCs/>
                <w:szCs w:val="20"/>
              </w:rPr>
            </w:pPr>
            <w:r>
              <w:rPr>
                <w:rFonts w:cs="Arial"/>
                <w:bCs/>
                <w:color w:val="000000"/>
                <w:szCs w:val="20"/>
              </w:rPr>
              <w:t>86</w:t>
            </w:r>
          </w:p>
        </w:tc>
      </w:tr>
      <w:tr w:rsidR="00C44066" w:rsidRPr="004752D4" w14:paraId="101A31B5" w14:textId="77777777" w:rsidTr="00C44066">
        <w:tblPrEx>
          <w:shd w:val="clear" w:color="auto" w:fill="auto"/>
        </w:tblPrEx>
        <w:trPr>
          <w:trHeight w:val="390"/>
        </w:trPr>
        <w:tc>
          <w:tcPr>
            <w:tcW w:w="988" w:type="dxa"/>
            <w:shd w:val="clear" w:color="auto" w:fill="FFFFCC"/>
            <w:vAlign w:val="center"/>
          </w:tcPr>
          <w:p w14:paraId="0BD11EA2" w14:textId="17A6FDC9" w:rsidR="00C44066" w:rsidRPr="00CA62C8" w:rsidRDefault="00C44066" w:rsidP="00C44066">
            <w:pPr>
              <w:pStyle w:val="ListParagraph"/>
              <w:spacing w:before="120" w:after="120"/>
              <w:ind w:left="0"/>
              <w:contextualSpacing w:val="0"/>
              <w:jc w:val="center"/>
              <w:rPr>
                <w:rFonts w:cs="Arial"/>
                <w:b/>
                <w:sz w:val="22"/>
                <w:szCs w:val="20"/>
              </w:rPr>
            </w:pPr>
            <w:r w:rsidRPr="00E20ED3">
              <w:t>41</w:t>
            </w:r>
          </w:p>
        </w:tc>
        <w:tc>
          <w:tcPr>
            <w:tcW w:w="7087" w:type="dxa"/>
            <w:shd w:val="clear" w:color="auto" w:fill="FFFFCC"/>
          </w:tcPr>
          <w:p w14:paraId="7090EABD" w14:textId="7C62CF7F" w:rsidR="00C44066" w:rsidRPr="00CA62C8" w:rsidRDefault="00C44066" w:rsidP="00C44066">
            <w:pPr>
              <w:pStyle w:val="ListParagraph"/>
              <w:spacing w:before="120" w:after="120"/>
              <w:ind w:left="0"/>
              <w:contextualSpacing w:val="0"/>
              <w:rPr>
                <w:rFonts w:cs="Arial"/>
                <w:b/>
                <w:sz w:val="22"/>
                <w:szCs w:val="20"/>
              </w:rPr>
            </w:pPr>
            <w:r w:rsidRPr="00E20ED3">
              <w:t>Summary of Social Impacts</w:t>
            </w:r>
          </w:p>
        </w:tc>
        <w:tc>
          <w:tcPr>
            <w:tcW w:w="1276" w:type="dxa"/>
            <w:shd w:val="clear" w:color="auto" w:fill="FFFFCC"/>
            <w:vAlign w:val="center"/>
          </w:tcPr>
          <w:p w14:paraId="028A5637" w14:textId="6D22CF58" w:rsidR="00C44066" w:rsidRPr="00CA62C8" w:rsidRDefault="00C44066" w:rsidP="00C44066">
            <w:pPr>
              <w:spacing w:before="120" w:after="120"/>
              <w:jc w:val="center"/>
              <w:rPr>
                <w:rFonts w:cs="Arial"/>
                <w:bCs/>
                <w:szCs w:val="20"/>
              </w:rPr>
            </w:pPr>
            <w:r>
              <w:rPr>
                <w:rFonts w:cs="Arial"/>
                <w:bCs/>
                <w:color w:val="000000"/>
                <w:szCs w:val="20"/>
              </w:rPr>
              <w:t>87</w:t>
            </w:r>
          </w:p>
        </w:tc>
      </w:tr>
      <w:tr w:rsidR="00C44066" w:rsidRPr="004752D4" w14:paraId="01B98F25" w14:textId="77777777" w:rsidTr="00C44066">
        <w:tblPrEx>
          <w:shd w:val="clear" w:color="auto" w:fill="auto"/>
        </w:tblPrEx>
        <w:trPr>
          <w:trHeight w:val="390"/>
        </w:trPr>
        <w:tc>
          <w:tcPr>
            <w:tcW w:w="988" w:type="dxa"/>
            <w:shd w:val="clear" w:color="auto" w:fill="FFFFCC"/>
            <w:vAlign w:val="center"/>
          </w:tcPr>
          <w:p w14:paraId="1796A16F" w14:textId="75BF4647" w:rsidR="00C44066" w:rsidRPr="00CA62C8" w:rsidRDefault="00C44066" w:rsidP="00C44066">
            <w:pPr>
              <w:pStyle w:val="ListParagraph"/>
              <w:spacing w:before="120" w:after="120"/>
              <w:ind w:left="0"/>
              <w:contextualSpacing w:val="0"/>
              <w:jc w:val="center"/>
              <w:rPr>
                <w:rFonts w:cs="Arial"/>
                <w:b/>
                <w:sz w:val="22"/>
                <w:szCs w:val="20"/>
              </w:rPr>
            </w:pPr>
            <w:r w:rsidRPr="00E20ED3">
              <w:t>42</w:t>
            </w:r>
          </w:p>
        </w:tc>
        <w:tc>
          <w:tcPr>
            <w:tcW w:w="7087" w:type="dxa"/>
            <w:shd w:val="clear" w:color="auto" w:fill="FFFFCC"/>
          </w:tcPr>
          <w:p w14:paraId="08BBEE01" w14:textId="45F7F778" w:rsidR="00C44066" w:rsidRPr="00CA62C8" w:rsidRDefault="00C44066" w:rsidP="00C44066">
            <w:pPr>
              <w:pStyle w:val="ListParagraph"/>
              <w:spacing w:before="120" w:after="120"/>
              <w:ind w:left="0"/>
              <w:contextualSpacing w:val="0"/>
              <w:rPr>
                <w:rFonts w:cs="Arial"/>
                <w:b/>
                <w:sz w:val="22"/>
                <w:szCs w:val="20"/>
              </w:rPr>
            </w:pPr>
            <w:r w:rsidRPr="00E20ED3">
              <w:t>Summary of Distributional Impact Screening and scoping recommendations</w:t>
            </w:r>
          </w:p>
        </w:tc>
        <w:tc>
          <w:tcPr>
            <w:tcW w:w="1276" w:type="dxa"/>
            <w:shd w:val="clear" w:color="auto" w:fill="FFFFCC"/>
            <w:vAlign w:val="center"/>
          </w:tcPr>
          <w:p w14:paraId="2CA64533" w14:textId="6B796531" w:rsidR="00C44066" w:rsidRPr="00CA62C8" w:rsidRDefault="00C44066" w:rsidP="00C44066">
            <w:pPr>
              <w:spacing w:before="120" w:after="120"/>
              <w:jc w:val="center"/>
              <w:rPr>
                <w:rFonts w:cs="Arial"/>
                <w:bCs/>
                <w:szCs w:val="20"/>
              </w:rPr>
            </w:pPr>
            <w:r>
              <w:rPr>
                <w:rFonts w:cs="Arial"/>
                <w:bCs/>
                <w:color w:val="000000"/>
                <w:szCs w:val="20"/>
              </w:rPr>
              <w:t>88</w:t>
            </w:r>
          </w:p>
        </w:tc>
      </w:tr>
      <w:tr w:rsidR="00C44066" w:rsidRPr="004752D4" w14:paraId="46258DB1" w14:textId="77777777" w:rsidTr="00C44066">
        <w:tblPrEx>
          <w:shd w:val="clear" w:color="auto" w:fill="auto"/>
        </w:tblPrEx>
        <w:trPr>
          <w:trHeight w:val="390"/>
        </w:trPr>
        <w:tc>
          <w:tcPr>
            <w:tcW w:w="988" w:type="dxa"/>
            <w:shd w:val="clear" w:color="auto" w:fill="FFFFCC"/>
            <w:vAlign w:val="center"/>
          </w:tcPr>
          <w:p w14:paraId="691BC7EB" w14:textId="54DDA32A" w:rsidR="00C44066" w:rsidRPr="00CA62C8" w:rsidRDefault="00C44066" w:rsidP="00C44066">
            <w:pPr>
              <w:pStyle w:val="ListParagraph"/>
              <w:spacing w:before="120" w:after="120"/>
              <w:ind w:left="0"/>
              <w:contextualSpacing w:val="0"/>
              <w:jc w:val="center"/>
              <w:rPr>
                <w:rFonts w:cs="Arial"/>
                <w:b/>
                <w:sz w:val="22"/>
                <w:szCs w:val="20"/>
              </w:rPr>
            </w:pPr>
            <w:r w:rsidRPr="00E20ED3">
              <w:t>43</w:t>
            </w:r>
          </w:p>
        </w:tc>
        <w:tc>
          <w:tcPr>
            <w:tcW w:w="7087" w:type="dxa"/>
            <w:shd w:val="clear" w:color="auto" w:fill="FFFFCC"/>
          </w:tcPr>
          <w:p w14:paraId="69D17755" w14:textId="55C963AA" w:rsidR="00C44066" w:rsidRPr="00CA62C8" w:rsidRDefault="00C44066" w:rsidP="00C44066">
            <w:pPr>
              <w:pStyle w:val="ListParagraph"/>
              <w:spacing w:before="120" w:after="120"/>
              <w:ind w:left="0"/>
              <w:contextualSpacing w:val="0"/>
              <w:rPr>
                <w:rFonts w:cs="Arial"/>
                <w:b/>
                <w:sz w:val="22"/>
                <w:szCs w:val="20"/>
              </w:rPr>
            </w:pPr>
            <w:r w:rsidRPr="00E20ED3">
              <w:t>Value for Money Assessment</w:t>
            </w:r>
          </w:p>
        </w:tc>
        <w:tc>
          <w:tcPr>
            <w:tcW w:w="1276" w:type="dxa"/>
            <w:shd w:val="clear" w:color="auto" w:fill="FFFFCC"/>
            <w:vAlign w:val="center"/>
          </w:tcPr>
          <w:p w14:paraId="23DBE67A" w14:textId="2B2BFD51" w:rsidR="00C44066" w:rsidRPr="00CA62C8" w:rsidRDefault="00C44066" w:rsidP="00C44066">
            <w:pPr>
              <w:spacing w:before="120" w:after="120"/>
              <w:jc w:val="center"/>
              <w:rPr>
                <w:rFonts w:cs="Arial"/>
                <w:bCs/>
                <w:szCs w:val="20"/>
              </w:rPr>
            </w:pPr>
            <w:r>
              <w:rPr>
                <w:rFonts w:cs="Arial"/>
                <w:bCs/>
                <w:color w:val="000000"/>
                <w:szCs w:val="20"/>
              </w:rPr>
              <w:t>92</w:t>
            </w:r>
          </w:p>
        </w:tc>
      </w:tr>
      <w:tr w:rsidR="00C44066" w:rsidRPr="004752D4" w14:paraId="776832E9" w14:textId="77777777" w:rsidTr="00C44066">
        <w:tblPrEx>
          <w:shd w:val="clear" w:color="auto" w:fill="auto"/>
        </w:tblPrEx>
        <w:trPr>
          <w:trHeight w:val="390"/>
        </w:trPr>
        <w:tc>
          <w:tcPr>
            <w:tcW w:w="988" w:type="dxa"/>
            <w:shd w:val="clear" w:color="auto" w:fill="FFFFCC"/>
            <w:vAlign w:val="center"/>
          </w:tcPr>
          <w:p w14:paraId="2BC35937" w14:textId="2A014FB2" w:rsidR="00C44066" w:rsidRPr="00CA62C8" w:rsidRDefault="00C44066" w:rsidP="00C44066">
            <w:pPr>
              <w:pStyle w:val="ListParagraph"/>
              <w:spacing w:before="120" w:after="120"/>
              <w:ind w:left="0"/>
              <w:contextualSpacing w:val="0"/>
              <w:jc w:val="center"/>
              <w:rPr>
                <w:rFonts w:cs="Arial"/>
                <w:b/>
                <w:sz w:val="22"/>
                <w:szCs w:val="20"/>
              </w:rPr>
            </w:pPr>
            <w:r w:rsidRPr="00E20ED3">
              <w:t>44</w:t>
            </w:r>
          </w:p>
        </w:tc>
        <w:tc>
          <w:tcPr>
            <w:tcW w:w="7087" w:type="dxa"/>
            <w:shd w:val="clear" w:color="auto" w:fill="FFFFCC"/>
          </w:tcPr>
          <w:p w14:paraId="00424DE1" w14:textId="0F5B1877" w:rsidR="00C44066" w:rsidRPr="00CA62C8" w:rsidRDefault="00C44066" w:rsidP="00C44066">
            <w:pPr>
              <w:pStyle w:val="ListParagraph"/>
              <w:spacing w:before="120" w:after="120"/>
              <w:ind w:left="0"/>
              <w:contextualSpacing w:val="0"/>
              <w:rPr>
                <w:rFonts w:cs="Arial"/>
                <w:b/>
                <w:sz w:val="22"/>
                <w:szCs w:val="20"/>
              </w:rPr>
            </w:pPr>
            <w:r w:rsidRPr="00E20ED3">
              <w:t>Value for Money Assessment – No Highway Disbenefit</w:t>
            </w:r>
          </w:p>
        </w:tc>
        <w:tc>
          <w:tcPr>
            <w:tcW w:w="1276" w:type="dxa"/>
            <w:shd w:val="clear" w:color="auto" w:fill="FFFFCC"/>
            <w:vAlign w:val="center"/>
          </w:tcPr>
          <w:p w14:paraId="0AB25B60" w14:textId="51A1D149" w:rsidR="00C44066" w:rsidRPr="00CA62C8" w:rsidRDefault="00C44066" w:rsidP="00C44066">
            <w:pPr>
              <w:spacing w:before="120" w:after="120"/>
              <w:jc w:val="center"/>
              <w:rPr>
                <w:rFonts w:cs="Arial"/>
                <w:bCs/>
                <w:szCs w:val="20"/>
              </w:rPr>
            </w:pPr>
            <w:r>
              <w:rPr>
                <w:rFonts w:cs="Arial"/>
                <w:bCs/>
                <w:color w:val="000000"/>
                <w:szCs w:val="20"/>
              </w:rPr>
              <w:t>92</w:t>
            </w:r>
          </w:p>
        </w:tc>
      </w:tr>
      <w:tr w:rsidR="00C44066" w:rsidRPr="004752D4" w14:paraId="3D5B9EC3" w14:textId="77777777" w:rsidTr="00C44066">
        <w:tblPrEx>
          <w:shd w:val="clear" w:color="auto" w:fill="auto"/>
        </w:tblPrEx>
        <w:trPr>
          <w:trHeight w:val="390"/>
        </w:trPr>
        <w:tc>
          <w:tcPr>
            <w:tcW w:w="988" w:type="dxa"/>
            <w:shd w:val="clear" w:color="auto" w:fill="FFFFCC"/>
            <w:vAlign w:val="center"/>
          </w:tcPr>
          <w:p w14:paraId="6F002928" w14:textId="34C63492" w:rsidR="00C44066" w:rsidRPr="00CA62C8" w:rsidRDefault="00C44066" w:rsidP="00C44066">
            <w:pPr>
              <w:pStyle w:val="ListParagraph"/>
              <w:spacing w:before="120" w:after="120"/>
              <w:ind w:left="0"/>
              <w:contextualSpacing w:val="0"/>
              <w:jc w:val="center"/>
              <w:rPr>
                <w:rFonts w:cs="Arial"/>
                <w:b/>
                <w:sz w:val="22"/>
                <w:szCs w:val="20"/>
              </w:rPr>
            </w:pPr>
            <w:r w:rsidRPr="00E20ED3">
              <w:lastRenderedPageBreak/>
              <w:t>45</w:t>
            </w:r>
          </w:p>
        </w:tc>
        <w:tc>
          <w:tcPr>
            <w:tcW w:w="7087" w:type="dxa"/>
            <w:shd w:val="clear" w:color="auto" w:fill="FFFFCC"/>
          </w:tcPr>
          <w:p w14:paraId="7437D100" w14:textId="32DB8661" w:rsidR="00C44066" w:rsidRPr="00CA62C8" w:rsidRDefault="00C44066" w:rsidP="00C44066">
            <w:pPr>
              <w:pStyle w:val="ListParagraph"/>
              <w:spacing w:before="120" w:after="120"/>
              <w:ind w:left="0"/>
              <w:contextualSpacing w:val="0"/>
              <w:rPr>
                <w:rFonts w:cs="Arial"/>
                <w:b/>
                <w:sz w:val="22"/>
                <w:szCs w:val="20"/>
              </w:rPr>
            </w:pPr>
            <w:r w:rsidRPr="00E20ED3">
              <w:t>Sensitivity Test BCRs</w:t>
            </w:r>
          </w:p>
        </w:tc>
        <w:tc>
          <w:tcPr>
            <w:tcW w:w="1276" w:type="dxa"/>
            <w:shd w:val="clear" w:color="auto" w:fill="FFFFCC"/>
            <w:vAlign w:val="center"/>
          </w:tcPr>
          <w:p w14:paraId="1C59D561" w14:textId="47E6B496" w:rsidR="00C44066" w:rsidRPr="00CA62C8" w:rsidRDefault="00C44066" w:rsidP="00C44066">
            <w:pPr>
              <w:spacing w:before="120" w:after="120"/>
              <w:jc w:val="center"/>
              <w:rPr>
                <w:rFonts w:cs="Arial"/>
                <w:bCs/>
                <w:szCs w:val="20"/>
              </w:rPr>
            </w:pPr>
            <w:r>
              <w:rPr>
                <w:rFonts w:cs="Arial"/>
                <w:bCs/>
                <w:color w:val="000000"/>
                <w:szCs w:val="20"/>
              </w:rPr>
              <w:t>93</w:t>
            </w:r>
          </w:p>
        </w:tc>
      </w:tr>
      <w:tr w:rsidR="00C44066" w:rsidRPr="004752D4" w14:paraId="2415BEBB" w14:textId="77777777" w:rsidTr="00C44066">
        <w:tblPrEx>
          <w:shd w:val="clear" w:color="auto" w:fill="auto"/>
        </w:tblPrEx>
        <w:trPr>
          <w:trHeight w:val="390"/>
        </w:trPr>
        <w:tc>
          <w:tcPr>
            <w:tcW w:w="988" w:type="dxa"/>
            <w:shd w:val="clear" w:color="auto" w:fill="FFFFCC"/>
            <w:vAlign w:val="center"/>
          </w:tcPr>
          <w:p w14:paraId="6A5DA7AE" w14:textId="2ABEF9B4" w:rsidR="00C44066" w:rsidRPr="00CA62C8" w:rsidRDefault="00C44066" w:rsidP="00C44066">
            <w:pPr>
              <w:pStyle w:val="ListParagraph"/>
              <w:spacing w:before="120" w:after="120"/>
              <w:ind w:left="0"/>
              <w:contextualSpacing w:val="0"/>
              <w:jc w:val="center"/>
              <w:rPr>
                <w:rFonts w:cs="Arial"/>
                <w:b/>
                <w:sz w:val="22"/>
                <w:szCs w:val="20"/>
              </w:rPr>
            </w:pPr>
            <w:r w:rsidRPr="00E20ED3">
              <w:t>46</w:t>
            </w:r>
          </w:p>
        </w:tc>
        <w:tc>
          <w:tcPr>
            <w:tcW w:w="7087" w:type="dxa"/>
            <w:shd w:val="clear" w:color="auto" w:fill="FFFFCC"/>
          </w:tcPr>
          <w:p w14:paraId="25F6A550" w14:textId="7B7E2649" w:rsidR="00C44066" w:rsidRPr="00CA62C8" w:rsidRDefault="00C44066" w:rsidP="00C44066">
            <w:pPr>
              <w:pStyle w:val="ListParagraph"/>
              <w:spacing w:before="120" w:after="120"/>
              <w:ind w:left="0"/>
              <w:contextualSpacing w:val="0"/>
              <w:rPr>
                <w:rFonts w:cs="Arial"/>
                <w:b/>
                <w:sz w:val="22"/>
                <w:szCs w:val="20"/>
              </w:rPr>
            </w:pPr>
            <w:r w:rsidRPr="00E20ED3">
              <w:t>Breakdown of Project Outturn Costs</w:t>
            </w:r>
          </w:p>
        </w:tc>
        <w:tc>
          <w:tcPr>
            <w:tcW w:w="1276" w:type="dxa"/>
            <w:shd w:val="clear" w:color="auto" w:fill="FFFFCC"/>
            <w:vAlign w:val="center"/>
          </w:tcPr>
          <w:p w14:paraId="0230C582" w14:textId="78AABAE0" w:rsidR="00C44066" w:rsidRPr="00CA62C8" w:rsidRDefault="00C44066" w:rsidP="00C44066">
            <w:pPr>
              <w:spacing w:before="120" w:after="120"/>
              <w:jc w:val="center"/>
              <w:rPr>
                <w:rFonts w:cs="Arial"/>
                <w:bCs/>
                <w:szCs w:val="20"/>
              </w:rPr>
            </w:pPr>
            <w:r>
              <w:rPr>
                <w:rFonts w:cs="Arial"/>
                <w:bCs/>
                <w:color w:val="000000"/>
                <w:szCs w:val="20"/>
              </w:rPr>
              <w:t>96</w:t>
            </w:r>
          </w:p>
        </w:tc>
      </w:tr>
      <w:tr w:rsidR="00C44066" w:rsidRPr="004752D4" w14:paraId="011A3FC9" w14:textId="77777777" w:rsidTr="00C44066">
        <w:tblPrEx>
          <w:shd w:val="clear" w:color="auto" w:fill="auto"/>
        </w:tblPrEx>
        <w:trPr>
          <w:trHeight w:val="390"/>
        </w:trPr>
        <w:tc>
          <w:tcPr>
            <w:tcW w:w="988" w:type="dxa"/>
            <w:shd w:val="clear" w:color="auto" w:fill="FFFFCC"/>
            <w:vAlign w:val="center"/>
          </w:tcPr>
          <w:p w14:paraId="47C7B2E9" w14:textId="318FABB1" w:rsidR="00C44066" w:rsidRPr="00CA62C8" w:rsidRDefault="00C44066" w:rsidP="00C44066">
            <w:pPr>
              <w:pStyle w:val="ListParagraph"/>
              <w:spacing w:before="120" w:after="120"/>
              <w:ind w:left="0"/>
              <w:contextualSpacing w:val="0"/>
              <w:jc w:val="center"/>
              <w:rPr>
                <w:rFonts w:cs="Arial"/>
                <w:b/>
                <w:sz w:val="22"/>
                <w:szCs w:val="20"/>
              </w:rPr>
            </w:pPr>
            <w:r w:rsidRPr="00E20ED3">
              <w:t>47</w:t>
            </w:r>
          </w:p>
        </w:tc>
        <w:tc>
          <w:tcPr>
            <w:tcW w:w="7087" w:type="dxa"/>
            <w:shd w:val="clear" w:color="auto" w:fill="FFFFCC"/>
          </w:tcPr>
          <w:p w14:paraId="532772E7" w14:textId="6FBA71CD" w:rsidR="00C44066" w:rsidRPr="00CA62C8" w:rsidRDefault="00C44066" w:rsidP="00C44066">
            <w:pPr>
              <w:pStyle w:val="ListParagraph"/>
              <w:spacing w:before="120" w:after="120"/>
              <w:ind w:left="0"/>
              <w:contextualSpacing w:val="0"/>
              <w:rPr>
                <w:rFonts w:cs="Arial"/>
                <w:b/>
                <w:sz w:val="22"/>
                <w:szCs w:val="20"/>
              </w:rPr>
            </w:pPr>
            <w:r w:rsidRPr="00E20ED3">
              <w:t>Cash flow and funding profile</w:t>
            </w:r>
          </w:p>
        </w:tc>
        <w:tc>
          <w:tcPr>
            <w:tcW w:w="1276" w:type="dxa"/>
            <w:shd w:val="clear" w:color="auto" w:fill="FFFFCC"/>
            <w:vAlign w:val="center"/>
          </w:tcPr>
          <w:p w14:paraId="2B6FF517" w14:textId="48D02227" w:rsidR="00C44066" w:rsidRPr="00CA62C8" w:rsidRDefault="00C44066" w:rsidP="00C44066">
            <w:pPr>
              <w:spacing w:before="120" w:after="120"/>
              <w:jc w:val="center"/>
              <w:rPr>
                <w:rFonts w:cs="Arial"/>
                <w:bCs/>
                <w:szCs w:val="20"/>
              </w:rPr>
            </w:pPr>
            <w:r>
              <w:rPr>
                <w:rFonts w:cs="Arial"/>
                <w:bCs/>
                <w:color w:val="000000"/>
                <w:szCs w:val="20"/>
              </w:rPr>
              <w:t>98</w:t>
            </w:r>
          </w:p>
        </w:tc>
      </w:tr>
      <w:tr w:rsidR="00C44066" w:rsidRPr="004752D4" w14:paraId="3ECD5BD8" w14:textId="77777777" w:rsidTr="00C44066">
        <w:tblPrEx>
          <w:shd w:val="clear" w:color="auto" w:fill="auto"/>
        </w:tblPrEx>
        <w:trPr>
          <w:trHeight w:val="390"/>
        </w:trPr>
        <w:tc>
          <w:tcPr>
            <w:tcW w:w="988" w:type="dxa"/>
            <w:shd w:val="clear" w:color="auto" w:fill="FFFFCC"/>
            <w:vAlign w:val="center"/>
          </w:tcPr>
          <w:p w14:paraId="425064A6" w14:textId="5EACB0C5" w:rsidR="00C44066" w:rsidRPr="00CA62C8" w:rsidRDefault="00C44066" w:rsidP="00C44066">
            <w:pPr>
              <w:pStyle w:val="ListParagraph"/>
              <w:spacing w:before="120" w:after="120"/>
              <w:ind w:left="0"/>
              <w:contextualSpacing w:val="0"/>
              <w:jc w:val="center"/>
              <w:rPr>
                <w:rFonts w:cs="Arial"/>
                <w:b/>
                <w:sz w:val="22"/>
                <w:szCs w:val="20"/>
              </w:rPr>
            </w:pPr>
            <w:r w:rsidRPr="00E20ED3">
              <w:t>48</w:t>
            </w:r>
          </w:p>
        </w:tc>
        <w:tc>
          <w:tcPr>
            <w:tcW w:w="7087" w:type="dxa"/>
            <w:shd w:val="clear" w:color="auto" w:fill="FFFFCC"/>
          </w:tcPr>
          <w:p w14:paraId="21320AC6" w14:textId="2206539B" w:rsidR="00C44066" w:rsidRPr="00CA62C8" w:rsidRDefault="00C44066" w:rsidP="00C44066">
            <w:pPr>
              <w:pStyle w:val="ListParagraph"/>
              <w:spacing w:before="120" w:after="120"/>
              <w:ind w:left="0"/>
              <w:contextualSpacing w:val="0"/>
              <w:rPr>
                <w:rFonts w:cs="Arial"/>
                <w:b/>
                <w:sz w:val="22"/>
                <w:szCs w:val="20"/>
              </w:rPr>
            </w:pPr>
            <w:r w:rsidRPr="00E20ED3">
              <w:t>Funding Source</w:t>
            </w:r>
          </w:p>
        </w:tc>
        <w:tc>
          <w:tcPr>
            <w:tcW w:w="1276" w:type="dxa"/>
            <w:shd w:val="clear" w:color="auto" w:fill="FFFFCC"/>
            <w:vAlign w:val="center"/>
          </w:tcPr>
          <w:p w14:paraId="17D418F0" w14:textId="73BB18E4" w:rsidR="00C44066" w:rsidRPr="00CA62C8" w:rsidRDefault="00C44066" w:rsidP="00C44066">
            <w:pPr>
              <w:spacing w:before="120" w:after="120"/>
              <w:jc w:val="center"/>
              <w:rPr>
                <w:rFonts w:cs="Arial"/>
                <w:bCs/>
                <w:szCs w:val="20"/>
              </w:rPr>
            </w:pPr>
            <w:r>
              <w:rPr>
                <w:rFonts w:cs="Arial"/>
                <w:bCs/>
                <w:color w:val="000000"/>
                <w:szCs w:val="20"/>
              </w:rPr>
              <w:t>101</w:t>
            </w:r>
          </w:p>
        </w:tc>
      </w:tr>
      <w:tr w:rsidR="00C44066" w:rsidRPr="004752D4" w14:paraId="5375BCF1" w14:textId="77777777" w:rsidTr="00C44066">
        <w:tblPrEx>
          <w:shd w:val="clear" w:color="auto" w:fill="auto"/>
        </w:tblPrEx>
        <w:trPr>
          <w:trHeight w:val="390"/>
        </w:trPr>
        <w:tc>
          <w:tcPr>
            <w:tcW w:w="988" w:type="dxa"/>
            <w:shd w:val="clear" w:color="auto" w:fill="FFFFCC"/>
            <w:vAlign w:val="center"/>
          </w:tcPr>
          <w:p w14:paraId="544CA327" w14:textId="67C21335" w:rsidR="00C44066" w:rsidRPr="00CA62C8" w:rsidRDefault="00C44066" w:rsidP="00C44066">
            <w:pPr>
              <w:pStyle w:val="ListParagraph"/>
              <w:spacing w:before="120" w:after="120"/>
              <w:ind w:left="0"/>
              <w:contextualSpacing w:val="0"/>
              <w:jc w:val="center"/>
              <w:rPr>
                <w:rFonts w:cs="Arial"/>
                <w:b/>
                <w:sz w:val="22"/>
                <w:szCs w:val="20"/>
              </w:rPr>
            </w:pPr>
            <w:r w:rsidRPr="00E20ED3">
              <w:t>49</w:t>
            </w:r>
          </w:p>
        </w:tc>
        <w:tc>
          <w:tcPr>
            <w:tcW w:w="7087" w:type="dxa"/>
            <w:shd w:val="clear" w:color="auto" w:fill="FFFFCC"/>
          </w:tcPr>
          <w:p w14:paraId="1B1BE69D" w14:textId="1B67D769" w:rsidR="00C44066" w:rsidRPr="00CA62C8" w:rsidRDefault="00C44066" w:rsidP="00C44066">
            <w:pPr>
              <w:pStyle w:val="ListParagraph"/>
              <w:spacing w:before="120" w:after="120"/>
              <w:ind w:left="0"/>
              <w:contextualSpacing w:val="0"/>
              <w:rPr>
                <w:rFonts w:cs="Arial"/>
                <w:b/>
                <w:sz w:val="22"/>
                <w:szCs w:val="20"/>
              </w:rPr>
            </w:pPr>
            <w:r w:rsidRPr="00E20ED3">
              <w:t>Main financial risks</w:t>
            </w:r>
          </w:p>
        </w:tc>
        <w:tc>
          <w:tcPr>
            <w:tcW w:w="1276" w:type="dxa"/>
            <w:shd w:val="clear" w:color="auto" w:fill="FFFFCC"/>
            <w:vAlign w:val="center"/>
          </w:tcPr>
          <w:p w14:paraId="186AC78A" w14:textId="6BB6E427" w:rsidR="00C44066" w:rsidRPr="00CA62C8" w:rsidRDefault="00C44066" w:rsidP="00C44066">
            <w:pPr>
              <w:spacing w:before="120" w:after="120"/>
              <w:jc w:val="center"/>
              <w:rPr>
                <w:rFonts w:cs="Arial"/>
                <w:bCs/>
                <w:szCs w:val="20"/>
              </w:rPr>
            </w:pPr>
            <w:r>
              <w:rPr>
                <w:rFonts w:cs="Arial"/>
                <w:bCs/>
                <w:color w:val="000000"/>
                <w:szCs w:val="20"/>
              </w:rPr>
              <w:t>102</w:t>
            </w:r>
          </w:p>
        </w:tc>
      </w:tr>
      <w:tr w:rsidR="00C44066" w:rsidRPr="004752D4" w14:paraId="4F6A5BF7" w14:textId="77777777" w:rsidTr="00C44066">
        <w:tblPrEx>
          <w:shd w:val="clear" w:color="auto" w:fill="auto"/>
        </w:tblPrEx>
        <w:trPr>
          <w:trHeight w:val="390"/>
        </w:trPr>
        <w:tc>
          <w:tcPr>
            <w:tcW w:w="988" w:type="dxa"/>
            <w:shd w:val="clear" w:color="auto" w:fill="FFFFCC"/>
            <w:vAlign w:val="center"/>
          </w:tcPr>
          <w:p w14:paraId="1D056917" w14:textId="79BF93FC" w:rsidR="00C44066" w:rsidRPr="00CA62C8" w:rsidRDefault="00C44066" w:rsidP="00C44066">
            <w:pPr>
              <w:pStyle w:val="ListParagraph"/>
              <w:spacing w:before="120" w:after="120"/>
              <w:ind w:left="0"/>
              <w:contextualSpacing w:val="0"/>
              <w:jc w:val="center"/>
              <w:rPr>
                <w:rFonts w:cs="Arial"/>
                <w:b/>
                <w:sz w:val="22"/>
                <w:szCs w:val="20"/>
              </w:rPr>
            </w:pPr>
            <w:r w:rsidRPr="00E20ED3">
              <w:t>50</w:t>
            </w:r>
          </w:p>
        </w:tc>
        <w:tc>
          <w:tcPr>
            <w:tcW w:w="7087" w:type="dxa"/>
            <w:shd w:val="clear" w:color="auto" w:fill="FFFFCC"/>
          </w:tcPr>
          <w:p w14:paraId="739D6880" w14:textId="459D1745" w:rsidR="00C44066" w:rsidRPr="00CA62C8" w:rsidRDefault="00C44066" w:rsidP="00C44066">
            <w:pPr>
              <w:pStyle w:val="ListParagraph"/>
              <w:spacing w:before="120" w:after="120"/>
              <w:ind w:left="0"/>
              <w:contextualSpacing w:val="0"/>
              <w:rPr>
                <w:rFonts w:cs="Arial"/>
                <w:b/>
                <w:sz w:val="22"/>
                <w:szCs w:val="20"/>
              </w:rPr>
            </w:pPr>
            <w:r w:rsidRPr="00E20ED3">
              <w:t>Project Delivery Partners</w:t>
            </w:r>
          </w:p>
        </w:tc>
        <w:tc>
          <w:tcPr>
            <w:tcW w:w="1276" w:type="dxa"/>
            <w:shd w:val="clear" w:color="auto" w:fill="FFFFCC"/>
            <w:vAlign w:val="center"/>
          </w:tcPr>
          <w:p w14:paraId="78BEEBD6" w14:textId="625B99C9" w:rsidR="00C44066" w:rsidRPr="00CA62C8" w:rsidRDefault="00C44066" w:rsidP="00C44066">
            <w:pPr>
              <w:spacing w:before="120" w:after="120"/>
              <w:jc w:val="center"/>
              <w:rPr>
                <w:rFonts w:cs="Arial"/>
                <w:bCs/>
                <w:szCs w:val="20"/>
              </w:rPr>
            </w:pPr>
            <w:r>
              <w:rPr>
                <w:rFonts w:cs="Arial"/>
                <w:bCs/>
                <w:color w:val="000000"/>
                <w:szCs w:val="20"/>
              </w:rPr>
              <w:t>107</w:t>
            </w:r>
          </w:p>
        </w:tc>
      </w:tr>
      <w:tr w:rsidR="00C44066" w:rsidRPr="004752D4" w14:paraId="40AB161F" w14:textId="77777777" w:rsidTr="00C44066">
        <w:tblPrEx>
          <w:shd w:val="clear" w:color="auto" w:fill="auto"/>
        </w:tblPrEx>
        <w:trPr>
          <w:trHeight w:val="390"/>
        </w:trPr>
        <w:tc>
          <w:tcPr>
            <w:tcW w:w="988" w:type="dxa"/>
            <w:shd w:val="clear" w:color="auto" w:fill="FFFFCC"/>
            <w:vAlign w:val="center"/>
          </w:tcPr>
          <w:p w14:paraId="3AB2ACC5" w14:textId="36927B1F" w:rsidR="00C44066" w:rsidRPr="00CA62C8" w:rsidRDefault="00C44066" w:rsidP="00C44066">
            <w:pPr>
              <w:pStyle w:val="ListParagraph"/>
              <w:spacing w:before="120" w:after="120"/>
              <w:ind w:left="0"/>
              <w:contextualSpacing w:val="0"/>
              <w:jc w:val="center"/>
              <w:rPr>
                <w:rFonts w:cs="Arial"/>
                <w:b/>
                <w:sz w:val="22"/>
                <w:szCs w:val="20"/>
              </w:rPr>
            </w:pPr>
            <w:r w:rsidRPr="00E20ED3">
              <w:t>51</w:t>
            </w:r>
          </w:p>
        </w:tc>
        <w:tc>
          <w:tcPr>
            <w:tcW w:w="7087" w:type="dxa"/>
            <w:shd w:val="clear" w:color="auto" w:fill="FFFFCC"/>
          </w:tcPr>
          <w:p w14:paraId="739AD9AE" w14:textId="2C8A31EC" w:rsidR="00C44066" w:rsidRPr="00CA62C8" w:rsidRDefault="00C44066" w:rsidP="00C44066">
            <w:pPr>
              <w:pStyle w:val="ListParagraph"/>
              <w:spacing w:before="120" w:after="120"/>
              <w:ind w:left="0"/>
              <w:contextualSpacing w:val="0"/>
              <w:rPr>
                <w:rFonts w:cs="Arial"/>
                <w:b/>
                <w:sz w:val="22"/>
                <w:szCs w:val="20"/>
              </w:rPr>
            </w:pPr>
            <w:r w:rsidRPr="00E20ED3">
              <w:t>Scheme programme</w:t>
            </w:r>
          </w:p>
        </w:tc>
        <w:tc>
          <w:tcPr>
            <w:tcW w:w="1276" w:type="dxa"/>
            <w:shd w:val="clear" w:color="auto" w:fill="FFFFCC"/>
            <w:vAlign w:val="center"/>
          </w:tcPr>
          <w:p w14:paraId="169DD96E" w14:textId="6F27AA54" w:rsidR="00C44066" w:rsidRPr="00CA62C8" w:rsidRDefault="00C44066" w:rsidP="00C44066">
            <w:pPr>
              <w:spacing w:before="120" w:after="120"/>
              <w:jc w:val="center"/>
              <w:rPr>
                <w:rFonts w:cs="Arial"/>
                <w:bCs/>
                <w:szCs w:val="20"/>
              </w:rPr>
            </w:pPr>
            <w:r>
              <w:rPr>
                <w:rFonts w:cs="Arial"/>
                <w:bCs/>
                <w:color w:val="000000"/>
                <w:szCs w:val="20"/>
              </w:rPr>
              <w:t>108</w:t>
            </w:r>
          </w:p>
        </w:tc>
      </w:tr>
      <w:tr w:rsidR="00C44066" w:rsidRPr="004752D4" w14:paraId="3D5BC022" w14:textId="77777777" w:rsidTr="00C44066">
        <w:tblPrEx>
          <w:shd w:val="clear" w:color="auto" w:fill="auto"/>
        </w:tblPrEx>
        <w:trPr>
          <w:trHeight w:val="390"/>
        </w:trPr>
        <w:tc>
          <w:tcPr>
            <w:tcW w:w="988" w:type="dxa"/>
            <w:shd w:val="clear" w:color="auto" w:fill="FFFFCC"/>
            <w:vAlign w:val="center"/>
          </w:tcPr>
          <w:p w14:paraId="0AB98AF2" w14:textId="4CAA0685" w:rsidR="00C44066" w:rsidRPr="00CA62C8" w:rsidRDefault="00C44066" w:rsidP="00C44066">
            <w:pPr>
              <w:pStyle w:val="ListParagraph"/>
              <w:spacing w:before="120" w:after="120"/>
              <w:ind w:left="0"/>
              <w:contextualSpacing w:val="0"/>
              <w:jc w:val="center"/>
              <w:rPr>
                <w:rFonts w:cs="Arial"/>
                <w:b/>
                <w:sz w:val="22"/>
                <w:szCs w:val="20"/>
              </w:rPr>
            </w:pPr>
            <w:r w:rsidRPr="00E20ED3">
              <w:t>52</w:t>
            </w:r>
          </w:p>
        </w:tc>
        <w:tc>
          <w:tcPr>
            <w:tcW w:w="7087" w:type="dxa"/>
            <w:shd w:val="clear" w:color="auto" w:fill="FFFFCC"/>
          </w:tcPr>
          <w:p w14:paraId="0B140E9B" w14:textId="31C909B7" w:rsidR="00C44066" w:rsidRPr="00CA62C8" w:rsidRDefault="00C44066" w:rsidP="00C44066">
            <w:pPr>
              <w:pStyle w:val="ListParagraph"/>
              <w:spacing w:before="120" w:after="120"/>
              <w:ind w:left="0"/>
              <w:contextualSpacing w:val="0"/>
              <w:rPr>
                <w:rFonts w:cs="Arial"/>
                <w:b/>
                <w:sz w:val="22"/>
                <w:szCs w:val="20"/>
              </w:rPr>
            </w:pPr>
            <w:r w:rsidRPr="00E20ED3">
              <w:t>Key Delivery Constraints</w:t>
            </w:r>
          </w:p>
        </w:tc>
        <w:tc>
          <w:tcPr>
            <w:tcW w:w="1276" w:type="dxa"/>
            <w:shd w:val="clear" w:color="auto" w:fill="FFFFCC"/>
            <w:vAlign w:val="center"/>
          </w:tcPr>
          <w:p w14:paraId="1B80F5A0" w14:textId="5FBE5173" w:rsidR="00C44066" w:rsidRPr="00CA62C8" w:rsidRDefault="00C44066" w:rsidP="00C44066">
            <w:pPr>
              <w:spacing w:before="120" w:after="120"/>
              <w:jc w:val="center"/>
              <w:rPr>
                <w:rFonts w:cs="Arial"/>
                <w:bCs/>
                <w:szCs w:val="20"/>
              </w:rPr>
            </w:pPr>
            <w:r>
              <w:rPr>
                <w:rFonts w:cs="Arial"/>
                <w:bCs/>
                <w:color w:val="000000"/>
                <w:szCs w:val="20"/>
              </w:rPr>
              <w:t>108</w:t>
            </w:r>
          </w:p>
        </w:tc>
      </w:tr>
      <w:tr w:rsidR="00C44066" w:rsidRPr="004752D4" w14:paraId="38BEE9DE" w14:textId="77777777" w:rsidTr="00C44066">
        <w:tblPrEx>
          <w:shd w:val="clear" w:color="auto" w:fill="auto"/>
        </w:tblPrEx>
        <w:trPr>
          <w:trHeight w:val="390"/>
        </w:trPr>
        <w:tc>
          <w:tcPr>
            <w:tcW w:w="988" w:type="dxa"/>
            <w:shd w:val="clear" w:color="auto" w:fill="FFFFCC"/>
            <w:vAlign w:val="center"/>
          </w:tcPr>
          <w:p w14:paraId="034BFD71" w14:textId="08866C74" w:rsidR="00C44066" w:rsidRPr="00CA62C8" w:rsidRDefault="00C44066" w:rsidP="00C44066">
            <w:pPr>
              <w:pStyle w:val="ListParagraph"/>
              <w:spacing w:before="120" w:after="120"/>
              <w:ind w:left="0"/>
              <w:contextualSpacing w:val="0"/>
              <w:jc w:val="center"/>
              <w:rPr>
                <w:rFonts w:cs="Arial"/>
                <w:b/>
                <w:sz w:val="22"/>
                <w:szCs w:val="20"/>
              </w:rPr>
            </w:pPr>
            <w:r w:rsidRPr="00E20ED3">
              <w:t>53</w:t>
            </w:r>
          </w:p>
        </w:tc>
        <w:tc>
          <w:tcPr>
            <w:tcW w:w="7087" w:type="dxa"/>
            <w:shd w:val="clear" w:color="auto" w:fill="FFFFCC"/>
          </w:tcPr>
          <w:p w14:paraId="154681F0" w14:textId="27FB4FBF" w:rsidR="00C44066" w:rsidRPr="00CA62C8" w:rsidRDefault="00C44066" w:rsidP="00C44066">
            <w:pPr>
              <w:pStyle w:val="ListParagraph"/>
              <w:spacing w:before="120" w:after="120"/>
              <w:ind w:left="0"/>
              <w:contextualSpacing w:val="0"/>
              <w:rPr>
                <w:rFonts w:cs="Arial"/>
                <w:b/>
                <w:sz w:val="22"/>
                <w:szCs w:val="20"/>
              </w:rPr>
            </w:pPr>
            <w:r w:rsidRPr="00E20ED3">
              <w:t>Headline risks</w:t>
            </w:r>
          </w:p>
        </w:tc>
        <w:tc>
          <w:tcPr>
            <w:tcW w:w="1276" w:type="dxa"/>
            <w:shd w:val="clear" w:color="auto" w:fill="FFFFCC"/>
            <w:vAlign w:val="center"/>
          </w:tcPr>
          <w:p w14:paraId="4CF39C45" w14:textId="23478936" w:rsidR="00C44066" w:rsidRPr="00CA62C8" w:rsidRDefault="00C44066" w:rsidP="00C44066">
            <w:pPr>
              <w:spacing w:before="120" w:after="120"/>
              <w:jc w:val="center"/>
              <w:rPr>
                <w:rFonts w:cs="Arial"/>
                <w:bCs/>
                <w:szCs w:val="20"/>
              </w:rPr>
            </w:pPr>
            <w:r>
              <w:rPr>
                <w:rFonts w:cs="Arial"/>
                <w:bCs/>
                <w:color w:val="000000"/>
                <w:szCs w:val="20"/>
              </w:rPr>
              <w:t>110</w:t>
            </w:r>
          </w:p>
        </w:tc>
      </w:tr>
    </w:tbl>
    <w:p w14:paraId="7EF71DEE" w14:textId="77777777" w:rsidR="00531677" w:rsidRPr="00531677" w:rsidRDefault="00531677">
      <w:pPr>
        <w:rPr>
          <w:sz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555"/>
        <w:gridCol w:w="6378"/>
        <w:gridCol w:w="1418"/>
      </w:tblGrid>
      <w:tr w:rsidR="00324B07" w:rsidRPr="004752D4" w14:paraId="32BB9856" w14:textId="77777777" w:rsidTr="00F83BA6">
        <w:trPr>
          <w:trHeight w:val="291"/>
        </w:trPr>
        <w:tc>
          <w:tcPr>
            <w:tcW w:w="9351" w:type="dxa"/>
            <w:gridSpan w:val="3"/>
            <w:shd w:val="clear" w:color="auto" w:fill="45A851"/>
          </w:tcPr>
          <w:p w14:paraId="0D23D553" w14:textId="2DD53064" w:rsidR="00324B07" w:rsidRPr="005B2974" w:rsidRDefault="00755E04" w:rsidP="00876F57">
            <w:pPr>
              <w:spacing w:before="120" w:after="120"/>
              <w:jc w:val="both"/>
              <w:rPr>
                <w:rFonts w:cs="Arial"/>
                <w:b/>
                <w:sz w:val="20"/>
                <w:szCs w:val="20"/>
              </w:rPr>
            </w:pPr>
            <w:r>
              <w:rPr>
                <w:rFonts w:cs="Arial"/>
                <w:b/>
                <w:color w:val="FFFFFF" w:themeColor="background1"/>
                <w:sz w:val="28"/>
                <w:szCs w:val="20"/>
              </w:rPr>
              <w:t xml:space="preserve">List of </w:t>
            </w:r>
            <w:r w:rsidR="00531677">
              <w:rPr>
                <w:rFonts w:cs="Arial"/>
                <w:b/>
                <w:color w:val="FFFFFF" w:themeColor="background1"/>
                <w:sz w:val="28"/>
                <w:szCs w:val="20"/>
              </w:rPr>
              <w:t>Figures</w:t>
            </w:r>
          </w:p>
        </w:tc>
      </w:tr>
      <w:tr w:rsidR="00324B07" w:rsidRPr="004752D4" w14:paraId="138E0013" w14:textId="77777777" w:rsidTr="00F83BA6">
        <w:tblPrEx>
          <w:shd w:val="clear" w:color="auto" w:fill="auto"/>
        </w:tblPrEx>
        <w:trPr>
          <w:trHeight w:val="390"/>
        </w:trPr>
        <w:tc>
          <w:tcPr>
            <w:tcW w:w="1555" w:type="dxa"/>
          </w:tcPr>
          <w:p w14:paraId="77C0D426" w14:textId="6434C21B" w:rsidR="00324B07" w:rsidRPr="00CA62C8" w:rsidRDefault="00324B07" w:rsidP="00604C87">
            <w:pPr>
              <w:spacing w:before="120" w:after="120"/>
              <w:rPr>
                <w:rFonts w:cs="Arial"/>
                <w:b/>
                <w:sz w:val="22"/>
                <w:szCs w:val="20"/>
              </w:rPr>
            </w:pPr>
            <w:bookmarkStart w:id="0" w:name="_Hlk139282120"/>
            <w:r w:rsidRPr="00CA62C8">
              <w:rPr>
                <w:rFonts w:cs="Arial"/>
                <w:b/>
                <w:sz w:val="22"/>
                <w:szCs w:val="20"/>
              </w:rPr>
              <w:t>Figure</w:t>
            </w:r>
          </w:p>
        </w:tc>
        <w:tc>
          <w:tcPr>
            <w:tcW w:w="6378" w:type="dxa"/>
          </w:tcPr>
          <w:p w14:paraId="61CFE425" w14:textId="57077F6B" w:rsidR="00324B07" w:rsidRPr="00CA62C8" w:rsidRDefault="00324B07" w:rsidP="00604C87">
            <w:pPr>
              <w:spacing w:before="120" w:after="120"/>
              <w:rPr>
                <w:rFonts w:cs="Arial"/>
                <w:b/>
                <w:sz w:val="22"/>
                <w:szCs w:val="20"/>
              </w:rPr>
            </w:pPr>
            <w:r w:rsidRPr="00CA62C8">
              <w:rPr>
                <w:rFonts w:cs="Arial"/>
                <w:b/>
                <w:sz w:val="22"/>
                <w:szCs w:val="20"/>
              </w:rPr>
              <w:t>Title</w:t>
            </w:r>
          </w:p>
        </w:tc>
        <w:tc>
          <w:tcPr>
            <w:tcW w:w="1418" w:type="dxa"/>
            <w:shd w:val="clear" w:color="auto" w:fill="auto"/>
          </w:tcPr>
          <w:p w14:paraId="7F705586" w14:textId="77777777" w:rsidR="00324B07" w:rsidRPr="00CA62C8" w:rsidRDefault="00324B07" w:rsidP="00324B07">
            <w:pPr>
              <w:spacing w:before="120" w:after="120"/>
              <w:jc w:val="both"/>
              <w:rPr>
                <w:rStyle w:val="Strong"/>
                <w:rFonts w:cs="Arial"/>
                <w:sz w:val="22"/>
                <w:szCs w:val="22"/>
              </w:rPr>
            </w:pPr>
            <w:r w:rsidRPr="00CA62C8">
              <w:rPr>
                <w:rStyle w:val="Strong"/>
                <w:rFonts w:cs="Arial"/>
                <w:sz w:val="22"/>
                <w:szCs w:val="22"/>
              </w:rPr>
              <w:t>Page No.</w:t>
            </w:r>
          </w:p>
        </w:tc>
      </w:tr>
      <w:tr w:rsidR="00C44066" w:rsidRPr="004752D4" w14:paraId="10229E7C" w14:textId="77777777" w:rsidTr="00C44066">
        <w:tblPrEx>
          <w:shd w:val="clear" w:color="auto" w:fill="auto"/>
        </w:tblPrEx>
        <w:trPr>
          <w:trHeight w:val="390"/>
        </w:trPr>
        <w:tc>
          <w:tcPr>
            <w:tcW w:w="1555" w:type="dxa"/>
            <w:shd w:val="clear" w:color="auto" w:fill="FFFFCC"/>
          </w:tcPr>
          <w:p w14:paraId="2EE0C181" w14:textId="53B728ED" w:rsidR="00C44066" w:rsidRPr="00CA62C8" w:rsidRDefault="00C44066" w:rsidP="00C44066">
            <w:pPr>
              <w:pStyle w:val="ListParagraph"/>
              <w:spacing w:before="120" w:after="120"/>
              <w:ind w:left="0"/>
              <w:contextualSpacing w:val="0"/>
              <w:rPr>
                <w:rFonts w:cs="Arial"/>
                <w:b/>
                <w:sz w:val="22"/>
                <w:szCs w:val="20"/>
              </w:rPr>
            </w:pPr>
            <w:r w:rsidRPr="003E15BA">
              <w:t>1</w:t>
            </w:r>
          </w:p>
        </w:tc>
        <w:tc>
          <w:tcPr>
            <w:tcW w:w="6378" w:type="dxa"/>
            <w:shd w:val="clear" w:color="auto" w:fill="FFFFCC"/>
          </w:tcPr>
          <w:p w14:paraId="49A59F42" w14:textId="34AA003D" w:rsidR="00C44066" w:rsidRPr="00CA62C8" w:rsidRDefault="00C44066" w:rsidP="00C44066">
            <w:pPr>
              <w:pStyle w:val="ListParagraph"/>
              <w:spacing w:before="120" w:after="120"/>
              <w:ind w:left="0"/>
              <w:contextualSpacing w:val="0"/>
              <w:rPr>
                <w:rFonts w:cs="Arial"/>
                <w:b/>
                <w:sz w:val="22"/>
                <w:szCs w:val="20"/>
              </w:rPr>
            </w:pPr>
            <w:r w:rsidRPr="003E15BA">
              <w:t>Extents of proposed scheme (Do Something – Less Ambitious)</w:t>
            </w:r>
          </w:p>
        </w:tc>
        <w:tc>
          <w:tcPr>
            <w:tcW w:w="1418" w:type="dxa"/>
            <w:shd w:val="clear" w:color="auto" w:fill="FFFFCC"/>
            <w:vAlign w:val="center"/>
          </w:tcPr>
          <w:p w14:paraId="71DB9651" w14:textId="63DE0F3D" w:rsidR="00C44066" w:rsidRPr="00CA62C8" w:rsidRDefault="00C44066" w:rsidP="00C44066">
            <w:pPr>
              <w:spacing w:before="120" w:after="120"/>
              <w:jc w:val="center"/>
              <w:rPr>
                <w:rFonts w:cs="Arial"/>
                <w:bCs/>
                <w:szCs w:val="20"/>
              </w:rPr>
            </w:pPr>
            <w:r>
              <w:rPr>
                <w:rFonts w:cs="Arial"/>
                <w:bCs/>
                <w:color w:val="000000"/>
                <w:szCs w:val="20"/>
              </w:rPr>
              <w:t>15</w:t>
            </w:r>
          </w:p>
        </w:tc>
      </w:tr>
      <w:tr w:rsidR="00C44066" w:rsidRPr="004752D4" w14:paraId="5C946D1E" w14:textId="77777777" w:rsidTr="00C44066">
        <w:tblPrEx>
          <w:shd w:val="clear" w:color="auto" w:fill="auto"/>
        </w:tblPrEx>
        <w:trPr>
          <w:trHeight w:val="390"/>
        </w:trPr>
        <w:tc>
          <w:tcPr>
            <w:tcW w:w="1555" w:type="dxa"/>
            <w:shd w:val="clear" w:color="auto" w:fill="FFFFCC"/>
          </w:tcPr>
          <w:p w14:paraId="2C94D8A9" w14:textId="78D7EC76" w:rsidR="00C44066" w:rsidRPr="00CA62C8" w:rsidRDefault="00C44066" w:rsidP="00C44066">
            <w:pPr>
              <w:pStyle w:val="ListParagraph"/>
              <w:spacing w:before="120" w:after="120"/>
              <w:ind w:left="0"/>
              <w:contextualSpacing w:val="0"/>
              <w:rPr>
                <w:rFonts w:cs="Arial"/>
                <w:b/>
                <w:sz w:val="22"/>
                <w:szCs w:val="20"/>
              </w:rPr>
            </w:pPr>
            <w:r w:rsidRPr="003E15BA">
              <w:t>2</w:t>
            </w:r>
          </w:p>
        </w:tc>
        <w:tc>
          <w:tcPr>
            <w:tcW w:w="6378" w:type="dxa"/>
            <w:shd w:val="clear" w:color="auto" w:fill="FFFFCC"/>
          </w:tcPr>
          <w:p w14:paraId="1B26B4AB" w14:textId="0E9775F0" w:rsidR="00C44066" w:rsidRPr="00CA62C8" w:rsidRDefault="00C44066" w:rsidP="00C44066">
            <w:pPr>
              <w:pStyle w:val="ListParagraph"/>
              <w:spacing w:before="120" w:after="120"/>
              <w:ind w:left="0"/>
              <w:contextualSpacing w:val="0"/>
              <w:rPr>
                <w:rFonts w:cs="Arial"/>
                <w:b/>
                <w:sz w:val="22"/>
                <w:szCs w:val="20"/>
              </w:rPr>
            </w:pPr>
            <w:r w:rsidRPr="003E15BA">
              <w:t>Extents of proposed scheme (Do Something – Preferred and More Ambitious)</w:t>
            </w:r>
          </w:p>
        </w:tc>
        <w:tc>
          <w:tcPr>
            <w:tcW w:w="1418" w:type="dxa"/>
            <w:shd w:val="clear" w:color="auto" w:fill="FFFFCC"/>
            <w:vAlign w:val="center"/>
          </w:tcPr>
          <w:p w14:paraId="36EDD1BF" w14:textId="58FB83BB" w:rsidR="00C44066" w:rsidRPr="00CA62C8" w:rsidRDefault="00C44066" w:rsidP="00C44066">
            <w:pPr>
              <w:spacing w:before="120" w:after="120"/>
              <w:jc w:val="center"/>
              <w:rPr>
                <w:rFonts w:cs="Arial"/>
                <w:bCs/>
                <w:szCs w:val="20"/>
              </w:rPr>
            </w:pPr>
            <w:r>
              <w:rPr>
                <w:rFonts w:cs="Arial"/>
                <w:bCs/>
                <w:color w:val="000000"/>
                <w:szCs w:val="20"/>
              </w:rPr>
              <w:t>15</w:t>
            </w:r>
          </w:p>
        </w:tc>
      </w:tr>
      <w:tr w:rsidR="00C44066" w:rsidRPr="004752D4" w14:paraId="4F4C179E" w14:textId="77777777" w:rsidTr="00C44066">
        <w:tblPrEx>
          <w:shd w:val="clear" w:color="auto" w:fill="auto"/>
        </w:tblPrEx>
        <w:trPr>
          <w:trHeight w:val="390"/>
        </w:trPr>
        <w:tc>
          <w:tcPr>
            <w:tcW w:w="1555" w:type="dxa"/>
            <w:shd w:val="clear" w:color="auto" w:fill="FFFFCC"/>
          </w:tcPr>
          <w:p w14:paraId="4EA0BCDB" w14:textId="63943075" w:rsidR="00C44066" w:rsidRPr="00CA62C8" w:rsidRDefault="00C44066" w:rsidP="00C44066">
            <w:pPr>
              <w:pStyle w:val="ListParagraph"/>
              <w:spacing w:before="120" w:after="120"/>
              <w:ind w:left="0"/>
              <w:contextualSpacing w:val="0"/>
              <w:rPr>
                <w:rFonts w:cs="Arial"/>
                <w:b/>
                <w:sz w:val="22"/>
                <w:szCs w:val="20"/>
              </w:rPr>
            </w:pPr>
            <w:r w:rsidRPr="003E15BA">
              <w:t>3</w:t>
            </w:r>
          </w:p>
        </w:tc>
        <w:tc>
          <w:tcPr>
            <w:tcW w:w="6378" w:type="dxa"/>
            <w:shd w:val="clear" w:color="auto" w:fill="FFFFCC"/>
          </w:tcPr>
          <w:p w14:paraId="0779FBBF" w14:textId="4713E227" w:rsidR="00C44066" w:rsidRPr="00CA62C8" w:rsidRDefault="00C44066" w:rsidP="00C44066">
            <w:pPr>
              <w:pStyle w:val="ListParagraph"/>
              <w:spacing w:before="120" w:after="120"/>
              <w:ind w:left="0"/>
              <w:contextualSpacing w:val="0"/>
              <w:rPr>
                <w:rFonts w:cs="Arial"/>
                <w:b/>
                <w:sz w:val="22"/>
                <w:szCs w:val="20"/>
              </w:rPr>
            </w:pPr>
            <w:r w:rsidRPr="003E15BA">
              <w:t>Scheme specific SMART objectives</w:t>
            </w:r>
          </w:p>
        </w:tc>
        <w:tc>
          <w:tcPr>
            <w:tcW w:w="1418" w:type="dxa"/>
            <w:shd w:val="clear" w:color="auto" w:fill="FFFFCC"/>
            <w:vAlign w:val="center"/>
          </w:tcPr>
          <w:p w14:paraId="6DBB8E39" w14:textId="43F97E57" w:rsidR="00C44066" w:rsidRPr="00CA62C8" w:rsidRDefault="00C44066" w:rsidP="00C44066">
            <w:pPr>
              <w:spacing w:before="120" w:after="120"/>
              <w:jc w:val="center"/>
              <w:rPr>
                <w:rFonts w:cs="Arial"/>
                <w:bCs/>
                <w:szCs w:val="20"/>
              </w:rPr>
            </w:pPr>
            <w:r>
              <w:rPr>
                <w:rFonts w:cs="Arial"/>
                <w:bCs/>
                <w:color w:val="000000"/>
                <w:szCs w:val="20"/>
              </w:rPr>
              <w:t>17</w:t>
            </w:r>
          </w:p>
        </w:tc>
      </w:tr>
      <w:tr w:rsidR="00C44066" w:rsidRPr="004752D4" w14:paraId="3E4320FF" w14:textId="77777777" w:rsidTr="00C44066">
        <w:tblPrEx>
          <w:shd w:val="clear" w:color="auto" w:fill="auto"/>
        </w:tblPrEx>
        <w:trPr>
          <w:trHeight w:val="390"/>
        </w:trPr>
        <w:tc>
          <w:tcPr>
            <w:tcW w:w="1555" w:type="dxa"/>
            <w:shd w:val="clear" w:color="auto" w:fill="FFFFCC"/>
          </w:tcPr>
          <w:p w14:paraId="0C92A836" w14:textId="60D7D05A" w:rsidR="00C44066" w:rsidRPr="00CA62C8" w:rsidRDefault="00C44066" w:rsidP="00C44066">
            <w:pPr>
              <w:pStyle w:val="ListParagraph"/>
              <w:spacing w:before="120" w:after="120"/>
              <w:ind w:left="0"/>
              <w:contextualSpacing w:val="0"/>
              <w:rPr>
                <w:rFonts w:cs="Arial"/>
                <w:b/>
                <w:sz w:val="22"/>
                <w:szCs w:val="20"/>
              </w:rPr>
            </w:pPr>
            <w:r w:rsidRPr="003E15BA">
              <w:t>4</w:t>
            </w:r>
          </w:p>
        </w:tc>
        <w:tc>
          <w:tcPr>
            <w:tcW w:w="6378" w:type="dxa"/>
            <w:shd w:val="clear" w:color="auto" w:fill="FFFFCC"/>
          </w:tcPr>
          <w:p w14:paraId="714BCC0C" w14:textId="5260F2E6" w:rsidR="00C44066" w:rsidRPr="00CA62C8" w:rsidRDefault="00C44066" w:rsidP="00C44066">
            <w:pPr>
              <w:pStyle w:val="ListParagraph"/>
              <w:spacing w:before="120" w:after="120"/>
              <w:ind w:left="0"/>
              <w:contextualSpacing w:val="0"/>
              <w:rPr>
                <w:rFonts w:cs="Arial"/>
                <w:b/>
                <w:sz w:val="22"/>
                <w:szCs w:val="20"/>
              </w:rPr>
            </w:pPr>
            <w:r w:rsidRPr="003E15BA">
              <w:t>Car ownership levels in the vicinity of Lawnswood roundabout</w:t>
            </w:r>
          </w:p>
        </w:tc>
        <w:tc>
          <w:tcPr>
            <w:tcW w:w="1418" w:type="dxa"/>
            <w:shd w:val="clear" w:color="auto" w:fill="FFFFCC"/>
            <w:vAlign w:val="center"/>
          </w:tcPr>
          <w:p w14:paraId="03DFDD8D" w14:textId="5570AE8A" w:rsidR="00C44066" w:rsidRPr="00CA62C8" w:rsidRDefault="00C44066" w:rsidP="00C44066">
            <w:pPr>
              <w:spacing w:before="120" w:after="120"/>
              <w:jc w:val="center"/>
              <w:rPr>
                <w:rFonts w:cs="Arial"/>
                <w:bCs/>
                <w:szCs w:val="20"/>
              </w:rPr>
            </w:pPr>
            <w:r>
              <w:rPr>
                <w:rFonts w:cs="Arial"/>
                <w:bCs/>
                <w:color w:val="000000"/>
                <w:szCs w:val="20"/>
              </w:rPr>
              <w:t>28</w:t>
            </w:r>
          </w:p>
        </w:tc>
      </w:tr>
      <w:tr w:rsidR="00C44066" w:rsidRPr="004752D4" w14:paraId="7F713873" w14:textId="77777777" w:rsidTr="00C44066">
        <w:tblPrEx>
          <w:shd w:val="clear" w:color="auto" w:fill="auto"/>
        </w:tblPrEx>
        <w:trPr>
          <w:trHeight w:val="390"/>
        </w:trPr>
        <w:tc>
          <w:tcPr>
            <w:tcW w:w="1555" w:type="dxa"/>
            <w:shd w:val="clear" w:color="auto" w:fill="FFFFCC"/>
          </w:tcPr>
          <w:p w14:paraId="427259CC" w14:textId="6C53321A" w:rsidR="00C44066" w:rsidRPr="00CA62C8" w:rsidRDefault="00C44066" w:rsidP="00C44066">
            <w:pPr>
              <w:pStyle w:val="ListParagraph"/>
              <w:spacing w:before="120" w:after="120"/>
              <w:ind w:left="0"/>
              <w:contextualSpacing w:val="0"/>
              <w:rPr>
                <w:rFonts w:cs="Arial"/>
                <w:b/>
                <w:sz w:val="22"/>
                <w:szCs w:val="20"/>
              </w:rPr>
            </w:pPr>
            <w:r w:rsidRPr="003E15BA">
              <w:t>5</w:t>
            </w:r>
          </w:p>
        </w:tc>
        <w:tc>
          <w:tcPr>
            <w:tcW w:w="6378" w:type="dxa"/>
            <w:shd w:val="clear" w:color="auto" w:fill="FFFFCC"/>
          </w:tcPr>
          <w:p w14:paraId="37EBCAB1" w14:textId="4EB5F366" w:rsidR="00C44066" w:rsidRPr="00CA62C8" w:rsidRDefault="00C44066" w:rsidP="00C44066">
            <w:pPr>
              <w:pStyle w:val="ListParagraph"/>
              <w:spacing w:before="120" w:after="120"/>
              <w:ind w:left="0"/>
              <w:contextualSpacing w:val="0"/>
              <w:rPr>
                <w:rFonts w:cs="Arial"/>
                <w:b/>
                <w:sz w:val="22"/>
                <w:szCs w:val="20"/>
              </w:rPr>
            </w:pPr>
            <w:r w:rsidRPr="003E15BA">
              <w:t>Commonplace responses to LPTIP A660 corridor proposals presented at public consultation in summer 2018</w:t>
            </w:r>
          </w:p>
        </w:tc>
        <w:tc>
          <w:tcPr>
            <w:tcW w:w="1418" w:type="dxa"/>
            <w:shd w:val="clear" w:color="auto" w:fill="FFFFCC"/>
            <w:vAlign w:val="center"/>
          </w:tcPr>
          <w:p w14:paraId="6BCBAB22" w14:textId="5EE4C34A" w:rsidR="00C44066" w:rsidRPr="00CA62C8" w:rsidRDefault="00C44066" w:rsidP="00C44066">
            <w:pPr>
              <w:spacing w:before="120" w:after="120"/>
              <w:jc w:val="center"/>
              <w:rPr>
                <w:rFonts w:cs="Arial"/>
                <w:bCs/>
                <w:szCs w:val="20"/>
              </w:rPr>
            </w:pPr>
            <w:r>
              <w:rPr>
                <w:rFonts w:cs="Arial"/>
                <w:bCs/>
                <w:color w:val="000000"/>
                <w:szCs w:val="20"/>
              </w:rPr>
              <w:t>42</w:t>
            </w:r>
          </w:p>
        </w:tc>
      </w:tr>
      <w:tr w:rsidR="00C44066" w:rsidRPr="004752D4" w14:paraId="45AD933C" w14:textId="77777777" w:rsidTr="00C44066">
        <w:tblPrEx>
          <w:shd w:val="clear" w:color="auto" w:fill="auto"/>
        </w:tblPrEx>
        <w:trPr>
          <w:trHeight w:val="390"/>
        </w:trPr>
        <w:tc>
          <w:tcPr>
            <w:tcW w:w="1555" w:type="dxa"/>
            <w:shd w:val="clear" w:color="auto" w:fill="FFFFCC"/>
          </w:tcPr>
          <w:p w14:paraId="6E0CFD73" w14:textId="354775E2" w:rsidR="00C44066" w:rsidRPr="00CA62C8" w:rsidRDefault="00C44066" w:rsidP="00C44066">
            <w:pPr>
              <w:pStyle w:val="ListParagraph"/>
              <w:spacing w:before="120" w:after="120"/>
              <w:ind w:left="0"/>
              <w:contextualSpacing w:val="0"/>
              <w:rPr>
                <w:rFonts w:cs="Arial"/>
                <w:b/>
                <w:sz w:val="22"/>
                <w:szCs w:val="20"/>
              </w:rPr>
            </w:pPr>
            <w:r w:rsidRPr="003E15BA">
              <w:t>6</w:t>
            </w:r>
          </w:p>
        </w:tc>
        <w:tc>
          <w:tcPr>
            <w:tcW w:w="6378" w:type="dxa"/>
            <w:shd w:val="clear" w:color="auto" w:fill="FFFFCC"/>
          </w:tcPr>
          <w:p w14:paraId="0364249C" w14:textId="1182332D" w:rsidR="00C44066" w:rsidRPr="00CA62C8" w:rsidRDefault="00C44066" w:rsidP="00C44066">
            <w:pPr>
              <w:pStyle w:val="ListParagraph"/>
              <w:spacing w:before="120" w:after="120"/>
              <w:ind w:left="0"/>
              <w:contextualSpacing w:val="0"/>
              <w:rPr>
                <w:rFonts w:cs="Arial"/>
                <w:b/>
                <w:sz w:val="22"/>
                <w:szCs w:val="20"/>
              </w:rPr>
            </w:pPr>
            <w:r w:rsidRPr="003E15BA">
              <w:t>Commonplace responses to LPTIP Lawnswood scheme presented at public consultation in Autumn 2018</w:t>
            </w:r>
          </w:p>
        </w:tc>
        <w:tc>
          <w:tcPr>
            <w:tcW w:w="1418" w:type="dxa"/>
            <w:shd w:val="clear" w:color="auto" w:fill="FFFFCC"/>
            <w:vAlign w:val="center"/>
          </w:tcPr>
          <w:p w14:paraId="33DD23A7" w14:textId="0924E1F3" w:rsidR="00C44066" w:rsidRPr="00CA62C8" w:rsidRDefault="00C44066" w:rsidP="00C44066">
            <w:pPr>
              <w:spacing w:before="120" w:after="120"/>
              <w:jc w:val="center"/>
              <w:rPr>
                <w:rFonts w:cs="Arial"/>
                <w:bCs/>
                <w:szCs w:val="20"/>
              </w:rPr>
            </w:pPr>
            <w:r>
              <w:rPr>
                <w:rFonts w:cs="Arial"/>
                <w:bCs/>
                <w:color w:val="000000"/>
                <w:szCs w:val="20"/>
              </w:rPr>
              <w:t>44</w:t>
            </w:r>
          </w:p>
        </w:tc>
      </w:tr>
      <w:tr w:rsidR="00C44066" w:rsidRPr="004752D4" w14:paraId="21F23C28" w14:textId="77777777" w:rsidTr="00C44066">
        <w:tblPrEx>
          <w:shd w:val="clear" w:color="auto" w:fill="auto"/>
        </w:tblPrEx>
        <w:trPr>
          <w:trHeight w:val="390"/>
        </w:trPr>
        <w:tc>
          <w:tcPr>
            <w:tcW w:w="1555" w:type="dxa"/>
            <w:shd w:val="clear" w:color="auto" w:fill="FFFFCC"/>
          </w:tcPr>
          <w:p w14:paraId="7CEB23AC" w14:textId="4AF1F12E" w:rsidR="00C44066" w:rsidRPr="00CA62C8" w:rsidRDefault="00C44066" w:rsidP="00C44066">
            <w:pPr>
              <w:pStyle w:val="ListParagraph"/>
              <w:spacing w:before="120" w:after="120"/>
              <w:ind w:left="0"/>
              <w:contextualSpacing w:val="0"/>
              <w:rPr>
                <w:rFonts w:cs="Arial"/>
                <w:b/>
                <w:sz w:val="22"/>
                <w:szCs w:val="20"/>
              </w:rPr>
            </w:pPr>
            <w:r w:rsidRPr="003E15BA">
              <w:t>7</w:t>
            </w:r>
          </w:p>
        </w:tc>
        <w:tc>
          <w:tcPr>
            <w:tcW w:w="6378" w:type="dxa"/>
            <w:shd w:val="clear" w:color="auto" w:fill="FFFFCC"/>
          </w:tcPr>
          <w:p w14:paraId="63C46BA1" w14:textId="3EBE5584" w:rsidR="00C44066" w:rsidRPr="00CA62C8" w:rsidRDefault="00C44066" w:rsidP="00C44066">
            <w:pPr>
              <w:pStyle w:val="ListParagraph"/>
              <w:spacing w:before="120" w:after="120"/>
              <w:ind w:left="0"/>
              <w:contextualSpacing w:val="0"/>
              <w:rPr>
                <w:rFonts w:cs="Arial"/>
                <w:b/>
                <w:sz w:val="22"/>
                <w:szCs w:val="20"/>
              </w:rPr>
            </w:pPr>
            <w:r w:rsidRPr="003E15BA">
              <w:t>Lawnswood Aimsun model extent</w:t>
            </w:r>
          </w:p>
        </w:tc>
        <w:tc>
          <w:tcPr>
            <w:tcW w:w="1418" w:type="dxa"/>
            <w:shd w:val="clear" w:color="auto" w:fill="FFFFCC"/>
            <w:vAlign w:val="center"/>
          </w:tcPr>
          <w:p w14:paraId="0161D9EE" w14:textId="66FCE89D" w:rsidR="00C44066" w:rsidRPr="00CA62C8" w:rsidRDefault="00C44066" w:rsidP="00C44066">
            <w:pPr>
              <w:spacing w:before="120" w:after="120"/>
              <w:jc w:val="center"/>
              <w:rPr>
                <w:rFonts w:cs="Arial"/>
                <w:bCs/>
                <w:szCs w:val="20"/>
              </w:rPr>
            </w:pPr>
            <w:r>
              <w:rPr>
                <w:rFonts w:cs="Arial"/>
                <w:bCs/>
                <w:color w:val="000000"/>
                <w:szCs w:val="20"/>
              </w:rPr>
              <w:t>63</w:t>
            </w:r>
          </w:p>
        </w:tc>
      </w:tr>
      <w:tr w:rsidR="00C44066" w:rsidRPr="004752D4" w14:paraId="2F1380F9" w14:textId="77777777" w:rsidTr="00C44066">
        <w:tblPrEx>
          <w:shd w:val="clear" w:color="auto" w:fill="auto"/>
        </w:tblPrEx>
        <w:trPr>
          <w:trHeight w:val="390"/>
        </w:trPr>
        <w:tc>
          <w:tcPr>
            <w:tcW w:w="1555" w:type="dxa"/>
            <w:shd w:val="clear" w:color="auto" w:fill="FFFFCC"/>
          </w:tcPr>
          <w:p w14:paraId="17F5CC37" w14:textId="26E380B2" w:rsidR="00C44066" w:rsidRPr="00CA62C8" w:rsidRDefault="00C44066" w:rsidP="00C44066">
            <w:pPr>
              <w:pStyle w:val="ListParagraph"/>
              <w:spacing w:before="120" w:after="120"/>
              <w:ind w:left="0"/>
              <w:contextualSpacing w:val="0"/>
              <w:rPr>
                <w:rFonts w:cs="Arial"/>
                <w:b/>
                <w:sz w:val="22"/>
                <w:szCs w:val="20"/>
              </w:rPr>
            </w:pPr>
            <w:r w:rsidRPr="003E15BA">
              <w:t>8</w:t>
            </w:r>
          </w:p>
        </w:tc>
        <w:tc>
          <w:tcPr>
            <w:tcW w:w="6378" w:type="dxa"/>
            <w:shd w:val="clear" w:color="auto" w:fill="FFFFCC"/>
          </w:tcPr>
          <w:p w14:paraId="4BA82A14" w14:textId="00CCFB0B" w:rsidR="00C44066" w:rsidRPr="00CA62C8" w:rsidRDefault="00C44066" w:rsidP="00C44066">
            <w:pPr>
              <w:pStyle w:val="ListParagraph"/>
              <w:spacing w:before="120" w:after="120"/>
              <w:ind w:left="0"/>
              <w:contextualSpacing w:val="0"/>
              <w:rPr>
                <w:rFonts w:cs="Arial"/>
                <w:b/>
                <w:sz w:val="22"/>
                <w:szCs w:val="20"/>
              </w:rPr>
            </w:pPr>
            <w:r w:rsidRPr="003E15BA">
              <w:t>Lawnswood Aimsun Model (2023 AM Peak) – Otley Road / Otley Old Road junction</w:t>
            </w:r>
          </w:p>
        </w:tc>
        <w:tc>
          <w:tcPr>
            <w:tcW w:w="1418" w:type="dxa"/>
            <w:shd w:val="clear" w:color="auto" w:fill="FFFFCC"/>
            <w:vAlign w:val="center"/>
          </w:tcPr>
          <w:p w14:paraId="0D6321C7" w14:textId="0F74B7DD" w:rsidR="00C44066" w:rsidRPr="00CA62C8" w:rsidRDefault="00C44066" w:rsidP="00C44066">
            <w:pPr>
              <w:spacing w:before="120" w:after="120"/>
              <w:jc w:val="center"/>
              <w:rPr>
                <w:rFonts w:cs="Arial"/>
                <w:bCs/>
                <w:szCs w:val="20"/>
              </w:rPr>
            </w:pPr>
            <w:r>
              <w:rPr>
                <w:rFonts w:cs="Arial"/>
                <w:bCs/>
                <w:color w:val="000000"/>
                <w:szCs w:val="20"/>
              </w:rPr>
              <w:t>74</w:t>
            </w:r>
          </w:p>
        </w:tc>
      </w:tr>
      <w:tr w:rsidR="00C44066" w:rsidRPr="004752D4" w14:paraId="4AC7A57C" w14:textId="77777777" w:rsidTr="00C44066">
        <w:tblPrEx>
          <w:shd w:val="clear" w:color="auto" w:fill="auto"/>
        </w:tblPrEx>
        <w:trPr>
          <w:trHeight w:val="390"/>
        </w:trPr>
        <w:tc>
          <w:tcPr>
            <w:tcW w:w="1555" w:type="dxa"/>
            <w:shd w:val="clear" w:color="auto" w:fill="FFFFCC"/>
          </w:tcPr>
          <w:p w14:paraId="664A31A1" w14:textId="52C78852" w:rsidR="00C44066" w:rsidRPr="00CA62C8" w:rsidRDefault="00C44066" w:rsidP="00C44066">
            <w:pPr>
              <w:pStyle w:val="ListParagraph"/>
              <w:spacing w:before="120" w:after="120"/>
              <w:ind w:left="0"/>
              <w:contextualSpacing w:val="0"/>
              <w:rPr>
                <w:rFonts w:cs="Arial"/>
                <w:b/>
                <w:sz w:val="22"/>
                <w:szCs w:val="20"/>
              </w:rPr>
            </w:pPr>
            <w:r w:rsidRPr="003E15BA">
              <w:t>9</w:t>
            </w:r>
          </w:p>
        </w:tc>
        <w:tc>
          <w:tcPr>
            <w:tcW w:w="6378" w:type="dxa"/>
            <w:shd w:val="clear" w:color="auto" w:fill="FFFFCC"/>
          </w:tcPr>
          <w:p w14:paraId="475EEC91" w14:textId="4BC59BE3" w:rsidR="00C44066" w:rsidRPr="00CA62C8" w:rsidRDefault="00C44066" w:rsidP="00C44066">
            <w:pPr>
              <w:pStyle w:val="ListParagraph"/>
              <w:spacing w:before="120" w:after="120"/>
              <w:ind w:left="0"/>
              <w:contextualSpacing w:val="0"/>
              <w:rPr>
                <w:rFonts w:cs="Arial"/>
                <w:b/>
                <w:sz w:val="22"/>
                <w:szCs w:val="20"/>
              </w:rPr>
            </w:pPr>
            <w:r w:rsidRPr="003E15BA">
              <w:t>CIP boards overview</w:t>
            </w:r>
          </w:p>
        </w:tc>
        <w:tc>
          <w:tcPr>
            <w:tcW w:w="1418" w:type="dxa"/>
            <w:shd w:val="clear" w:color="auto" w:fill="FFFFCC"/>
            <w:vAlign w:val="center"/>
          </w:tcPr>
          <w:p w14:paraId="1FA652EA" w14:textId="0BBE512F" w:rsidR="00C44066" w:rsidRPr="00CA62C8" w:rsidRDefault="00C44066" w:rsidP="00C44066">
            <w:pPr>
              <w:spacing w:before="120" w:after="120"/>
              <w:jc w:val="center"/>
              <w:rPr>
                <w:rFonts w:cs="Arial"/>
                <w:bCs/>
                <w:szCs w:val="20"/>
              </w:rPr>
            </w:pPr>
            <w:r>
              <w:rPr>
                <w:rFonts w:cs="Arial"/>
                <w:bCs/>
                <w:color w:val="000000"/>
                <w:szCs w:val="20"/>
              </w:rPr>
              <w:t>105</w:t>
            </w:r>
          </w:p>
        </w:tc>
      </w:tr>
      <w:bookmarkEnd w:id="0"/>
    </w:tbl>
    <w:p w14:paraId="3ACE35C5" w14:textId="77777777" w:rsidR="003B144C" w:rsidRDefault="003B144C" w:rsidP="003B144C">
      <w:pPr>
        <w:spacing w:line="288" w:lineRule="auto"/>
        <w:rPr>
          <w:rFonts w:asciiTheme="minorHAnsi" w:hAnsiTheme="minorHAnsi" w:cs="Arial"/>
          <w:b/>
          <w:sz w:val="12"/>
          <w:szCs w:val="20"/>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555"/>
        <w:gridCol w:w="7796"/>
      </w:tblGrid>
      <w:tr w:rsidR="00324B07" w:rsidRPr="004752D4" w14:paraId="2DA2EE37" w14:textId="77777777" w:rsidTr="00604C87">
        <w:trPr>
          <w:trHeight w:val="291"/>
        </w:trPr>
        <w:tc>
          <w:tcPr>
            <w:tcW w:w="9351" w:type="dxa"/>
            <w:gridSpan w:val="2"/>
            <w:tcBorders>
              <w:top w:val="single" w:sz="4" w:space="0" w:color="auto"/>
              <w:left w:val="single" w:sz="4" w:space="0" w:color="auto"/>
              <w:bottom w:val="single" w:sz="4" w:space="0" w:color="auto"/>
              <w:right w:val="single" w:sz="4" w:space="0" w:color="auto"/>
            </w:tcBorders>
            <w:shd w:val="clear" w:color="auto" w:fill="45A851"/>
          </w:tcPr>
          <w:p w14:paraId="6CE523FF" w14:textId="23CC0055" w:rsidR="00324B07" w:rsidRPr="00CA62C8" w:rsidRDefault="00324B07" w:rsidP="001C34EA">
            <w:pPr>
              <w:spacing w:before="120" w:after="120"/>
              <w:jc w:val="both"/>
              <w:rPr>
                <w:rFonts w:cs="Arial"/>
                <w:b/>
                <w:color w:val="FFFFFF" w:themeColor="background1"/>
                <w:sz w:val="28"/>
                <w:szCs w:val="20"/>
              </w:rPr>
            </w:pPr>
            <w:r w:rsidRPr="00CA62C8">
              <w:rPr>
                <w:rFonts w:cs="Arial"/>
                <w:b/>
                <w:color w:val="FFFFFF" w:themeColor="background1"/>
                <w:sz w:val="28"/>
                <w:szCs w:val="20"/>
              </w:rPr>
              <w:t>Glossary</w:t>
            </w:r>
            <w:r w:rsidR="00755E04" w:rsidRPr="00CA62C8">
              <w:rPr>
                <w:rFonts w:cs="Arial"/>
                <w:b/>
                <w:color w:val="FFFFFF" w:themeColor="background1"/>
                <w:sz w:val="28"/>
                <w:szCs w:val="20"/>
              </w:rPr>
              <w:t xml:space="preserve"> of Terms</w:t>
            </w:r>
          </w:p>
        </w:tc>
      </w:tr>
      <w:tr w:rsidR="00324B07" w:rsidRPr="004752D4" w14:paraId="5F8E3112" w14:textId="77777777" w:rsidTr="00604C87">
        <w:tblPrEx>
          <w:shd w:val="clear" w:color="auto" w:fill="auto"/>
        </w:tblPrEx>
        <w:trPr>
          <w:trHeight w:val="390"/>
        </w:trPr>
        <w:tc>
          <w:tcPr>
            <w:tcW w:w="1555" w:type="dxa"/>
          </w:tcPr>
          <w:p w14:paraId="5E998221" w14:textId="4E09C402" w:rsidR="00324B07" w:rsidRPr="00CA62C8" w:rsidRDefault="00324B07" w:rsidP="00604C87">
            <w:pPr>
              <w:spacing w:before="120" w:after="120"/>
              <w:rPr>
                <w:rFonts w:cs="Arial"/>
                <w:b/>
                <w:sz w:val="22"/>
                <w:szCs w:val="20"/>
              </w:rPr>
            </w:pPr>
            <w:r w:rsidRPr="00CA62C8">
              <w:rPr>
                <w:rFonts w:cs="Arial"/>
                <w:b/>
                <w:sz w:val="22"/>
                <w:szCs w:val="20"/>
              </w:rPr>
              <w:t>Acronym</w:t>
            </w:r>
          </w:p>
        </w:tc>
        <w:tc>
          <w:tcPr>
            <w:tcW w:w="7796" w:type="dxa"/>
          </w:tcPr>
          <w:p w14:paraId="42221723" w14:textId="1E9D28DF" w:rsidR="00324B07" w:rsidRPr="00CA62C8" w:rsidRDefault="00324B07" w:rsidP="00604C87">
            <w:pPr>
              <w:spacing w:before="120" w:after="120"/>
              <w:rPr>
                <w:rFonts w:cs="Arial"/>
                <w:b/>
                <w:sz w:val="22"/>
                <w:szCs w:val="20"/>
              </w:rPr>
            </w:pPr>
            <w:r w:rsidRPr="00CA62C8">
              <w:rPr>
                <w:rFonts w:cs="Arial"/>
                <w:b/>
                <w:sz w:val="22"/>
                <w:szCs w:val="20"/>
              </w:rPr>
              <w:t>Full Title</w:t>
            </w:r>
          </w:p>
        </w:tc>
      </w:tr>
      <w:tr w:rsidR="00FA77D4" w:rsidRPr="004752D4" w14:paraId="4CC4FD5F" w14:textId="77777777" w:rsidTr="00726751">
        <w:tblPrEx>
          <w:shd w:val="clear" w:color="auto" w:fill="auto"/>
        </w:tblPrEx>
        <w:trPr>
          <w:trHeight w:val="390"/>
        </w:trPr>
        <w:tc>
          <w:tcPr>
            <w:tcW w:w="1555" w:type="dxa"/>
            <w:shd w:val="clear" w:color="auto" w:fill="FFFFCC"/>
            <w:vAlign w:val="center"/>
          </w:tcPr>
          <w:p w14:paraId="6CFD5794" w14:textId="5CD7BAB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lastRenderedPageBreak/>
              <w:t>AADT</w:t>
            </w:r>
          </w:p>
        </w:tc>
        <w:tc>
          <w:tcPr>
            <w:tcW w:w="7796" w:type="dxa"/>
            <w:shd w:val="clear" w:color="auto" w:fill="FFFFCC"/>
            <w:vAlign w:val="center"/>
          </w:tcPr>
          <w:p w14:paraId="4E15B303" w14:textId="5B225DE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Annual Average Daily Traffic</w:t>
            </w:r>
          </w:p>
        </w:tc>
      </w:tr>
      <w:tr w:rsidR="00FA77D4" w:rsidRPr="004752D4" w14:paraId="3A21C119" w14:textId="77777777" w:rsidTr="00726751">
        <w:tblPrEx>
          <w:shd w:val="clear" w:color="auto" w:fill="auto"/>
        </w:tblPrEx>
        <w:trPr>
          <w:trHeight w:val="390"/>
        </w:trPr>
        <w:tc>
          <w:tcPr>
            <w:tcW w:w="1555" w:type="dxa"/>
            <w:shd w:val="clear" w:color="auto" w:fill="FFFFCC"/>
            <w:vAlign w:val="center"/>
          </w:tcPr>
          <w:p w14:paraId="3C38F0D1" w14:textId="5078A6C7"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AMAT</w:t>
            </w:r>
          </w:p>
        </w:tc>
        <w:tc>
          <w:tcPr>
            <w:tcW w:w="7796" w:type="dxa"/>
            <w:shd w:val="clear" w:color="auto" w:fill="FFFFCC"/>
            <w:vAlign w:val="center"/>
          </w:tcPr>
          <w:p w14:paraId="6F7B4A74" w14:textId="3FA30DEA"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Active Mode Appraisal Toolkit</w:t>
            </w:r>
          </w:p>
        </w:tc>
      </w:tr>
      <w:tr w:rsidR="00FA77D4" w:rsidRPr="004752D4" w14:paraId="2B7AD78E" w14:textId="77777777" w:rsidTr="00726751">
        <w:tblPrEx>
          <w:shd w:val="clear" w:color="auto" w:fill="auto"/>
        </w:tblPrEx>
        <w:trPr>
          <w:trHeight w:val="390"/>
        </w:trPr>
        <w:tc>
          <w:tcPr>
            <w:tcW w:w="1555" w:type="dxa"/>
            <w:shd w:val="clear" w:color="auto" w:fill="FFFFCC"/>
            <w:vAlign w:val="center"/>
          </w:tcPr>
          <w:p w14:paraId="3DBA78E6" w14:textId="6D5999E1"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AMCB</w:t>
            </w:r>
          </w:p>
        </w:tc>
        <w:tc>
          <w:tcPr>
            <w:tcW w:w="7796" w:type="dxa"/>
            <w:shd w:val="clear" w:color="auto" w:fill="FFFFCC"/>
            <w:vAlign w:val="center"/>
          </w:tcPr>
          <w:p w14:paraId="35BCEA72" w14:textId="21713EB5"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Analysis of Monetised Costs and Benefits</w:t>
            </w:r>
          </w:p>
        </w:tc>
      </w:tr>
      <w:tr w:rsidR="00FA77D4" w:rsidRPr="004752D4" w14:paraId="61836545" w14:textId="77777777" w:rsidTr="00726751">
        <w:tblPrEx>
          <w:shd w:val="clear" w:color="auto" w:fill="auto"/>
        </w:tblPrEx>
        <w:trPr>
          <w:trHeight w:val="390"/>
        </w:trPr>
        <w:tc>
          <w:tcPr>
            <w:tcW w:w="1555" w:type="dxa"/>
            <w:shd w:val="clear" w:color="auto" w:fill="FFFFCC"/>
            <w:vAlign w:val="center"/>
          </w:tcPr>
          <w:p w14:paraId="35624452" w14:textId="107F63D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ASR</w:t>
            </w:r>
          </w:p>
        </w:tc>
        <w:tc>
          <w:tcPr>
            <w:tcW w:w="7796" w:type="dxa"/>
            <w:shd w:val="clear" w:color="auto" w:fill="FFFFCC"/>
            <w:vAlign w:val="center"/>
          </w:tcPr>
          <w:p w14:paraId="15E3DC34" w14:textId="02272BB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Appraisal Specification Report</w:t>
            </w:r>
          </w:p>
        </w:tc>
      </w:tr>
      <w:tr w:rsidR="00FA77D4" w:rsidRPr="004752D4" w14:paraId="5EF0AE92" w14:textId="77777777" w:rsidTr="00726751">
        <w:tblPrEx>
          <w:shd w:val="clear" w:color="auto" w:fill="auto"/>
        </w:tblPrEx>
        <w:trPr>
          <w:trHeight w:val="390"/>
        </w:trPr>
        <w:tc>
          <w:tcPr>
            <w:tcW w:w="1555" w:type="dxa"/>
            <w:shd w:val="clear" w:color="auto" w:fill="FFFFCC"/>
            <w:vAlign w:val="center"/>
          </w:tcPr>
          <w:p w14:paraId="7D7EA727" w14:textId="33C5E7AC"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AST</w:t>
            </w:r>
          </w:p>
        </w:tc>
        <w:tc>
          <w:tcPr>
            <w:tcW w:w="7796" w:type="dxa"/>
            <w:shd w:val="clear" w:color="auto" w:fill="FFFFCC"/>
            <w:vAlign w:val="center"/>
          </w:tcPr>
          <w:p w14:paraId="7EDF7DF9" w14:textId="4A558E8C"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Appraisal Summary Table</w:t>
            </w:r>
          </w:p>
        </w:tc>
      </w:tr>
      <w:tr w:rsidR="00FA77D4" w:rsidRPr="004752D4" w14:paraId="3DA47D88" w14:textId="77777777" w:rsidTr="00726751">
        <w:tblPrEx>
          <w:shd w:val="clear" w:color="auto" w:fill="auto"/>
        </w:tblPrEx>
        <w:trPr>
          <w:trHeight w:val="390"/>
        </w:trPr>
        <w:tc>
          <w:tcPr>
            <w:tcW w:w="1555" w:type="dxa"/>
            <w:shd w:val="clear" w:color="auto" w:fill="FFFFCC"/>
            <w:vAlign w:val="center"/>
          </w:tcPr>
          <w:p w14:paraId="57507897" w14:textId="4F4A7244"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AVL</w:t>
            </w:r>
          </w:p>
        </w:tc>
        <w:tc>
          <w:tcPr>
            <w:tcW w:w="7796" w:type="dxa"/>
            <w:shd w:val="clear" w:color="auto" w:fill="FFFFCC"/>
            <w:vAlign w:val="center"/>
          </w:tcPr>
          <w:p w14:paraId="452F2B7F" w14:textId="760E79A2"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Automatic Vehicle Location</w:t>
            </w:r>
          </w:p>
        </w:tc>
      </w:tr>
      <w:tr w:rsidR="00FA77D4" w:rsidRPr="004752D4" w14:paraId="19EB3597" w14:textId="77777777" w:rsidTr="00726751">
        <w:tblPrEx>
          <w:shd w:val="clear" w:color="auto" w:fill="auto"/>
        </w:tblPrEx>
        <w:trPr>
          <w:trHeight w:val="390"/>
        </w:trPr>
        <w:tc>
          <w:tcPr>
            <w:tcW w:w="1555" w:type="dxa"/>
            <w:shd w:val="clear" w:color="auto" w:fill="FFFFCC"/>
            <w:vAlign w:val="center"/>
          </w:tcPr>
          <w:p w14:paraId="38710E18" w14:textId="245D416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BCR</w:t>
            </w:r>
          </w:p>
        </w:tc>
        <w:tc>
          <w:tcPr>
            <w:tcW w:w="7796" w:type="dxa"/>
            <w:shd w:val="clear" w:color="auto" w:fill="FFFFCC"/>
            <w:vAlign w:val="center"/>
          </w:tcPr>
          <w:p w14:paraId="64368077" w14:textId="28A1CDBA"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Benefit to Cost Ration</w:t>
            </w:r>
          </w:p>
        </w:tc>
      </w:tr>
      <w:tr w:rsidR="00FA77D4" w:rsidRPr="004752D4" w14:paraId="36040BE1" w14:textId="77777777" w:rsidTr="00726751">
        <w:tblPrEx>
          <w:shd w:val="clear" w:color="auto" w:fill="auto"/>
        </w:tblPrEx>
        <w:trPr>
          <w:trHeight w:val="390"/>
        </w:trPr>
        <w:tc>
          <w:tcPr>
            <w:tcW w:w="1555" w:type="dxa"/>
            <w:shd w:val="clear" w:color="auto" w:fill="FFFFCC"/>
            <w:vAlign w:val="center"/>
          </w:tcPr>
          <w:p w14:paraId="0C689338" w14:textId="625E27D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CDM</w:t>
            </w:r>
          </w:p>
        </w:tc>
        <w:tc>
          <w:tcPr>
            <w:tcW w:w="7796" w:type="dxa"/>
            <w:shd w:val="clear" w:color="auto" w:fill="FFFFCC"/>
            <w:vAlign w:val="center"/>
          </w:tcPr>
          <w:p w14:paraId="22E493BA" w14:textId="512B6A0D"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Construction Design and Management Regulations 2015</w:t>
            </w:r>
          </w:p>
        </w:tc>
      </w:tr>
      <w:tr w:rsidR="00FA77D4" w:rsidRPr="004752D4" w14:paraId="40DC59BA" w14:textId="77777777" w:rsidTr="00726751">
        <w:tblPrEx>
          <w:shd w:val="clear" w:color="auto" w:fill="auto"/>
        </w:tblPrEx>
        <w:trPr>
          <w:trHeight w:val="390"/>
        </w:trPr>
        <w:tc>
          <w:tcPr>
            <w:tcW w:w="1555" w:type="dxa"/>
            <w:shd w:val="clear" w:color="auto" w:fill="FFFFCC"/>
            <w:vAlign w:val="center"/>
          </w:tcPr>
          <w:p w14:paraId="12103D21" w14:textId="099053BC"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CERP</w:t>
            </w:r>
          </w:p>
        </w:tc>
        <w:tc>
          <w:tcPr>
            <w:tcW w:w="7796" w:type="dxa"/>
            <w:shd w:val="clear" w:color="auto" w:fill="FFFFCC"/>
            <w:vAlign w:val="center"/>
          </w:tcPr>
          <w:p w14:paraId="1405E2D9" w14:textId="00E91311"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Carbon Emissions Reduction Pathways</w:t>
            </w:r>
          </w:p>
        </w:tc>
      </w:tr>
      <w:tr w:rsidR="00FA77D4" w:rsidRPr="004752D4" w14:paraId="14DBE71F" w14:textId="77777777" w:rsidTr="00726751">
        <w:tblPrEx>
          <w:shd w:val="clear" w:color="auto" w:fill="auto"/>
        </w:tblPrEx>
        <w:trPr>
          <w:trHeight w:val="390"/>
        </w:trPr>
        <w:tc>
          <w:tcPr>
            <w:tcW w:w="1555" w:type="dxa"/>
            <w:shd w:val="clear" w:color="auto" w:fill="FFFFCC"/>
            <w:vAlign w:val="center"/>
          </w:tcPr>
          <w:p w14:paraId="7077201B" w14:textId="088D1665"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CIP</w:t>
            </w:r>
          </w:p>
        </w:tc>
        <w:tc>
          <w:tcPr>
            <w:tcW w:w="7796" w:type="dxa"/>
            <w:shd w:val="clear" w:color="auto" w:fill="FFFFCC"/>
            <w:vAlign w:val="center"/>
          </w:tcPr>
          <w:p w14:paraId="251795D6" w14:textId="27A0E268"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Corridor Improvement Programme</w:t>
            </w:r>
          </w:p>
        </w:tc>
      </w:tr>
      <w:tr w:rsidR="00FA77D4" w:rsidRPr="004752D4" w14:paraId="3CABA497" w14:textId="77777777" w:rsidTr="00726751">
        <w:tblPrEx>
          <w:shd w:val="clear" w:color="auto" w:fill="auto"/>
        </w:tblPrEx>
        <w:trPr>
          <w:trHeight w:val="390"/>
        </w:trPr>
        <w:tc>
          <w:tcPr>
            <w:tcW w:w="1555" w:type="dxa"/>
            <w:shd w:val="clear" w:color="auto" w:fill="FFFFCC"/>
            <w:vAlign w:val="center"/>
          </w:tcPr>
          <w:p w14:paraId="20C7CF79" w14:textId="621A7A3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CLTS</w:t>
            </w:r>
          </w:p>
        </w:tc>
        <w:tc>
          <w:tcPr>
            <w:tcW w:w="7796" w:type="dxa"/>
            <w:shd w:val="clear" w:color="auto" w:fill="FFFFCC"/>
            <w:vAlign w:val="center"/>
          </w:tcPr>
          <w:p w14:paraId="2C6F15FF" w14:textId="2CCFB50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Connecting Leeds Transport Strategy</w:t>
            </w:r>
          </w:p>
        </w:tc>
      </w:tr>
      <w:tr w:rsidR="00FA77D4" w:rsidRPr="004752D4" w14:paraId="563639A5" w14:textId="77777777" w:rsidTr="00726751">
        <w:tblPrEx>
          <w:shd w:val="clear" w:color="auto" w:fill="auto"/>
        </w:tblPrEx>
        <w:trPr>
          <w:trHeight w:val="390"/>
        </w:trPr>
        <w:tc>
          <w:tcPr>
            <w:tcW w:w="1555" w:type="dxa"/>
            <w:shd w:val="clear" w:color="auto" w:fill="FFFFCC"/>
            <w:vAlign w:val="center"/>
          </w:tcPr>
          <w:p w14:paraId="6C476B82" w14:textId="375FFD3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COBA-LT</w:t>
            </w:r>
          </w:p>
        </w:tc>
        <w:tc>
          <w:tcPr>
            <w:tcW w:w="7796" w:type="dxa"/>
            <w:shd w:val="clear" w:color="auto" w:fill="FFFFCC"/>
            <w:vAlign w:val="center"/>
          </w:tcPr>
          <w:p w14:paraId="0AF438DD" w14:textId="788231F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Cost and Benefit to Accidents – Light Touch</w:t>
            </w:r>
          </w:p>
        </w:tc>
      </w:tr>
      <w:tr w:rsidR="00FA77D4" w:rsidRPr="004752D4" w14:paraId="3FF65BA5" w14:textId="77777777" w:rsidTr="00726751">
        <w:tblPrEx>
          <w:shd w:val="clear" w:color="auto" w:fill="auto"/>
        </w:tblPrEx>
        <w:trPr>
          <w:trHeight w:val="390"/>
        </w:trPr>
        <w:tc>
          <w:tcPr>
            <w:tcW w:w="1555" w:type="dxa"/>
            <w:shd w:val="clear" w:color="auto" w:fill="FFFFCC"/>
            <w:vAlign w:val="center"/>
          </w:tcPr>
          <w:p w14:paraId="65450657" w14:textId="35C3F52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CRSTS</w:t>
            </w:r>
          </w:p>
        </w:tc>
        <w:tc>
          <w:tcPr>
            <w:tcW w:w="7796" w:type="dxa"/>
            <w:shd w:val="clear" w:color="auto" w:fill="FFFFCC"/>
            <w:vAlign w:val="center"/>
          </w:tcPr>
          <w:p w14:paraId="24111F9C" w14:textId="399F942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City Region Sustainable Transport Settlement</w:t>
            </w:r>
          </w:p>
        </w:tc>
      </w:tr>
      <w:tr w:rsidR="00FA77D4" w:rsidRPr="004752D4" w14:paraId="0E8DED4C" w14:textId="77777777" w:rsidTr="00726751">
        <w:tblPrEx>
          <w:shd w:val="clear" w:color="auto" w:fill="auto"/>
        </w:tblPrEx>
        <w:trPr>
          <w:trHeight w:val="390"/>
        </w:trPr>
        <w:tc>
          <w:tcPr>
            <w:tcW w:w="1555" w:type="dxa"/>
            <w:shd w:val="clear" w:color="auto" w:fill="FFFFCC"/>
            <w:vAlign w:val="center"/>
          </w:tcPr>
          <w:p w14:paraId="757BE411" w14:textId="3A049475"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CSF</w:t>
            </w:r>
          </w:p>
        </w:tc>
        <w:tc>
          <w:tcPr>
            <w:tcW w:w="7796" w:type="dxa"/>
            <w:shd w:val="clear" w:color="auto" w:fill="FFFFCC"/>
            <w:vAlign w:val="center"/>
          </w:tcPr>
          <w:p w14:paraId="2CE955D1" w14:textId="5CC02DFC"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Critical Success Factors</w:t>
            </w:r>
          </w:p>
        </w:tc>
      </w:tr>
      <w:tr w:rsidR="00FA77D4" w:rsidRPr="004752D4" w14:paraId="5028D1A8" w14:textId="77777777" w:rsidTr="00726751">
        <w:tblPrEx>
          <w:shd w:val="clear" w:color="auto" w:fill="auto"/>
        </w:tblPrEx>
        <w:trPr>
          <w:trHeight w:val="390"/>
        </w:trPr>
        <w:tc>
          <w:tcPr>
            <w:tcW w:w="1555" w:type="dxa"/>
            <w:shd w:val="clear" w:color="auto" w:fill="FFFFCC"/>
            <w:vAlign w:val="center"/>
          </w:tcPr>
          <w:p w14:paraId="02FE3182" w14:textId="53B1027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CWIS</w:t>
            </w:r>
          </w:p>
        </w:tc>
        <w:tc>
          <w:tcPr>
            <w:tcW w:w="7796" w:type="dxa"/>
            <w:shd w:val="clear" w:color="auto" w:fill="FFFFCC"/>
            <w:vAlign w:val="center"/>
          </w:tcPr>
          <w:p w14:paraId="6CBE0092" w14:textId="48B7D0D1"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Cycling and Walking Investment Strategy</w:t>
            </w:r>
          </w:p>
        </w:tc>
      </w:tr>
      <w:tr w:rsidR="00FA77D4" w:rsidRPr="004752D4" w14:paraId="479745BA" w14:textId="77777777" w:rsidTr="00726751">
        <w:tblPrEx>
          <w:shd w:val="clear" w:color="auto" w:fill="auto"/>
        </w:tblPrEx>
        <w:trPr>
          <w:trHeight w:val="390"/>
        </w:trPr>
        <w:tc>
          <w:tcPr>
            <w:tcW w:w="1555" w:type="dxa"/>
            <w:shd w:val="clear" w:color="auto" w:fill="FFFFCC"/>
            <w:vAlign w:val="center"/>
          </w:tcPr>
          <w:p w14:paraId="6095C07C" w14:textId="4ED2B00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DfT</w:t>
            </w:r>
          </w:p>
        </w:tc>
        <w:tc>
          <w:tcPr>
            <w:tcW w:w="7796" w:type="dxa"/>
            <w:shd w:val="clear" w:color="auto" w:fill="FFFFCC"/>
            <w:vAlign w:val="center"/>
          </w:tcPr>
          <w:p w14:paraId="6C064523" w14:textId="03B6D42F"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Department for Transport</w:t>
            </w:r>
          </w:p>
        </w:tc>
      </w:tr>
      <w:tr w:rsidR="00FA77D4" w:rsidRPr="004752D4" w14:paraId="64F5BDE5" w14:textId="77777777" w:rsidTr="00726751">
        <w:tblPrEx>
          <w:shd w:val="clear" w:color="auto" w:fill="auto"/>
        </w:tblPrEx>
        <w:trPr>
          <w:trHeight w:val="390"/>
        </w:trPr>
        <w:tc>
          <w:tcPr>
            <w:tcW w:w="1555" w:type="dxa"/>
            <w:shd w:val="clear" w:color="auto" w:fill="FFFFCC"/>
            <w:vAlign w:val="center"/>
          </w:tcPr>
          <w:p w14:paraId="0419B8E3" w14:textId="17F6BCE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EATF</w:t>
            </w:r>
          </w:p>
        </w:tc>
        <w:tc>
          <w:tcPr>
            <w:tcW w:w="7796" w:type="dxa"/>
            <w:shd w:val="clear" w:color="auto" w:fill="FFFFCC"/>
            <w:vAlign w:val="center"/>
          </w:tcPr>
          <w:p w14:paraId="69D67FE7" w14:textId="6FBAD697"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Emergency Active Travel Fund</w:t>
            </w:r>
          </w:p>
        </w:tc>
      </w:tr>
      <w:tr w:rsidR="00FA77D4" w:rsidRPr="004752D4" w14:paraId="3B641BAA" w14:textId="77777777" w:rsidTr="00726751">
        <w:tblPrEx>
          <w:shd w:val="clear" w:color="auto" w:fill="auto"/>
        </w:tblPrEx>
        <w:trPr>
          <w:trHeight w:val="390"/>
        </w:trPr>
        <w:tc>
          <w:tcPr>
            <w:tcW w:w="1555" w:type="dxa"/>
            <w:shd w:val="clear" w:color="auto" w:fill="FFFFCC"/>
            <w:vAlign w:val="center"/>
          </w:tcPr>
          <w:p w14:paraId="3F3A15BB" w14:textId="6DC760C7"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EDCI</w:t>
            </w:r>
          </w:p>
        </w:tc>
        <w:tc>
          <w:tcPr>
            <w:tcW w:w="7796" w:type="dxa"/>
            <w:shd w:val="clear" w:color="auto" w:fill="FFFFCC"/>
            <w:vAlign w:val="center"/>
          </w:tcPr>
          <w:p w14:paraId="326081E6" w14:textId="14D8B14D"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 xml:space="preserve">Equality, Diversity, </w:t>
            </w:r>
            <w:proofErr w:type="gramStart"/>
            <w:r>
              <w:rPr>
                <w:rFonts w:cs="Arial"/>
                <w:b/>
                <w:bCs/>
                <w:color w:val="000000"/>
                <w:sz w:val="22"/>
                <w:szCs w:val="22"/>
              </w:rPr>
              <w:t>Cohesion</w:t>
            </w:r>
            <w:proofErr w:type="gramEnd"/>
            <w:r>
              <w:rPr>
                <w:rFonts w:cs="Arial"/>
                <w:b/>
                <w:bCs/>
                <w:color w:val="000000"/>
                <w:sz w:val="22"/>
                <w:szCs w:val="22"/>
              </w:rPr>
              <w:t xml:space="preserve"> and Integration</w:t>
            </w:r>
          </w:p>
        </w:tc>
      </w:tr>
      <w:tr w:rsidR="00FA77D4" w:rsidRPr="004752D4" w14:paraId="108103F5" w14:textId="77777777" w:rsidTr="00726751">
        <w:tblPrEx>
          <w:shd w:val="clear" w:color="auto" w:fill="auto"/>
        </w:tblPrEx>
        <w:trPr>
          <w:trHeight w:val="390"/>
        </w:trPr>
        <w:tc>
          <w:tcPr>
            <w:tcW w:w="1555" w:type="dxa"/>
            <w:shd w:val="clear" w:color="auto" w:fill="FFFFCC"/>
            <w:vAlign w:val="center"/>
          </w:tcPr>
          <w:p w14:paraId="5ED228BE" w14:textId="581685F4"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EIA</w:t>
            </w:r>
          </w:p>
        </w:tc>
        <w:tc>
          <w:tcPr>
            <w:tcW w:w="7796" w:type="dxa"/>
            <w:shd w:val="clear" w:color="auto" w:fill="FFFFCC"/>
            <w:vAlign w:val="center"/>
          </w:tcPr>
          <w:p w14:paraId="3F71EC3F" w14:textId="731DB735"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Environmental Impact Assessment</w:t>
            </w:r>
          </w:p>
        </w:tc>
      </w:tr>
      <w:tr w:rsidR="00FA77D4" w:rsidRPr="004752D4" w14:paraId="7697277E" w14:textId="77777777" w:rsidTr="00726751">
        <w:tblPrEx>
          <w:shd w:val="clear" w:color="auto" w:fill="auto"/>
        </w:tblPrEx>
        <w:trPr>
          <w:trHeight w:val="390"/>
        </w:trPr>
        <w:tc>
          <w:tcPr>
            <w:tcW w:w="1555" w:type="dxa"/>
            <w:shd w:val="clear" w:color="auto" w:fill="FFFFCC"/>
            <w:vAlign w:val="center"/>
          </w:tcPr>
          <w:p w14:paraId="49E3DC4E" w14:textId="560A56BA"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FBC</w:t>
            </w:r>
          </w:p>
        </w:tc>
        <w:tc>
          <w:tcPr>
            <w:tcW w:w="7796" w:type="dxa"/>
            <w:shd w:val="clear" w:color="auto" w:fill="FFFFCC"/>
            <w:vAlign w:val="center"/>
          </w:tcPr>
          <w:p w14:paraId="4587676A" w14:textId="65ADFBC1" w:rsidR="00FA77D4" w:rsidRPr="00CA62C8" w:rsidRDefault="00FA77D4" w:rsidP="00FA77D4">
            <w:pPr>
              <w:pStyle w:val="ListParagraph"/>
              <w:spacing w:before="120" w:after="120"/>
              <w:ind w:left="0"/>
              <w:contextualSpacing w:val="0"/>
              <w:rPr>
                <w:rFonts w:cs="Arial"/>
                <w:b/>
                <w:sz w:val="22"/>
                <w:szCs w:val="20"/>
              </w:rPr>
            </w:pPr>
            <w:r>
              <w:rPr>
                <w:rFonts w:cs="Arial"/>
                <w:b/>
                <w:bCs/>
              </w:rPr>
              <w:t>Full Business Case</w:t>
            </w:r>
          </w:p>
        </w:tc>
      </w:tr>
      <w:tr w:rsidR="00FA77D4" w:rsidRPr="004752D4" w14:paraId="0C9D582F" w14:textId="77777777" w:rsidTr="00726751">
        <w:tblPrEx>
          <w:shd w:val="clear" w:color="auto" w:fill="auto"/>
        </w:tblPrEx>
        <w:trPr>
          <w:trHeight w:val="390"/>
        </w:trPr>
        <w:tc>
          <w:tcPr>
            <w:tcW w:w="1555" w:type="dxa"/>
            <w:shd w:val="clear" w:color="auto" w:fill="FFFFCC"/>
            <w:vAlign w:val="center"/>
          </w:tcPr>
          <w:p w14:paraId="68B10A68" w14:textId="5EA0015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GPDO</w:t>
            </w:r>
          </w:p>
        </w:tc>
        <w:tc>
          <w:tcPr>
            <w:tcW w:w="7796" w:type="dxa"/>
            <w:shd w:val="clear" w:color="auto" w:fill="FFFFCC"/>
            <w:vAlign w:val="center"/>
          </w:tcPr>
          <w:p w14:paraId="6AE920D4" w14:textId="3B5F50F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General Permitted Development Order 2015</w:t>
            </w:r>
          </w:p>
        </w:tc>
      </w:tr>
      <w:tr w:rsidR="00FA77D4" w:rsidRPr="004752D4" w14:paraId="1EE48CC1" w14:textId="77777777" w:rsidTr="00726751">
        <w:tblPrEx>
          <w:shd w:val="clear" w:color="auto" w:fill="auto"/>
        </w:tblPrEx>
        <w:trPr>
          <w:trHeight w:val="390"/>
        </w:trPr>
        <w:tc>
          <w:tcPr>
            <w:tcW w:w="1555" w:type="dxa"/>
            <w:shd w:val="clear" w:color="auto" w:fill="FFFFCC"/>
            <w:vAlign w:val="center"/>
          </w:tcPr>
          <w:p w14:paraId="3D233DD4" w14:textId="52B2446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IVT</w:t>
            </w:r>
          </w:p>
        </w:tc>
        <w:tc>
          <w:tcPr>
            <w:tcW w:w="7796" w:type="dxa"/>
            <w:shd w:val="clear" w:color="auto" w:fill="FFFFCC"/>
            <w:vAlign w:val="center"/>
          </w:tcPr>
          <w:p w14:paraId="0C07B62D" w14:textId="1BF755D3"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In-Vehicle Time</w:t>
            </w:r>
          </w:p>
        </w:tc>
      </w:tr>
      <w:tr w:rsidR="00FA77D4" w:rsidRPr="004752D4" w14:paraId="759E150F" w14:textId="77777777" w:rsidTr="00726751">
        <w:tblPrEx>
          <w:shd w:val="clear" w:color="auto" w:fill="auto"/>
        </w:tblPrEx>
        <w:trPr>
          <w:trHeight w:val="390"/>
        </w:trPr>
        <w:tc>
          <w:tcPr>
            <w:tcW w:w="1555" w:type="dxa"/>
            <w:shd w:val="clear" w:color="auto" w:fill="FFFFCC"/>
            <w:vAlign w:val="center"/>
          </w:tcPr>
          <w:p w14:paraId="374A3A49" w14:textId="7AA445C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LCC</w:t>
            </w:r>
          </w:p>
        </w:tc>
        <w:tc>
          <w:tcPr>
            <w:tcW w:w="7796" w:type="dxa"/>
            <w:shd w:val="clear" w:color="auto" w:fill="FFFFCC"/>
            <w:vAlign w:val="center"/>
          </w:tcPr>
          <w:p w14:paraId="35AAD444" w14:textId="0B160A76"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Leeds City Council</w:t>
            </w:r>
          </w:p>
        </w:tc>
      </w:tr>
      <w:tr w:rsidR="00FA77D4" w:rsidRPr="004752D4" w14:paraId="5B7DC562" w14:textId="77777777" w:rsidTr="00726751">
        <w:tblPrEx>
          <w:shd w:val="clear" w:color="auto" w:fill="auto"/>
        </w:tblPrEx>
        <w:trPr>
          <w:trHeight w:val="390"/>
        </w:trPr>
        <w:tc>
          <w:tcPr>
            <w:tcW w:w="1555" w:type="dxa"/>
            <w:shd w:val="clear" w:color="auto" w:fill="FFFFCC"/>
            <w:vAlign w:val="center"/>
          </w:tcPr>
          <w:p w14:paraId="48557804" w14:textId="679C0DA2"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LMVR</w:t>
            </w:r>
          </w:p>
        </w:tc>
        <w:tc>
          <w:tcPr>
            <w:tcW w:w="7796" w:type="dxa"/>
            <w:shd w:val="clear" w:color="auto" w:fill="FFFFCC"/>
            <w:vAlign w:val="center"/>
          </w:tcPr>
          <w:p w14:paraId="11EA103E" w14:textId="68C3E59A"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Local Model Validation Report</w:t>
            </w:r>
          </w:p>
        </w:tc>
      </w:tr>
      <w:tr w:rsidR="00FA77D4" w:rsidRPr="004752D4" w14:paraId="19A82984" w14:textId="77777777" w:rsidTr="00726751">
        <w:tblPrEx>
          <w:shd w:val="clear" w:color="auto" w:fill="auto"/>
        </w:tblPrEx>
        <w:trPr>
          <w:trHeight w:val="390"/>
        </w:trPr>
        <w:tc>
          <w:tcPr>
            <w:tcW w:w="1555" w:type="dxa"/>
            <w:shd w:val="clear" w:color="auto" w:fill="FFFFCC"/>
            <w:vAlign w:val="center"/>
          </w:tcPr>
          <w:p w14:paraId="3E148BA2" w14:textId="3E4C386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LPTIP</w:t>
            </w:r>
          </w:p>
        </w:tc>
        <w:tc>
          <w:tcPr>
            <w:tcW w:w="7796" w:type="dxa"/>
            <w:shd w:val="clear" w:color="auto" w:fill="FFFFCC"/>
            <w:vAlign w:val="center"/>
          </w:tcPr>
          <w:p w14:paraId="353DA9CF" w14:textId="0D1CEA77"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Leeds Public Transport Investment Programme</w:t>
            </w:r>
          </w:p>
        </w:tc>
      </w:tr>
      <w:tr w:rsidR="00FA77D4" w:rsidRPr="004752D4" w14:paraId="62FCB40F" w14:textId="77777777" w:rsidTr="00726751">
        <w:tblPrEx>
          <w:shd w:val="clear" w:color="auto" w:fill="auto"/>
        </w:tblPrEx>
        <w:trPr>
          <w:trHeight w:val="390"/>
        </w:trPr>
        <w:tc>
          <w:tcPr>
            <w:tcW w:w="1555" w:type="dxa"/>
            <w:shd w:val="clear" w:color="auto" w:fill="FFFFCC"/>
            <w:vAlign w:val="center"/>
          </w:tcPr>
          <w:p w14:paraId="0AB48C98" w14:textId="295B944C"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LTM2</w:t>
            </w:r>
          </w:p>
        </w:tc>
        <w:tc>
          <w:tcPr>
            <w:tcW w:w="7796" w:type="dxa"/>
            <w:shd w:val="clear" w:color="auto" w:fill="FFFFCC"/>
            <w:vAlign w:val="center"/>
          </w:tcPr>
          <w:p w14:paraId="4B825B7D" w14:textId="395502DF"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Leeds Transport Model</w:t>
            </w:r>
          </w:p>
        </w:tc>
      </w:tr>
      <w:tr w:rsidR="00FA77D4" w:rsidRPr="004752D4" w14:paraId="79D8FC86" w14:textId="77777777" w:rsidTr="00726751">
        <w:tblPrEx>
          <w:shd w:val="clear" w:color="auto" w:fill="auto"/>
        </w:tblPrEx>
        <w:trPr>
          <w:trHeight w:val="390"/>
        </w:trPr>
        <w:tc>
          <w:tcPr>
            <w:tcW w:w="1555" w:type="dxa"/>
            <w:shd w:val="clear" w:color="auto" w:fill="FFFFCC"/>
            <w:vAlign w:val="center"/>
          </w:tcPr>
          <w:p w14:paraId="3EEE7D3E" w14:textId="0D5C07F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LTN</w:t>
            </w:r>
          </w:p>
        </w:tc>
        <w:tc>
          <w:tcPr>
            <w:tcW w:w="7796" w:type="dxa"/>
            <w:shd w:val="clear" w:color="auto" w:fill="FFFFCC"/>
            <w:vAlign w:val="center"/>
          </w:tcPr>
          <w:p w14:paraId="5E478C29" w14:textId="1EAB7317"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Local Transport Note</w:t>
            </w:r>
          </w:p>
        </w:tc>
      </w:tr>
      <w:tr w:rsidR="00FA77D4" w:rsidRPr="004752D4" w14:paraId="6C7B4781" w14:textId="77777777" w:rsidTr="00726751">
        <w:tblPrEx>
          <w:shd w:val="clear" w:color="auto" w:fill="auto"/>
        </w:tblPrEx>
        <w:trPr>
          <w:trHeight w:val="390"/>
        </w:trPr>
        <w:tc>
          <w:tcPr>
            <w:tcW w:w="1555" w:type="dxa"/>
            <w:shd w:val="clear" w:color="auto" w:fill="FFFFCC"/>
            <w:vAlign w:val="center"/>
          </w:tcPr>
          <w:p w14:paraId="3F087A7D" w14:textId="326B0EB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lastRenderedPageBreak/>
              <w:t>MCAT</w:t>
            </w:r>
          </w:p>
        </w:tc>
        <w:tc>
          <w:tcPr>
            <w:tcW w:w="7796" w:type="dxa"/>
            <w:shd w:val="clear" w:color="auto" w:fill="FFFFCC"/>
            <w:vAlign w:val="center"/>
          </w:tcPr>
          <w:p w14:paraId="434FEE71" w14:textId="501FBE9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Multi-Criteria Assessment Tool</w:t>
            </w:r>
          </w:p>
        </w:tc>
      </w:tr>
      <w:tr w:rsidR="00FA77D4" w:rsidRPr="004752D4" w14:paraId="705CB201" w14:textId="77777777" w:rsidTr="00726751">
        <w:tblPrEx>
          <w:shd w:val="clear" w:color="auto" w:fill="auto"/>
        </w:tblPrEx>
        <w:trPr>
          <w:trHeight w:val="390"/>
        </w:trPr>
        <w:tc>
          <w:tcPr>
            <w:tcW w:w="1555" w:type="dxa"/>
            <w:shd w:val="clear" w:color="auto" w:fill="FFFFCC"/>
            <w:vAlign w:val="center"/>
          </w:tcPr>
          <w:p w14:paraId="14A59C0B" w14:textId="6CDFB7B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MEC</w:t>
            </w:r>
          </w:p>
        </w:tc>
        <w:tc>
          <w:tcPr>
            <w:tcW w:w="7796" w:type="dxa"/>
            <w:shd w:val="clear" w:color="auto" w:fill="FFFFCC"/>
            <w:vAlign w:val="center"/>
          </w:tcPr>
          <w:p w14:paraId="30601043" w14:textId="5D96DF69"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Marginal External Cost</w:t>
            </w:r>
          </w:p>
        </w:tc>
      </w:tr>
      <w:tr w:rsidR="00FA77D4" w:rsidRPr="004752D4" w14:paraId="7B4D7BA9" w14:textId="77777777" w:rsidTr="00726751">
        <w:tblPrEx>
          <w:shd w:val="clear" w:color="auto" w:fill="auto"/>
        </w:tblPrEx>
        <w:trPr>
          <w:trHeight w:val="390"/>
        </w:trPr>
        <w:tc>
          <w:tcPr>
            <w:tcW w:w="1555" w:type="dxa"/>
            <w:shd w:val="clear" w:color="auto" w:fill="FFFFCC"/>
            <w:vAlign w:val="center"/>
          </w:tcPr>
          <w:p w14:paraId="76973F7F" w14:textId="00059E62"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MECC</w:t>
            </w:r>
          </w:p>
        </w:tc>
        <w:tc>
          <w:tcPr>
            <w:tcW w:w="7796" w:type="dxa"/>
            <w:shd w:val="clear" w:color="auto" w:fill="FFFFCC"/>
            <w:vAlign w:val="center"/>
          </w:tcPr>
          <w:p w14:paraId="236BD816" w14:textId="7299C3E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Marginal External Costs of Car</w:t>
            </w:r>
          </w:p>
        </w:tc>
      </w:tr>
      <w:tr w:rsidR="00FA77D4" w:rsidRPr="004752D4" w14:paraId="23513F3C" w14:textId="77777777" w:rsidTr="00726751">
        <w:tblPrEx>
          <w:shd w:val="clear" w:color="auto" w:fill="auto"/>
        </w:tblPrEx>
        <w:trPr>
          <w:trHeight w:val="390"/>
        </w:trPr>
        <w:tc>
          <w:tcPr>
            <w:tcW w:w="1555" w:type="dxa"/>
            <w:shd w:val="clear" w:color="auto" w:fill="FFFFCC"/>
            <w:vAlign w:val="center"/>
          </w:tcPr>
          <w:p w14:paraId="3BC35A2D" w14:textId="0FFD7EDE"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MOVA</w:t>
            </w:r>
          </w:p>
        </w:tc>
        <w:tc>
          <w:tcPr>
            <w:tcW w:w="7796" w:type="dxa"/>
            <w:shd w:val="clear" w:color="auto" w:fill="FFFFCC"/>
            <w:vAlign w:val="center"/>
          </w:tcPr>
          <w:p w14:paraId="50673B0D" w14:textId="0AF8B4FD"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Microprocessor Optimised Vehicle Actuation</w:t>
            </w:r>
          </w:p>
        </w:tc>
      </w:tr>
      <w:tr w:rsidR="00FA77D4" w:rsidRPr="004752D4" w14:paraId="7CEC3B54" w14:textId="77777777" w:rsidTr="00726751">
        <w:tblPrEx>
          <w:shd w:val="clear" w:color="auto" w:fill="auto"/>
        </w:tblPrEx>
        <w:trPr>
          <w:trHeight w:val="390"/>
        </w:trPr>
        <w:tc>
          <w:tcPr>
            <w:tcW w:w="1555" w:type="dxa"/>
            <w:shd w:val="clear" w:color="auto" w:fill="FFFFCC"/>
            <w:vAlign w:val="center"/>
          </w:tcPr>
          <w:p w14:paraId="772E6AE8" w14:textId="0243F314"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NIA</w:t>
            </w:r>
          </w:p>
        </w:tc>
        <w:tc>
          <w:tcPr>
            <w:tcW w:w="7796" w:type="dxa"/>
            <w:shd w:val="clear" w:color="auto" w:fill="FFFFCC"/>
            <w:vAlign w:val="center"/>
          </w:tcPr>
          <w:p w14:paraId="4AC83028" w14:textId="03D0FD58"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Noise Important Areas</w:t>
            </w:r>
          </w:p>
        </w:tc>
      </w:tr>
      <w:tr w:rsidR="00FA77D4" w:rsidRPr="004752D4" w14:paraId="20E83CFB" w14:textId="77777777" w:rsidTr="00726751">
        <w:tblPrEx>
          <w:shd w:val="clear" w:color="auto" w:fill="auto"/>
        </w:tblPrEx>
        <w:trPr>
          <w:trHeight w:val="390"/>
        </w:trPr>
        <w:tc>
          <w:tcPr>
            <w:tcW w:w="1555" w:type="dxa"/>
            <w:shd w:val="clear" w:color="auto" w:fill="FFFFCC"/>
            <w:vAlign w:val="center"/>
          </w:tcPr>
          <w:p w14:paraId="4BBA63D8" w14:textId="0393B97E"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NPPF</w:t>
            </w:r>
          </w:p>
        </w:tc>
        <w:tc>
          <w:tcPr>
            <w:tcW w:w="7796" w:type="dxa"/>
            <w:shd w:val="clear" w:color="auto" w:fill="FFFFCC"/>
            <w:vAlign w:val="center"/>
          </w:tcPr>
          <w:p w14:paraId="489540EA" w14:textId="553FDACC"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National Planning Policy Framework</w:t>
            </w:r>
          </w:p>
        </w:tc>
      </w:tr>
      <w:tr w:rsidR="00FA77D4" w:rsidRPr="004752D4" w14:paraId="06C64FFE" w14:textId="77777777" w:rsidTr="00726751">
        <w:tblPrEx>
          <w:shd w:val="clear" w:color="auto" w:fill="auto"/>
        </w:tblPrEx>
        <w:trPr>
          <w:trHeight w:val="390"/>
        </w:trPr>
        <w:tc>
          <w:tcPr>
            <w:tcW w:w="1555" w:type="dxa"/>
            <w:shd w:val="clear" w:color="auto" w:fill="FFFFCC"/>
            <w:vAlign w:val="center"/>
          </w:tcPr>
          <w:p w14:paraId="016BC0A9" w14:textId="0DB9B25C"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OBC</w:t>
            </w:r>
          </w:p>
        </w:tc>
        <w:tc>
          <w:tcPr>
            <w:tcW w:w="7796" w:type="dxa"/>
            <w:shd w:val="clear" w:color="auto" w:fill="FFFFCC"/>
            <w:vAlign w:val="center"/>
          </w:tcPr>
          <w:p w14:paraId="1DCAC3CD" w14:textId="27FC35BC"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Outline Business Case</w:t>
            </w:r>
          </w:p>
        </w:tc>
      </w:tr>
      <w:tr w:rsidR="00FA77D4" w:rsidRPr="004752D4" w14:paraId="06D698C1" w14:textId="77777777" w:rsidTr="00726751">
        <w:tblPrEx>
          <w:shd w:val="clear" w:color="auto" w:fill="auto"/>
        </w:tblPrEx>
        <w:trPr>
          <w:trHeight w:val="390"/>
        </w:trPr>
        <w:tc>
          <w:tcPr>
            <w:tcW w:w="1555" w:type="dxa"/>
            <w:shd w:val="clear" w:color="auto" w:fill="FFFFCC"/>
            <w:vAlign w:val="center"/>
          </w:tcPr>
          <w:p w14:paraId="0F3740FF" w14:textId="11A63DA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PA</w:t>
            </w:r>
          </w:p>
        </w:tc>
        <w:tc>
          <w:tcPr>
            <w:tcW w:w="7796" w:type="dxa"/>
            <w:shd w:val="clear" w:color="auto" w:fill="FFFFCC"/>
            <w:vAlign w:val="center"/>
          </w:tcPr>
          <w:p w14:paraId="55C522D8" w14:textId="3196CBD0"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Public Accounts</w:t>
            </w:r>
          </w:p>
        </w:tc>
      </w:tr>
      <w:tr w:rsidR="00FA77D4" w:rsidRPr="004752D4" w14:paraId="3A6976A2" w14:textId="77777777" w:rsidTr="00726751">
        <w:tblPrEx>
          <w:shd w:val="clear" w:color="auto" w:fill="auto"/>
        </w:tblPrEx>
        <w:trPr>
          <w:trHeight w:val="390"/>
        </w:trPr>
        <w:tc>
          <w:tcPr>
            <w:tcW w:w="1555" w:type="dxa"/>
            <w:shd w:val="clear" w:color="auto" w:fill="FFFFCC"/>
            <w:vAlign w:val="center"/>
          </w:tcPr>
          <w:p w14:paraId="44C95194" w14:textId="0115B63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PVB</w:t>
            </w:r>
          </w:p>
        </w:tc>
        <w:tc>
          <w:tcPr>
            <w:tcW w:w="7796" w:type="dxa"/>
            <w:shd w:val="clear" w:color="auto" w:fill="FFFFCC"/>
            <w:vAlign w:val="center"/>
          </w:tcPr>
          <w:p w14:paraId="7A4B6B8A" w14:textId="38FD2D8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Present Value of Benefits</w:t>
            </w:r>
          </w:p>
        </w:tc>
      </w:tr>
      <w:tr w:rsidR="00FA77D4" w:rsidRPr="004752D4" w14:paraId="44D68186" w14:textId="77777777" w:rsidTr="00726751">
        <w:tblPrEx>
          <w:shd w:val="clear" w:color="auto" w:fill="auto"/>
        </w:tblPrEx>
        <w:trPr>
          <w:trHeight w:val="390"/>
        </w:trPr>
        <w:tc>
          <w:tcPr>
            <w:tcW w:w="1555" w:type="dxa"/>
            <w:shd w:val="clear" w:color="auto" w:fill="FFFFCC"/>
            <w:vAlign w:val="center"/>
          </w:tcPr>
          <w:p w14:paraId="30348CD8" w14:textId="63C89F6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PVC</w:t>
            </w:r>
          </w:p>
        </w:tc>
        <w:tc>
          <w:tcPr>
            <w:tcW w:w="7796" w:type="dxa"/>
            <w:shd w:val="clear" w:color="auto" w:fill="FFFFCC"/>
            <w:vAlign w:val="center"/>
          </w:tcPr>
          <w:p w14:paraId="6B0BF583" w14:textId="22985EC1"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Present Value of Costs</w:t>
            </w:r>
          </w:p>
        </w:tc>
      </w:tr>
      <w:tr w:rsidR="00FA77D4" w:rsidRPr="004752D4" w14:paraId="685EE16E" w14:textId="77777777" w:rsidTr="00726751">
        <w:tblPrEx>
          <w:shd w:val="clear" w:color="auto" w:fill="auto"/>
        </w:tblPrEx>
        <w:trPr>
          <w:trHeight w:val="390"/>
        </w:trPr>
        <w:tc>
          <w:tcPr>
            <w:tcW w:w="1555" w:type="dxa"/>
            <w:shd w:val="clear" w:color="auto" w:fill="FFFFCC"/>
            <w:vAlign w:val="center"/>
          </w:tcPr>
          <w:p w14:paraId="51316E7A" w14:textId="4A77E34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QRA</w:t>
            </w:r>
          </w:p>
        </w:tc>
        <w:tc>
          <w:tcPr>
            <w:tcW w:w="7796" w:type="dxa"/>
            <w:shd w:val="clear" w:color="auto" w:fill="FFFFCC"/>
            <w:vAlign w:val="center"/>
          </w:tcPr>
          <w:p w14:paraId="7068324F" w14:textId="7456505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Quantified Risk Assessment</w:t>
            </w:r>
          </w:p>
        </w:tc>
      </w:tr>
      <w:tr w:rsidR="00FA77D4" w:rsidRPr="004752D4" w14:paraId="344FAAD3" w14:textId="77777777" w:rsidTr="00726751">
        <w:tblPrEx>
          <w:shd w:val="clear" w:color="auto" w:fill="auto"/>
        </w:tblPrEx>
        <w:trPr>
          <w:trHeight w:val="390"/>
        </w:trPr>
        <w:tc>
          <w:tcPr>
            <w:tcW w:w="1555" w:type="dxa"/>
            <w:shd w:val="clear" w:color="auto" w:fill="FFFFCC"/>
            <w:vAlign w:val="center"/>
          </w:tcPr>
          <w:p w14:paraId="6C427D86" w14:textId="2E53F82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SEF</w:t>
            </w:r>
          </w:p>
        </w:tc>
        <w:tc>
          <w:tcPr>
            <w:tcW w:w="7796" w:type="dxa"/>
            <w:shd w:val="clear" w:color="auto" w:fill="FFFFCC"/>
            <w:vAlign w:val="center"/>
          </w:tcPr>
          <w:p w14:paraId="4DD660E2" w14:textId="66631FEB"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Strategic Economic Framework</w:t>
            </w:r>
          </w:p>
        </w:tc>
      </w:tr>
      <w:tr w:rsidR="00FA77D4" w:rsidRPr="004752D4" w14:paraId="622D2154" w14:textId="77777777" w:rsidTr="00726751">
        <w:tblPrEx>
          <w:shd w:val="clear" w:color="auto" w:fill="auto"/>
        </w:tblPrEx>
        <w:trPr>
          <w:trHeight w:val="390"/>
        </w:trPr>
        <w:tc>
          <w:tcPr>
            <w:tcW w:w="1555" w:type="dxa"/>
            <w:shd w:val="clear" w:color="auto" w:fill="FFFFCC"/>
            <w:vAlign w:val="center"/>
          </w:tcPr>
          <w:p w14:paraId="189BC2DF" w14:textId="03CC65F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SRO</w:t>
            </w:r>
          </w:p>
        </w:tc>
        <w:tc>
          <w:tcPr>
            <w:tcW w:w="7796" w:type="dxa"/>
            <w:shd w:val="clear" w:color="auto" w:fill="FFFFCC"/>
            <w:vAlign w:val="center"/>
          </w:tcPr>
          <w:p w14:paraId="2A8F9AA9" w14:textId="5370AEA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Senior Responsible Owner</w:t>
            </w:r>
          </w:p>
        </w:tc>
      </w:tr>
      <w:tr w:rsidR="00FA77D4" w:rsidRPr="004752D4" w14:paraId="5930415C" w14:textId="77777777" w:rsidTr="00726751">
        <w:tblPrEx>
          <w:shd w:val="clear" w:color="auto" w:fill="auto"/>
        </w:tblPrEx>
        <w:trPr>
          <w:trHeight w:val="390"/>
        </w:trPr>
        <w:tc>
          <w:tcPr>
            <w:tcW w:w="1555" w:type="dxa"/>
            <w:shd w:val="clear" w:color="auto" w:fill="FFFFCC"/>
            <w:vAlign w:val="center"/>
          </w:tcPr>
          <w:p w14:paraId="635F5C13" w14:textId="24E8915D"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TAG</w:t>
            </w:r>
          </w:p>
        </w:tc>
        <w:tc>
          <w:tcPr>
            <w:tcW w:w="7796" w:type="dxa"/>
            <w:shd w:val="clear" w:color="auto" w:fill="FFFFCC"/>
            <w:vAlign w:val="center"/>
          </w:tcPr>
          <w:p w14:paraId="5C5C3A2A" w14:textId="091D50B7"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Transport Analysis Guidance</w:t>
            </w:r>
          </w:p>
        </w:tc>
      </w:tr>
      <w:tr w:rsidR="00FA77D4" w:rsidRPr="004752D4" w14:paraId="320CCED7" w14:textId="77777777" w:rsidTr="00726751">
        <w:tblPrEx>
          <w:shd w:val="clear" w:color="auto" w:fill="auto"/>
        </w:tblPrEx>
        <w:trPr>
          <w:trHeight w:val="390"/>
        </w:trPr>
        <w:tc>
          <w:tcPr>
            <w:tcW w:w="1555" w:type="dxa"/>
            <w:shd w:val="clear" w:color="auto" w:fill="FFFFCC"/>
            <w:vAlign w:val="center"/>
          </w:tcPr>
          <w:p w14:paraId="14D25B94" w14:textId="44AE2B3C"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TEE</w:t>
            </w:r>
          </w:p>
        </w:tc>
        <w:tc>
          <w:tcPr>
            <w:tcW w:w="7796" w:type="dxa"/>
            <w:shd w:val="clear" w:color="auto" w:fill="FFFFCC"/>
            <w:vAlign w:val="center"/>
          </w:tcPr>
          <w:p w14:paraId="65100140" w14:textId="68BD83D2"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Transport Economic Efficiency</w:t>
            </w:r>
          </w:p>
        </w:tc>
      </w:tr>
      <w:tr w:rsidR="00FA77D4" w:rsidRPr="004752D4" w14:paraId="55F58D69" w14:textId="77777777" w:rsidTr="00726751">
        <w:tblPrEx>
          <w:shd w:val="clear" w:color="auto" w:fill="auto"/>
        </w:tblPrEx>
        <w:trPr>
          <w:trHeight w:val="390"/>
        </w:trPr>
        <w:tc>
          <w:tcPr>
            <w:tcW w:w="1555" w:type="dxa"/>
            <w:shd w:val="clear" w:color="auto" w:fill="FFFFCC"/>
            <w:vAlign w:val="center"/>
          </w:tcPr>
          <w:p w14:paraId="532BD555" w14:textId="49770620"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TfN</w:t>
            </w:r>
          </w:p>
        </w:tc>
        <w:tc>
          <w:tcPr>
            <w:tcW w:w="7796" w:type="dxa"/>
            <w:shd w:val="clear" w:color="auto" w:fill="FFFFCC"/>
            <w:vAlign w:val="center"/>
          </w:tcPr>
          <w:p w14:paraId="53A40235" w14:textId="7632D69C" w:rsidR="00FA77D4" w:rsidRPr="00CA62C8" w:rsidRDefault="00FA77D4" w:rsidP="00FA77D4">
            <w:pPr>
              <w:pStyle w:val="ListParagraph"/>
              <w:spacing w:before="120" w:after="120"/>
              <w:ind w:left="0"/>
              <w:contextualSpacing w:val="0"/>
              <w:rPr>
                <w:rFonts w:cs="Arial"/>
                <w:b/>
                <w:sz w:val="22"/>
                <w:szCs w:val="20"/>
              </w:rPr>
            </w:pPr>
            <w:r>
              <w:rPr>
                <w:rFonts w:cs="Arial"/>
                <w:b/>
                <w:bCs/>
                <w:szCs w:val="22"/>
              </w:rPr>
              <w:t>Transport for the North</w:t>
            </w:r>
          </w:p>
        </w:tc>
      </w:tr>
      <w:tr w:rsidR="00FA77D4" w:rsidRPr="004752D4" w14:paraId="77FF77E2" w14:textId="77777777" w:rsidTr="00726751">
        <w:tblPrEx>
          <w:shd w:val="clear" w:color="auto" w:fill="auto"/>
        </w:tblPrEx>
        <w:trPr>
          <w:trHeight w:val="390"/>
        </w:trPr>
        <w:tc>
          <w:tcPr>
            <w:tcW w:w="1555" w:type="dxa"/>
            <w:shd w:val="clear" w:color="auto" w:fill="FFFFCC"/>
            <w:vAlign w:val="center"/>
          </w:tcPr>
          <w:p w14:paraId="01F6FB16" w14:textId="17600879"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TOMs</w:t>
            </w:r>
          </w:p>
        </w:tc>
        <w:tc>
          <w:tcPr>
            <w:tcW w:w="7796" w:type="dxa"/>
            <w:shd w:val="clear" w:color="auto" w:fill="FFFFCC"/>
            <w:vAlign w:val="center"/>
          </w:tcPr>
          <w:p w14:paraId="7B0B350F" w14:textId="5A31CFB7"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Themes, Outcomes and Measures</w:t>
            </w:r>
          </w:p>
        </w:tc>
      </w:tr>
      <w:tr w:rsidR="00FA77D4" w:rsidRPr="004752D4" w14:paraId="7AF504A5" w14:textId="77777777" w:rsidTr="00726751">
        <w:tblPrEx>
          <w:shd w:val="clear" w:color="auto" w:fill="auto"/>
        </w:tblPrEx>
        <w:trPr>
          <w:trHeight w:val="390"/>
        </w:trPr>
        <w:tc>
          <w:tcPr>
            <w:tcW w:w="1555" w:type="dxa"/>
            <w:shd w:val="clear" w:color="auto" w:fill="FFFFCC"/>
            <w:vAlign w:val="center"/>
          </w:tcPr>
          <w:p w14:paraId="42254FFF" w14:textId="43FA7D71"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TRL</w:t>
            </w:r>
          </w:p>
        </w:tc>
        <w:tc>
          <w:tcPr>
            <w:tcW w:w="7796" w:type="dxa"/>
            <w:shd w:val="clear" w:color="auto" w:fill="FFFFCC"/>
            <w:vAlign w:val="center"/>
          </w:tcPr>
          <w:p w14:paraId="2C7AB817" w14:textId="7BAB2958"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Transport Research Laboratory</w:t>
            </w:r>
          </w:p>
        </w:tc>
      </w:tr>
      <w:tr w:rsidR="00FA77D4" w:rsidRPr="004752D4" w14:paraId="713D57C8" w14:textId="77777777" w:rsidTr="00726751">
        <w:tblPrEx>
          <w:shd w:val="clear" w:color="auto" w:fill="auto"/>
        </w:tblPrEx>
        <w:trPr>
          <w:trHeight w:val="390"/>
        </w:trPr>
        <w:tc>
          <w:tcPr>
            <w:tcW w:w="1555" w:type="dxa"/>
            <w:shd w:val="clear" w:color="auto" w:fill="FFFFCC"/>
            <w:vAlign w:val="center"/>
          </w:tcPr>
          <w:p w14:paraId="23C16CE6" w14:textId="705E183E"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TUBA</w:t>
            </w:r>
          </w:p>
        </w:tc>
        <w:tc>
          <w:tcPr>
            <w:tcW w:w="7796" w:type="dxa"/>
            <w:shd w:val="clear" w:color="auto" w:fill="FFFFCC"/>
            <w:vAlign w:val="center"/>
          </w:tcPr>
          <w:p w14:paraId="4E7B74D1" w14:textId="64D4E55A"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Transport Users Benefits Appraisal</w:t>
            </w:r>
          </w:p>
        </w:tc>
      </w:tr>
      <w:tr w:rsidR="00FA77D4" w:rsidRPr="004752D4" w14:paraId="0B7BAE0D" w14:textId="77777777" w:rsidTr="00726751">
        <w:tblPrEx>
          <w:shd w:val="clear" w:color="auto" w:fill="auto"/>
        </w:tblPrEx>
        <w:trPr>
          <w:trHeight w:val="390"/>
        </w:trPr>
        <w:tc>
          <w:tcPr>
            <w:tcW w:w="1555" w:type="dxa"/>
            <w:shd w:val="clear" w:color="auto" w:fill="FFFFCC"/>
            <w:vAlign w:val="center"/>
          </w:tcPr>
          <w:p w14:paraId="71B74E3D" w14:textId="566F9E03"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UTMC</w:t>
            </w:r>
          </w:p>
        </w:tc>
        <w:tc>
          <w:tcPr>
            <w:tcW w:w="7796" w:type="dxa"/>
            <w:shd w:val="clear" w:color="auto" w:fill="FFFFCC"/>
            <w:vAlign w:val="center"/>
          </w:tcPr>
          <w:p w14:paraId="20417D96" w14:textId="130DBDA6" w:rsidR="00FA77D4" w:rsidRPr="00CA62C8" w:rsidRDefault="00FA77D4" w:rsidP="00FA77D4">
            <w:pPr>
              <w:pStyle w:val="ListParagraph"/>
              <w:spacing w:before="120" w:after="120"/>
              <w:ind w:left="0"/>
              <w:contextualSpacing w:val="0"/>
              <w:rPr>
                <w:rFonts w:cs="Arial"/>
                <w:b/>
                <w:sz w:val="22"/>
                <w:szCs w:val="20"/>
              </w:rPr>
            </w:pPr>
            <w:r>
              <w:rPr>
                <w:rFonts w:cs="Arial"/>
                <w:b/>
                <w:bCs/>
                <w:color w:val="000000" w:themeColor="text1"/>
                <w:szCs w:val="22"/>
              </w:rPr>
              <w:t>Urban Traffic Management and Control</w:t>
            </w:r>
          </w:p>
        </w:tc>
      </w:tr>
      <w:tr w:rsidR="00FA77D4" w:rsidRPr="004752D4" w14:paraId="115A299F" w14:textId="77777777" w:rsidTr="00726751">
        <w:tblPrEx>
          <w:shd w:val="clear" w:color="auto" w:fill="auto"/>
        </w:tblPrEx>
        <w:trPr>
          <w:trHeight w:val="390"/>
        </w:trPr>
        <w:tc>
          <w:tcPr>
            <w:tcW w:w="1555" w:type="dxa"/>
            <w:shd w:val="clear" w:color="auto" w:fill="FFFFCC"/>
            <w:vAlign w:val="center"/>
          </w:tcPr>
          <w:p w14:paraId="37715BFA" w14:textId="113133A4"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VA</w:t>
            </w:r>
          </w:p>
        </w:tc>
        <w:tc>
          <w:tcPr>
            <w:tcW w:w="7796" w:type="dxa"/>
            <w:shd w:val="clear" w:color="auto" w:fill="FFFFCC"/>
            <w:vAlign w:val="center"/>
          </w:tcPr>
          <w:p w14:paraId="12E25EC3" w14:textId="2796E61C"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Vehicle Actuation</w:t>
            </w:r>
          </w:p>
        </w:tc>
      </w:tr>
      <w:tr w:rsidR="00FA77D4" w:rsidRPr="004752D4" w14:paraId="586E0886" w14:textId="77777777" w:rsidTr="00726751">
        <w:tblPrEx>
          <w:shd w:val="clear" w:color="auto" w:fill="auto"/>
        </w:tblPrEx>
        <w:trPr>
          <w:trHeight w:val="390"/>
        </w:trPr>
        <w:tc>
          <w:tcPr>
            <w:tcW w:w="1555" w:type="dxa"/>
            <w:shd w:val="clear" w:color="auto" w:fill="FFFFCC"/>
            <w:vAlign w:val="center"/>
          </w:tcPr>
          <w:p w14:paraId="6D72929E" w14:textId="6306773E"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VfM</w:t>
            </w:r>
          </w:p>
        </w:tc>
        <w:tc>
          <w:tcPr>
            <w:tcW w:w="7796" w:type="dxa"/>
            <w:shd w:val="clear" w:color="auto" w:fill="FFFFCC"/>
            <w:vAlign w:val="center"/>
          </w:tcPr>
          <w:p w14:paraId="5F6FA085" w14:textId="0A1972C6"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Value for Money</w:t>
            </w:r>
          </w:p>
        </w:tc>
      </w:tr>
      <w:tr w:rsidR="00FA77D4" w:rsidRPr="004752D4" w14:paraId="6716DD11" w14:textId="77777777" w:rsidTr="00726751">
        <w:tblPrEx>
          <w:shd w:val="clear" w:color="auto" w:fill="auto"/>
        </w:tblPrEx>
        <w:trPr>
          <w:trHeight w:val="390"/>
        </w:trPr>
        <w:tc>
          <w:tcPr>
            <w:tcW w:w="1555" w:type="dxa"/>
            <w:shd w:val="clear" w:color="auto" w:fill="FFFFCC"/>
            <w:vAlign w:val="center"/>
          </w:tcPr>
          <w:p w14:paraId="172F12D1" w14:textId="0D54C2F7"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WYCA</w:t>
            </w:r>
          </w:p>
        </w:tc>
        <w:tc>
          <w:tcPr>
            <w:tcW w:w="7796" w:type="dxa"/>
            <w:shd w:val="clear" w:color="auto" w:fill="FFFFCC"/>
            <w:vAlign w:val="center"/>
          </w:tcPr>
          <w:p w14:paraId="03F19CBE" w14:textId="07C83794" w:rsidR="00FA77D4" w:rsidRPr="00CA62C8" w:rsidRDefault="00FA77D4" w:rsidP="00FA77D4">
            <w:pPr>
              <w:pStyle w:val="ListParagraph"/>
              <w:spacing w:before="120" w:after="120"/>
              <w:ind w:left="0"/>
              <w:contextualSpacing w:val="0"/>
              <w:rPr>
                <w:rFonts w:cs="Arial"/>
                <w:b/>
                <w:sz w:val="22"/>
                <w:szCs w:val="20"/>
              </w:rPr>
            </w:pPr>
            <w:r>
              <w:rPr>
                <w:rFonts w:cs="Arial"/>
                <w:b/>
                <w:bCs/>
                <w:sz w:val="22"/>
                <w:szCs w:val="22"/>
              </w:rPr>
              <w:t>West Yorkshire Combined Authority</w:t>
            </w:r>
          </w:p>
        </w:tc>
      </w:tr>
      <w:tr w:rsidR="00FA77D4" w:rsidRPr="004752D4" w14:paraId="0E67B1ED" w14:textId="77777777" w:rsidTr="00726751">
        <w:tblPrEx>
          <w:shd w:val="clear" w:color="auto" w:fill="auto"/>
        </w:tblPrEx>
        <w:trPr>
          <w:trHeight w:val="390"/>
        </w:trPr>
        <w:tc>
          <w:tcPr>
            <w:tcW w:w="1555" w:type="dxa"/>
            <w:shd w:val="clear" w:color="auto" w:fill="FFFFCC"/>
            <w:vAlign w:val="center"/>
          </w:tcPr>
          <w:p w14:paraId="58EA9C50" w14:textId="2708E4EF"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WYTS</w:t>
            </w:r>
          </w:p>
        </w:tc>
        <w:tc>
          <w:tcPr>
            <w:tcW w:w="7796" w:type="dxa"/>
            <w:shd w:val="clear" w:color="auto" w:fill="FFFFCC"/>
            <w:vAlign w:val="center"/>
          </w:tcPr>
          <w:p w14:paraId="3B7B909D" w14:textId="1B437932" w:rsidR="00FA77D4" w:rsidRPr="00CA62C8" w:rsidRDefault="00FA77D4" w:rsidP="00FA77D4">
            <w:pPr>
              <w:pStyle w:val="ListParagraph"/>
              <w:spacing w:before="120" w:after="120"/>
              <w:ind w:left="0"/>
              <w:contextualSpacing w:val="0"/>
              <w:rPr>
                <w:rFonts w:cs="Arial"/>
                <w:b/>
                <w:sz w:val="22"/>
                <w:szCs w:val="20"/>
              </w:rPr>
            </w:pPr>
            <w:r>
              <w:rPr>
                <w:rFonts w:cs="Arial"/>
                <w:b/>
                <w:bCs/>
                <w:color w:val="000000"/>
                <w:sz w:val="22"/>
                <w:szCs w:val="22"/>
              </w:rPr>
              <w:t>West Yorkshire Transport Strategy</w:t>
            </w:r>
          </w:p>
        </w:tc>
      </w:tr>
    </w:tbl>
    <w:p w14:paraId="291978EE" w14:textId="77777777" w:rsidR="00A47561" w:rsidRDefault="00A47561"/>
    <w:p w14:paraId="3BBEB2B7" w14:textId="77777777" w:rsidR="00B93FDC" w:rsidRDefault="00B93FDC"/>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351"/>
      </w:tblGrid>
      <w:tr w:rsidR="00E7154E" w:rsidRPr="004752D4" w14:paraId="3A52F04D" w14:textId="77777777" w:rsidTr="00604C87">
        <w:trPr>
          <w:trHeight w:val="291"/>
        </w:trPr>
        <w:tc>
          <w:tcPr>
            <w:tcW w:w="9351" w:type="dxa"/>
            <w:shd w:val="clear" w:color="auto" w:fill="45A851"/>
          </w:tcPr>
          <w:p w14:paraId="560C8B90" w14:textId="02A073F2" w:rsidR="00E7154E" w:rsidRPr="005B2974" w:rsidRDefault="001C34EA" w:rsidP="006F0BE1">
            <w:pPr>
              <w:pageBreakBefore/>
              <w:spacing w:before="120" w:after="120"/>
              <w:jc w:val="both"/>
              <w:rPr>
                <w:rFonts w:cs="Arial"/>
                <w:b/>
                <w:sz w:val="20"/>
                <w:szCs w:val="20"/>
              </w:rPr>
            </w:pPr>
            <w:r>
              <w:rPr>
                <w:rFonts w:cs="Arial"/>
                <w:b/>
                <w:color w:val="FFFFFF" w:themeColor="background1"/>
                <w:sz w:val="28"/>
                <w:szCs w:val="20"/>
              </w:rPr>
              <w:lastRenderedPageBreak/>
              <w:t>1</w:t>
            </w:r>
            <w:r w:rsidR="00007CE9">
              <w:rPr>
                <w:rFonts w:cs="Arial"/>
                <w:b/>
                <w:color w:val="FFFFFF" w:themeColor="background1"/>
                <w:sz w:val="28"/>
                <w:szCs w:val="20"/>
              </w:rPr>
              <w:t>.</w:t>
            </w:r>
            <w:r w:rsidR="005B2974" w:rsidRPr="005B2974">
              <w:rPr>
                <w:rFonts w:cs="Arial"/>
                <w:b/>
                <w:color w:val="FFFFFF" w:themeColor="background1"/>
                <w:sz w:val="28"/>
              </w:rPr>
              <w:t xml:space="preserve"> </w:t>
            </w:r>
            <w:r w:rsidR="0066513C">
              <w:rPr>
                <w:rFonts w:cs="Arial"/>
                <w:b/>
                <w:color w:val="FFFFFF" w:themeColor="background1"/>
                <w:sz w:val="28"/>
                <w:szCs w:val="20"/>
              </w:rPr>
              <w:t xml:space="preserve">Scheme </w:t>
            </w:r>
            <w:r w:rsidR="003B144C">
              <w:rPr>
                <w:rFonts w:cs="Arial"/>
                <w:b/>
                <w:color w:val="FFFFFF" w:themeColor="background1"/>
                <w:sz w:val="28"/>
                <w:szCs w:val="20"/>
              </w:rPr>
              <w:t>Summary</w:t>
            </w:r>
          </w:p>
        </w:tc>
      </w:tr>
    </w:tbl>
    <w:p w14:paraId="402E27CE" w14:textId="77777777" w:rsidR="00AE47BF" w:rsidRDefault="00AE47BF">
      <w:pPr>
        <w:rPr>
          <w:rFonts w:asciiTheme="minorHAnsi" w:hAnsiTheme="minorHAnsi"/>
          <w:sz w:val="1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007CE9" w:rsidRPr="00CA62C8" w14:paraId="3F4B02E7" w14:textId="77777777" w:rsidTr="5678273F">
        <w:trPr>
          <w:trHeight w:val="70"/>
        </w:trPr>
        <w:tc>
          <w:tcPr>
            <w:tcW w:w="9351" w:type="dxa"/>
            <w:shd w:val="clear" w:color="auto" w:fill="auto"/>
          </w:tcPr>
          <w:p w14:paraId="4341684C" w14:textId="0C368236" w:rsidR="00007CE9" w:rsidRPr="00CA62C8" w:rsidRDefault="001C34EA" w:rsidP="00876F57">
            <w:pPr>
              <w:spacing w:before="120" w:after="120"/>
              <w:jc w:val="both"/>
              <w:rPr>
                <w:rFonts w:cs="Arial"/>
                <w:b/>
                <w:sz w:val="22"/>
                <w:szCs w:val="20"/>
              </w:rPr>
            </w:pPr>
            <w:r w:rsidRPr="00CA62C8">
              <w:rPr>
                <w:rFonts w:cs="Arial"/>
                <w:b/>
                <w:szCs w:val="20"/>
              </w:rPr>
              <w:t>1</w:t>
            </w:r>
            <w:r w:rsidR="00B02F01" w:rsidRPr="00CA62C8">
              <w:rPr>
                <w:rFonts w:cs="Arial"/>
                <w:b/>
                <w:szCs w:val="20"/>
              </w:rPr>
              <w:t xml:space="preserve">.1 </w:t>
            </w:r>
            <w:r w:rsidR="00AE47BF" w:rsidRPr="00CA62C8">
              <w:rPr>
                <w:rFonts w:cs="Arial"/>
                <w:b/>
                <w:szCs w:val="20"/>
              </w:rPr>
              <w:t>Scheme</w:t>
            </w:r>
            <w:r w:rsidR="00FD3E30" w:rsidRPr="00CA62C8">
              <w:rPr>
                <w:rFonts w:cs="Arial"/>
                <w:b/>
                <w:szCs w:val="20"/>
              </w:rPr>
              <w:t xml:space="preserve"> D</w:t>
            </w:r>
            <w:r w:rsidR="00007CE9" w:rsidRPr="00CA62C8">
              <w:rPr>
                <w:rFonts w:cs="Arial"/>
                <w:b/>
                <w:szCs w:val="20"/>
              </w:rPr>
              <w:t>escription:</w:t>
            </w:r>
          </w:p>
        </w:tc>
      </w:tr>
      <w:tr w:rsidR="00007CE9" w:rsidRPr="00CA62C8" w14:paraId="0989CE2F" w14:textId="77777777" w:rsidTr="5678273F">
        <w:trPr>
          <w:trHeight w:val="2434"/>
        </w:trPr>
        <w:tc>
          <w:tcPr>
            <w:tcW w:w="9351" w:type="dxa"/>
            <w:shd w:val="clear" w:color="auto" w:fill="FFFFCC"/>
          </w:tcPr>
          <w:p w14:paraId="34214D11" w14:textId="48FF3130" w:rsidR="0092040A" w:rsidRDefault="0092040A" w:rsidP="006F0BE1">
            <w:pPr>
              <w:spacing w:before="120" w:after="120"/>
              <w:jc w:val="both"/>
              <w:rPr>
                <w:rFonts w:cs="Arial"/>
                <w:sz w:val="22"/>
                <w:szCs w:val="20"/>
              </w:rPr>
            </w:pPr>
            <w:r>
              <w:rPr>
                <w:rFonts w:cs="Arial"/>
                <w:sz w:val="22"/>
                <w:szCs w:val="20"/>
              </w:rPr>
              <w:t>The scheme seeks to improve road safety, provision for active modes and bus journey times and reliability at the Lawnswood roundabout</w:t>
            </w:r>
            <w:r w:rsidR="002E15E2">
              <w:rPr>
                <w:rFonts w:cs="Arial"/>
                <w:sz w:val="22"/>
                <w:szCs w:val="20"/>
              </w:rPr>
              <w:t xml:space="preserve"> (junction of A660 Otley Road with A6120 Ring Road)</w:t>
            </w:r>
            <w:r>
              <w:rPr>
                <w:rFonts w:cs="Arial"/>
                <w:sz w:val="22"/>
                <w:szCs w:val="20"/>
              </w:rPr>
              <w:t xml:space="preserve">.  </w:t>
            </w:r>
            <w:r w:rsidR="00D3742E">
              <w:rPr>
                <w:rFonts w:cs="Arial"/>
                <w:sz w:val="22"/>
                <w:szCs w:val="20"/>
              </w:rPr>
              <w:t>Th</w:t>
            </w:r>
            <w:r w:rsidR="001676AC">
              <w:rPr>
                <w:rFonts w:cs="Arial"/>
                <w:sz w:val="22"/>
                <w:szCs w:val="20"/>
              </w:rPr>
              <w:t>e short list of options developed as part of this business case include the following elements</w:t>
            </w:r>
            <w:r w:rsidR="002E15E2">
              <w:rPr>
                <w:rFonts w:cs="Arial"/>
                <w:sz w:val="22"/>
                <w:szCs w:val="20"/>
              </w:rPr>
              <w:t>:</w:t>
            </w:r>
          </w:p>
          <w:p w14:paraId="7F8B1B27" w14:textId="418B73D7" w:rsidR="002E15E2" w:rsidRDefault="002E15E2" w:rsidP="002E15E2">
            <w:pPr>
              <w:pStyle w:val="ListParagraph"/>
              <w:numPr>
                <w:ilvl w:val="1"/>
                <w:numId w:val="5"/>
              </w:numPr>
              <w:spacing w:before="120" w:after="120"/>
              <w:ind w:left="734"/>
              <w:jc w:val="both"/>
              <w:rPr>
                <w:rFonts w:cs="Arial"/>
                <w:sz w:val="22"/>
                <w:szCs w:val="20"/>
              </w:rPr>
            </w:pPr>
            <w:r>
              <w:rPr>
                <w:rFonts w:cs="Arial"/>
                <w:sz w:val="22"/>
                <w:szCs w:val="20"/>
              </w:rPr>
              <w:t>Introduction of a signalised roundabout at the Lawnswood junction</w:t>
            </w:r>
            <w:r w:rsidR="006A4D2A">
              <w:rPr>
                <w:rFonts w:cs="Arial"/>
                <w:sz w:val="22"/>
                <w:szCs w:val="20"/>
              </w:rPr>
              <w:t xml:space="preserve">, under </w:t>
            </w:r>
            <w:r w:rsidR="00FA77D4" w:rsidRPr="00FA77D4">
              <w:rPr>
                <w:rFonts w:cs="Arial"/>
                <w:sz w:val="22"/>
                <w:szCs w:val="20"/>
              </w:rPr>
              <w:t>Microprocessor Optimised Vehicle Actuation</w:t>
            </w:r>
            <w:r w:rsidR="00FA77D4" w:rsidRPr="00FA77D4">
              <w:rPr>
                <w:rFonts w:cs="Arial"/>
                <w:sz w:val="22"/>
                <w:szCs w:val="20"/>
              </w:rPr>
              <w:t xml:space="preserve"> </w:t>
            </w:r>
            <w:r w:rsidR="00FA77D4">
              <w:rPr>
                <w:rFonts w:cs="Arial"/>
                <w:sz w:val="22"/>
                <w:szCs w:val="20"/>
              </w:rPr>
              <w:t>(</w:t>
            </w:r>
            <w:r w:rsidR="006A4D2A">
              <w:rPr>
                <w:rFonts w:cs="Arial"/>
                <w:sz w:val="22"/>
                <w:szCs w:val="20"/>
              </w:rPr>
              <w:t>MOVA</w:t>
            </w:r>
            <w:r w:rsidR="00FA77D4">
              <w:rPr>
                <w:rFonts w:cs="Arial"/>
                <w:sz w:val="22"/>
                <w:szCs w:val="20"/>
              </w:rPr>
              <w:t>)</w:t>
            </w:r>
            <w:r w:rsidR="006A4D2A">
              <w:rPr>
                <w:rFonts w:cs="Arial"/>
                <w:sz w:val="22"/>
                <w:szCs w:val="20"/>
              </w:rPr>
              <w:t xml:space="preserve"> control</w:t>
            </w:r>
            <w:r w:rsidR="00693617">
              <w:rPr>
                <w:rFonts w:cs="Arial"/>
                <w:sz w:val="22"/>
                <w:szCs w:val="20"/>
              </w:rPr>
              <w:t xml:space="preserve"> (all options).</w:t>
            </w:r>
          </w:p>
          <w:p w14:paraId="27FDA58D" w14:textId="61A1B181" w:rsidR="002E15E2" w:rsidRDefault="002E15E2" w:rsidP="002E15E2">
            <w:pPr>
              <w:pStyle w:val="ListParagraph"/>
              <w:numPr>
                <w:ilvl w:val="1"/>
                <w:numId w:val="5"/>
              </w:numPr>
              <w:spacing w:before="120" w:after="120"/>
              <w:ind w:left="734"/>
              <w:jc w:val="both"/>
              <w:rPr>
                <w:rFonts w:cs="Arial"/>
                <w:sz w:val="22"/>
                <w:szCs w:val="20"/>
              </w:rPr>
            </w:pPr>
            <w:r>
              <w:rPr>
                <w:rFonts w:cs="Arial"/>
                <w:sz w:val="22"/>
                <w:szCs w:val="20"/>
              </w:rPr>
              <w:t>Introduction of signalised pedestrian and cycle crossing facilities at the Lawnswood junction</w:t>
            </w:r>
            <w:r w:rsidR="00165A4C">
              <w:rPr>
                <w:rFonts w:cs="Arial"/>
                <w:sz w:val="22"/>
                <w:szCs w:val="20"/>
              </w:rPr>
              <w:t xml:space="preserve"> (all options).</w:t>
            </w:r>
          </w:p>
          <w:p w14:paraId="767F4F5E" w14:textId="1ADD930F" w:rsidR="002E15E2" w:rsidRDefault="002E15E2" w:rsidP="002E15E2">
            <w:pPr>
              <w:pStyle w:val="ListParagraph"/>
              <w:numPr>
                <w:ilvl w:val="1"/>
                <w:numId w:val="5"/>
              </w:numPr>
              <w:spacing w:before="120" w:after="120"/>
              <w:ind w:left="734"/>
              <w:jc w:val="both"/>
              <w:rPr>
                <w:rFonts w:cs="Arial"/>
                <w:sz w:val="22"/>
                <w:szCs w:val="20"/>
              </w:rPr>
            </w:pPr>
            <w:r>
              <w:rPr>
                <w:rFonts w:cs="Arial"/>
                <w:sz w:val="22"/>
                <w:szCs w:val="20"/>
              </w:rPr>
              <w:t>Introduction of segregated cycle facilities on all approaches to the Lawnswood junction</w:t>
            </w:r>
            <w:r w:rsidR="000A309C">
              <w:rPr>
                <w:rFonts w:cs="Arial"/>
                <w:sz w:val="22"/>
                <w:szCs w:val="20"/>
              </w:rPr>
              <w:t>, and connecting the new crossing facilities</w:t>
            </w:r>
            <w:r w:rsidR="00165A4C">
              <w:rPr>
                <w:rFonts w:cs="Arial"/>
                <w:sz w:val="22"/>
                <w:szCs w:val="20"/>
              </w:rPr>
              <w:t xml:space="preserve"> (all options).</w:t>
            </w:r>
          </w:p>
          <w:p w14:paraId="09072653" w14:textId="47867E4B" w:rsidR="0030206A" w:rsidRDefault="0030206A" w:rsidP="002E15E2">
            <w:pPr>
              <w:pStyle w:val="ListParagraph"/>
              <w:numPr>
                <w:ilvl w:val="1"/>
                <w:numId w:val="5"/>
              </w:numPr>
              <w:spacing w:before="120" w:after="120"/>
              <w:ind w:left="734"/>
              <w:jc w:val="both"/>
              <w:rPr>
                <w:rFonts w:cs="Arial"/>
                <w:sz w:val="22"/>
                <w:szCs w:val="20"/>
              </w:rPr>
            </w:pPr>
            <w:r>
              <w:rPr>
                <w:rFonts w:cs="Arial"/>
                <w:sz w:val="22"/>
                <w:szCs w:val="20"/>
              </w:rPr>
              <w:t>Reduce speed limit on eastern arm of junction from national speed limit (70 miles per hour) to 40 miles per hour (extents to be determined</w:t>
            </w:r>
            <w:r w:rsidR="00FA77D4">
              <w:rPr>
                <w:rFonts w:cs="Arial"/>
                <w:sz w:val="22"/>
                <w:szCs w:val="20"/>
              </w:rPr>
              <w:t>, all options</w:t>
            </w:r>
            <w:r>
              <w:rPr>
                <w:rFonts w:cs="Arial"/>
                <w:sz w:val="22"/>
                <w:szCs w:val="20"/>
              </w:rPr>
              <w:t>).</w:t>
            </w:r>
          </w:p>
          <w:p w14:paraId="215B6A17" w14:textId="27126DB3" w:rsidR="002E15E2" w:rsidRDefault="002E15E2" w:rsidP="002E15E2">
            <w:pPr>
              <w:pStyle w:val="ListParagraph"/>
              <w:numPr>
                <w:ilvl w:val="1"/>
                <w:numId w:val="5"/>
              </w:numPr>
              <w:spacing w:before="120" w:after="120"/>
              <w:ind w:left="734"/>
              <w:jc w:val="both"/>
              <w:rPr>
                <w:rFonts w:cs="Arial"/>
                <w:sz w:val="22"/>
                <w:szCs w:val="20"/>
              </w:rPr>
            </w:pPr>
            <w:r>
              <w:rPr>
                <w:rFonts w:cs="Arial"/>
                <w:sz w:val="22"/>
                <w:szCs w:val="20"/>
              </w:rPr>
              <w:t>Introduction of a southbound bus lane on Otley Road, on the approach to the Lawnswood junction</w:t>
            </w:r>
            <w:r w:rsidR="00165A4C">
              <w:rPr>
                <w:rFonts w:cs="Arial"/>
                <w:sz w:val="22"/>
                <w:szCs w:val="20"/>
              </w:rPr>
              <w:t xml:space="preserve"> (</w:t>
            </w:r>
            <w:r w:rsidR="0030206A">
              <w:rPr>
                <w:rFonts w:cs="Arial"/>
                <w:sz w:val="22"/>
                <w:szCs w:val="20"/>
              </w:rPr>
              <w:t>‘</w:t>
            </w:r>
            <w:r w:rsidR="00595A6F">
              <w:rPr>
                <w:rFonts w:cs="Arial"/>
                <w:sz w:val="22"/>
                <w:szCs w:val="20"/>
              </w:rPr>
              <w:t xml:space="preserve">Do Something </w:t>
            </w:r>
            <w:r w:rsidR="0030206A">
              <w:rPr>
                <w:rFonts w:cs="Arial"/>
                <w:sz w:val="22"/>
                <w:szCs w:val="20"/>
              </w:rPr>
              <w:t>–</w:t>
            </w:r>
            <w:r w:rsidR="00595A6F">
              <w:rPr>
                <w:rFonts w:cs="Arial"/>
                <w:sz w:val="22"/>
                <w:szCs w:val="20"/>
              </w:rPr>
              <w:t xml:space="preserve"> Preferred</w:t>
            </w:r>
            <w:r w:rsidR="0030206A">
              <w:rPr>
                <w:rFonts w:cs="Arial"/>
                <w:sz w:val="22"/>
                <w:szCs w:val="20"/>
              </w:rPr>
              <w:t>’ and ‘Do Something – More Ambitious’ only).</w:t>
            </w:r>
          </w:p>
          <w:p w14:paraId="1F396657" w14:textId="5A8C8093" w:rsidR="00F62D65" w:rsidRDefault="00772B84" w:rsidP="002E15E2">
            <w:pPr>
              <w:pStyle w:val="ListParagraph"/>
              <w:numPr>
                <w:ilvl w:val="1"/>
                <w:numId w:val="5"/>
              </w:numPr>
              <w:spacing w:before="120" w:after="120"/>
              <w:ind w:left="734"/>
              <w:jc w:val="both"/>
              <w:rPr>
                <w:rFonts w:cs="Arial"/>
                <w:sz w:val="22"/>
                <w:szCs w:val="20"/>
              </w:rPr>
            </w:pPr>
            <w:r>
              <w:rPr>
                <w:rFonts w:cs="Arial"/>
                <w:sz w:val="22"/>
                <w:szCs w:val="20"/>
              </w:rPr>
              <w:t>Introduction of traffic signals at the Otley Road / Otley Old Road junction, under MOVA control (‘Do Something – More Ambitious’ only).</w:t>
            </w:r>
          </w:p>
          <w:p w14:paraId="1F28DD62" w14:textId="2618CA20" w:rsidR="00772B84" w:rsidRDefault="00772B84" w:rsidP="002E15E2">
            <w:pPr>
              <w:pStyle w:val="ListParagraph"/>
              <w:numPr>
                <w:ilvl w:val="1"/>
                <w:numId w:val="5"/>
              </w:numPr>
              <w:spacing w:before="120" w:after="120"/>
              <w:ind w:left="734"/>
              <w:jc w:val="both"/>
              <w:rPr>
                <w:rFonts w:cs="Arial"/>
                <w:sz w:val="22"/>
                <w:szCs w:val="20"/>
              </w:rPr>
            </w:pPr>
            <w:r>
              <w:rPr>
                <w:rFonts w:cs="Arial"/>
                <w:sz w:val="22"/>
                <w:szCs w:val="20"/>
              </w:rPr>
              <w:t>Introduction of signalised pedestrian crossing facilities at the Otley Road / Otley Old Road junction, under MOVA control (‘Do Something – More Ambitious’ only).</w:t>
            </w:r>
          </w:p>
          <w:p w14:paraId="77E9F53A" w14:textId="592C2229" w:rsidR="00062F8F" w:rsidRDefault="00062F8F" w:rsidP="002E15E2">
            <w:pPr>
              <w:pStyle w:val="ListParagraph"/>
              <w:numPr>
                <w:ilvl w:val="1"/>
                <w:numId w:val="5"/>
              </w:numPr>
              <w:spacing w:before="120" w:after="120"/>
              <w:ind w:left="734"/>
              <w:jc w:val="both"/>
              <w:rPr>
                <w:rFonts w:cs="Arial"/>
                <w:sz w:val="22"/>
                <w:szCs w:val="22"/>
              </w:rPr>
            </w:pPr>
            <w:r w:rsidRPr="5678273F">
              <w:rPr>
                <w:rFonts w:cs="Arial"/>
                <w:sz w:val="22"/>
                <w:szCs w:val="22"/>
              </w:rPr>
              <w:t>Introduction of segregated cycle facilities southbound on Otley Road, between Otley Old Road and Lawnswood roundabout (‘Do Something – More Ambitious’ only).</w:t>
            </w:r>
          </w:p>
          <w:p w14:paraId="61D0AB9C" w14:textId="634BEAA7" w:rsidR="00693617" w:rsidRPr="00693617" w:rsidRDefault="00BB0309" w:rsidP="00693617">
            <w:pPr>
              <w:spacing w:before="120" w:after="120"/>
              <w:jc w:val="both"/>
              <w:rPr>
                <w:rFonts w:cs="Arial"/>
                <w:sz w:val="22"/>
                <w:szCs w:val="22"/>
              </w:rPr>
            </w:pPr>
            <w:r w:rsidRPr="5678273F">
              <w:rPr>
                <w:rFonts w:cs="Arial"/>
                <w:sz w:val="22"/>
                <w:szCs w:val="22"/>
              </w:rPr>
              <w:t xml:space="preserve">As set out in section 5, </w:t>
            </w:r>
            <w:r w:rsidR="00272EFA" w:rsidRPr="5678273F">
              <w:rPr>
                <w:rFonts w:cs="Arial"/>
                <w:sz w:val="22"/>
                <w:szCs w:val="22"/>
              </w:rPr>
              <w:t xml:space="preserve">the modelling undertaken to support the economic case has predicted that the </w:t>
            </w:r>
            <w:r w:rsidR="0094459B" w:rsidRPr="5678273F">
              <w:rPr>
                <w:rFonts w:cs="Arial"/>
                <w:sz w:val="22"/>
                <w:szCs w:val="22"/>
              </w:rPr>
              <w:t>‘Do Something – Preferred’ option would cause a significant issue with congestion for southbound traffic on Otley Old Road, whic</w:t>
            </w:r>
            <w:r w:rsidR="00A5343F" w:rsidRPr="5678273F">
              <w:rPr>
                <w:rFonts w:cs="Arial"/>
                <w:sz w:val="22"/>
                <w:szCs w:val="22"/>
              </w:rPr>
              <w:t xml:space="preserve">h is served by a quarter hourly bus service.  </w:t>
            </w:r>
            <w:r w:rsidR="009539F4" w:rsidRPr="5678273F">
              <w:rPr>
                <w:rFonts w:cs="Arial"/>
                <w:sz w:val="22"/>
                <w:szCs w:val="22"/>
              </w:rPr>
              <w:t xml:space="preserve">The ‘Do Something – Less Ambitious’ and ‘Do Something – More Ambitious’ do not experience this issue, and have therefore emerged as the most preferable options for delivery.  </w:t>
            </w:r>
            <w:r w:rsidR="00BC078E" w:rsidRPr="5678273F">
              <w:rPr>
                <w:rFonts w:cs="Arial"/>
                <w:sz w:val="22"/>
                <w:szCs w:val="22"/>
              </w:rPr>
              <w:t xml:space="preserve">Given the extent of funding available at present, the ‘Do Something – More Ambitious’ option is not considered deliverable </w:t>
            </w:r>
            <w:r w:rsidR="00FA77D4">
              <w:rPr>
                <w:rFonts w:cs="Arial"/>
                <w:sz w:val="22"/>
                <w:szCs w:val="22"/>
              </w:rPr>
              <w:t>until additional funding has been secured</w:t>
            </w:r>
            <w:r w:rsidR="00F719F4" w:rsidRPr="5678273F">
              <w:rPr>
                <w:rFonts w:cs="Arial"/>
                <w:sz w:val="22"/>
                <w:szCs w:val="22"/>
              </w:rPr>
              <w:t>.  The ‘Do Something – Less Ambitious’ option is therefore being treated as the preferred option in the business case</w:t>
            </w:r>
            <w:r w:rsidR="00C91AA8" w:rsidRPr="5678273F">
              <w:rPr>
                <w:rFonts w:cs="Arial"/>
                <w:sz w:val="22"/>
                <w:szCs w:val="22"/>
              </w:rPr>
              <w:t>, with the outstanding elements of the ‘Do Something – More Ambitious’ option (southbound bus lane on Otley Road and signalisation of Otley Road / Otley Old Road junction)</w:t>
            </w:r>
            <w:r w:rsidR="00597817" w:rsidRPr="5678273F">
              <w:rPr>
                <w:rFonts w:cs="Arial"/>
                <w:sz w:val="22"/>
                <w:szCs w:val="22"/>
              </w:rPr>
              <w:t xml:space="preserve"> to be subject to further development, and to be delivered at a later stage subject to additional funding being secured.</w:t>
            </w:r>
          </w:p>
          <w:p w14:paraId="750221BB" w14:textId="50396E5B" w:rsidR="00FD3E30" w:rsidRDefault="00370B9B" w:rsidP="002E15E2">
            <w:pPr>
              <w:spacing w:before="120" w:after="120"/>
              <w:jc w:val="both"/>
              <w:rPr>
                <w:rFonts w:cs="Arial"/>
                <w:sz w:val="22"/>
                <w:szCs w:val="20"/>
              </w:rPr>
            </w:pPr>
            <w:r>
              <w:rPr>
                <w:rFonts w:cs="Arial"/>
                <w:sz w:val="22"/>
                <w:szCs w:val="20"/>
              </w:rPr>
              <w:t>Figure</w:t>
            </w:r>
            <w:r w:rsidR="00F374B9">
              <w:rPr>
                <w:rFonts w:cs="Arial"/>
                <w:sz w:val="22"/>
                <w:szCs w:val="20"/>
              </w:rPr>
              <w:t>s</w:t>
            </w:r>
            <w:r>
              <w:rPr>
                <w:rFonts w:cs="Arial"/>
                <w:sz w:val="22"/>
                <w:szCs w:val="20"/>
              </w:rPr>
              <w:t xml:space="preserve"> </w:t>
            </w:r>
            <w:r w:rsidR="005C601B">
              <w:rPr>
                <w:rFonts w:cs="Arial"/>
                <w:sz w:val="22"/>
                <w:szCs w:val="20"/>
              </w:rPr>
              <w:t>1</w:t>
            </w:r>
            <w:r w:rsidR="00F374B9">
              <w:rPr>
                <w:rFonts w:cs="Arial"/>
                <w:sz w:val="22"/>
                <w:szCs w:val="20"/>
              </w:rPr>
              <w:t xml:space="preserve"> and 2</w:t>
            </w:r>
            <w:r>
              <w:rPr>
                <w:rFonts w:cs="Arial"/>
                <w:sz w:val="22"/>
                <w:szCs w:val="20"/>
              </w:rPr>
              <w:t xml:space="preserve"> show the extents of the </w:t>
            </w:r>
            <w:r w:rsidR="00F374B9">
              <w:rPr>
                <w:rFonts w:cs="Arial"/>
                <w:sz w:val="22"/>
                <w:szCs w:val="20"/>
              </w:rPr>
              <w:t>short list</w:t>
            </w:r>
            <w:r w:rsidR="00B15087">
              <w:rPr>
                <w:rFonts w:cs="Arial"/>
                <w:sz w:val="22"/>
                <w:szCs w:val="20"/>
              </w:rPr>
              <w:t xml:space="preserve"> option</w:t>
            </w:r>
            <w:r w:rsidR="00F374B9">
              <w:rPr>
                <w:rFonts w:cs="Arial"/>
                <w:sz w:val="22"/>
                <w:szCs w:val="20"/>
              </w:rPr>
              <w:t>s</w:t>
            </w:r>
            <w:r>
              <w:rPr>
                <w:rFonts w:cs="Arial"/>
                <w:sz w:val="22"/>
                <w:szCs w:val="20"/>
              </w:rPr>
              <w:t>.</w:t>
            </w:r>
            <w:r w:rsidR="005C601B">
              <w:rPr>
                <w:rFonts w:cs="Arial"/>
                <w:sz w:val="22"/>
                <w:szCs w:val="20"/>
              </w:rPr>
              <w:t xml:space="preserve">  General Arrangement drawings are included in Appendix </w:t>
            </w:r>
            <w:r w:rsidR="00F15A5D">
              <w:rPr>
                <w:rFonts w:cs="Arial"/>
                <w:sz w:val="22"/>
                <w:szCs w:val="20"/>
              </w:rPr>
              <w:t>A</w:t>
            </w:r>
            <w:r w:rsidR="005C601B">
              <w:rPr>
                <w:rFonts w:cs="Arial"/>
                <w:sz w:val="22"/>
                <w:szCs w:val="20"/>
              </w:rPr>
              <w:t>.</w:t>
            </w:r>
          </w:p>
          <w:p w14:paraId="1B9E5A42" w14:textId="2906B282" w:rsidR="004B3EF3" w:rsidRDefault="004B3EF3" w:rsidP="002E15E2">
            <w:pPr>
              <w:spacing w:before="120" w:after="120"/>
              <w:jc w:val="both"/>
              <w:rPr>
                <w:rFonts w:cs="Arial"/>
                <w:sz w:val="22"/>
                <w:szCs w:val="20"/>
              </w:rPr>
            </w:pPr>
            <w:r>
              <w:rPr>
                <w:noProof/>
              </w:rPr>
              <w:lastRenderedPageBreak/>
              <w:drawing>
                <wp:inline distT="0" distB="0" distL="0" distR="0" wp14:anchorId="00FAE55F" wp14:editId="343E0D35">
                  <wp:extent cx="5731510" cy="356552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65525"/>
                          </a:xfrm>
                          <a:prstGeom prst="rect">
                            <a:avLst/>
                          </a:prstGeom>
                        </pic:spPr>
                      </pic:pic>
                    </a:graphicData>
                  </a:graphic>
                </wp:inline>
              </w:drawing>
            </w:r>
          </w:p>
          <w:p w14:paraId="1B177997" w14:textId="2989E335" w:rsidR="00540371" w:rsidRPr="00370B9B" w:rsidRDefault="00540371" w:rsidP="00540371">
            <w:pPr>
              <w:spacing w:before="120" w:after="120"/>
              <w:jc w:val="both"/>
              <w:rPr>
                <w:rFonts w:cs="Arial"/>
                <w:b/>
                <w:bCs/>
                <w:sz w:val="22"/>
                <w:szCs w:val="20"/>
              </w:rPr>
            </w:pPr>
            <w:r>
              <w:rPr>
                <w:rFonts w:cs="Arial"/>
                <w:b/>
                <w:bCs/>
                <w:sz w:val="22"/>
                <w:szCs w:val="20"/>
              </w:rPr>
              <w:t>Figure 1. Extents of proposed scheme (Do Something – Less Ambitious).</w:t>
            </w:r>
          </w:p>
          <w:p w14:paraId="72F4C3EE" w14:textId="77777777" w:rsidR="00540371" w:rsidRDefault="00540371" w:rsidP="002E15E2">
            <w:pPr>
              <w:spacing w:before="120" w:after="120"/>
              <w:jc w:val="both"/>
              <w:rPr>
                <w:rFonts w:cs="Arial"/>
                <w:sz w:val="22"/>
                <w:szCs w:val="20"/>
              </w:rPr>
            </w:pPr>
          </w:p>
          <w:p w14:paraId="72CEB6D6" w14:textId="172E0D2D" w:rsidR="002E15E2" w:rsidRDefault="00370B9B" w:rsidP="002E15E2">
            <w:pPr>
              <w:spacing w:before="120" w:after="120"/>
              <w:jc w:val="both"/>
              <w:rPr>
                <w:rFonts w:cs="Arial"/>
                <w:sz w:val="22"/>
                <w:szCs w:val="20"/>
              </w:rPr>
            </w:pPr>
            <w:r>
              <w:rPr>
                <w:noProof/>
              </w:rPr>
              <w:drawing>
                <wp:inline distT="0" distB="0" distL="0" distR="0" wp14:anchorId="05F5B4EE" wp14:editId="3E2AD1E6">
                  <wp:extent cx="5731510" cy="35439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43935"/>
                          </a:xfrm>
                          <a:prstGeom prst="rect">
                            <a:avLst/>
                          </a:prstGeom>
                        </pic:spPr>
                      </pic:pic>
                    </a:graphicData>
                  </a:graphic>
                </wp:inline>
              </w:drawing>
            </w:r>
          </w:p>
          <w:p w14:paraId="5CBC3623" w14:textId="74EC2CC4" w:rsidR="00370B9B" w:rsidRPr="00370B9B" w:rsidRDefault="00370B9B" w:rsidP="002E15E2">
            <w:pPr>
              <w:spacing w:before="120" w:after="120"/>
              <w:jc w:val="both"/>
              <w:rPr>
                <w:rFonts w:cs="Arial"/>
                <w:b/>
                <w:bCs/>
                <w:sz w:val="22"/>
                <w:szCs w:val="20"/>
              </w:rPr>
            </w:pPr>
            <w:r>
              <w:rPr>
                <w:rFonts w:cs="Arial"/>
                <w:b/>
                <w:bCs/>
                <w:sz w:val="22"/>
                <w:szCs w:val="20"/>
              </w:rPr>
              <w:t xml:space="preserve">Figure </w:t>
            </w:r>
            <w:r w:rsidR="00900478">
              <w:rPr>
                <w:rFonts w:cs="Arial"/>
                <w:b/>
                <w:bCs/>
                <w:sz w:val="22"/>
                <w:szCs w:val="20"/>
              </w:rPr>
              <w:t>2</w:t>
            </w:r>
            <w:r>
              <w:rPr>
                <w:rFonts w:cs="Arial"/>
                <w:b/>
                <w:bCs/>
                <w:sz w:val="22"/>
                <w:szCs w:val="20"/>
              </w:rPr>
              <w:t>. Extents of proposed scheme</w:t>
            </w:r>
            <w:r w:rsidR="00BB0309">
              <w:rPr>
                <w:rFonts w:cs="Arial"/>
                <w:b/>
                <w:bCs/>
                <w:sz w:val="22"/>
                <w:szCs w:val="20"/>
              </w:rPr>
              <w:t xml:space="preserve"> (Do Something – </w:t>
            </w:r>
            <w:r w:rsidR="00540371">
              <w:rPr>
                <w:rFonts w:cs="Arial"/>
                <w:b/>
                <w:bCs/>
                <w:sz w:val="22"/>
                <w:szCs w:val="20"/>
              </w:rPr>
              <w:t xml:space="preserve">Preferred and </w:t>
            </w:r>
            <w:r w:rsidR="001A4DD3">
              <w:rPr>
                <w:rFonts w:cs="Arial"/>
                <w:b/>
                <w:bCs/>
                <w:sz w:val="22"/>
                <w:szCs w:val="20"/>
              </w:rPr>
              <w:t>More Ambitious</w:t>
            </w:r>
            <w:r w:rsidR="00BB0309">
              <w:rPr>
                <w:rFonts w:cs="Arial"/>
                <w:b/>
                <w:bCs/>
                <w:sz w:val="22"/>
                <w:szCs w:val="20"/>
              </w:rPr>
              <w:t>)</w:t>
            </w:r>
            <w:r>
              <w:rPr>
                <w:rFonts w:cs="Arial"/>
                <w:b/>
                <w:bCs/>
                <w:sz w:val="22"/>
                <w:szCs w:val="20"/>
              </w:rPr>
              <w:t>.</w:t>
            </w:r>
          </w:p>
          <w:p w14:paraId="7A1EC573" w14:textId="27409E35" w:rsidR="002E15E2" w:rsidRPr="00CA62C8" w:rsidRDefault="002E15E2" w:rsidP="002E15E2">
            <w:pPr>
              <w:spacing w:before="120" w:after="120"/>
              <w:jc w:val="both"/>
              <w:rPr>
                <w:rFonts w:cs="Arial"/>
                <w:sz w:val="22"/>
                <w:szCs w:val="20"/>
              </w:rPr>
            </w:pPr>
          </w:p>
        </w:tc>
      </w:tr>
    </w:tbl>
    <w:p w14:paraId="18EB445F" w14:textId="77777777" w:rsidR="005C5646" w:rsidRPr="00CA62C8" w:rsidRDefault="005C5646" w:rsidP="00A91ABF">
      <w:pPr>
        <w:rPr>
          <w:rFonts w:cs="Arial"/>
          <w:sz w:val="12"/>
        </w:rPr>
      </w:pPr>
    </w:p>
    <w:p w14:paraId="19D445FA" w14:textId="77777777" w:rsidR="005C5646" w:rsidRDefault="005C5646">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91ABF" w:rsidRPr="00CA62C8" w14:paraId="7DD84593" w14:textId="77777777" w:rsidTr="2BB3459D">
        <w:trPr>
          <w:trHeight w:val="70"/>
        </w:trPr>
        <w:tc>
          <w:tcPr>
            <w:tcW w:w="9351" w:type="dxa"/>
            <w:shd w:val="clear" w:color="auto" w:fill="auto"/>
          </w:tcPr>
          <w:p w14:paraId="3CD2CB91" w14:textId="2FCB0039" w:rsidR="00A91ABF" w:rsidRPr="00CA62C8" w:rsidRDefault="00A91ABF" w:rsidP="00F0142B">
            <w:pPr>
              <w:spacing w:before="120" w:after="120"/>
              <w:jc w:val="both"/>
              <w:rPr>
                <w:rFonts w:cs="Arial"/>
                <w:b/>
                <w:sz w:val="22"/>
                <w:szCs w:val="20"/>
              </w:rPr>
            </w:pPr>
            <w:r w:rsidRPr="00CA62C8">
              <w:rPr>
                <w:rFonts w:cs="Arial"/>
                <w:b/>
                <w:szCs w:val="20"/>
              </w:rPr>
              <w:lastRenderedPageBreak/>
              <w:t xml:space="preserve">1.2 </w:t>
            </w:r>
            <w:r w:rsidR="00AE47BF" w:rsidRPr="00CA62C8">
              <w:rPr>
                <w:rFonts w:cs="Arial"/>
                <w:b/>
                <w:szCs w:val="20"/>
              </w:rPr>
              <w:t xml:space="preserve">Scheme </w:t>
            </w:r>
            <w:r w:rsidRPr="00CA62C8">
              <w:rPr>
                <w:rFonts w:cs="Arial"/>
                <w:b/>
                <w:szCs w:val="20"/>
              </w:rPr>
              <w:t>Objectives:</w:t>
            </w:r>
          </w:p>
        </w:tc>
      </w:tr>
      <w:tr w:rsidR="00A91ABF" w:rsidRPr="00CA62C8" w14:paraId="57A803A6" w14:textId="77777777" w:rsidTr="2BB3459D">
        <w:trPr>
          <w:trHeight w:val="1719"/>
        </w:trPr>
        <w:tc>
          <w:tcPr>
            <w:tcW w:w="9351" w:type="dxa"/>
            <w:shd w:val="clear" w:color="auto" w:fill="FFFFCC"/>
          </w:tcPr>
          <w:p w14:paraId="72AC3691" w14:textId="3BDEC120" w:rsidR="00505941" w:rsidRDefault="00EF2F22" w:rsidP="00505941">
            <w:pPr>
              <w:spacing w:before="120" w:after="120"/>
              <w:jc w:val="both"/>
              <w:rPr>
                <w:rFonts w:cs="Arial"/>
              </w:rPr>
            </w:pPr>
            <w:r>
              <w:rPr>
                <w:rFonts w:cs="Arial"/>
              </w:rPr>
              <w:t xml:space="preserve">Scheme specific objectives have been identified, taking into consideration the objectives of the </w:t>
            </w:r>
            <w:r w:rsidR="00FA77D4">
              <w:rPr>
                <w:rFonts w:cs="Arial"/>
              </w:rPr>
              <w:t>Corridor Improvement Programme Phase 2 (</w:t>
            </w:r>
            <w:r>
              <w:rPr>
                <w:rFonts w:cs="Arial"/>
              </w:rPr>
              <w:t>CIP2</w:t>
            </w:r>
            <w:r w:rsidR="00FA77D4">
              <w:rPr>
                <w:rFonts w:cs="Arial"/>
              </w:rPr>
              <w:t>)</w:t>
            </w:r>
            <w:r>
              <w:rPr>
                <w:rFonts w:cs="Arial"/>
              </w:rPr>
              <w:t xml:space="preserve"> and </w:t>
            </w:r>
            <w:r w:rsidR="00FA77D4">
              <w:rPr>
                <w:rFonts w:cs="Arial"/>
              </w:rPr>
              <w:t>the City Region Sustainable Transport Settlement (</w:t>
            </w:r>
            <w:r>
              <w:rPr>
                <w:rFonts w:cs="Arial"/>
              </w:rPr>
              <w:t>CRSTS</w:t>
            </w:r>
            <w:r w:rsidR="00FA77D4">
              <w:rPr>
                <w:rFonts w:cs="Arial"/>
              </w:rPr>
              <w:t>)</w:t>
            </w:r>
            <w:r>
              <w:rPr>
                <w:rFonts w:cs="Arial"/>
              </w:rPr>
              <w:t xml:space="preserve"> funding packages, alongside the issues with the existing Lawnswood </w:t>
            </w:r>
            <w:r w:rsidR="007E47E6">
              <w:rPr>
                <w:rFonts w:cs="Arial"/>
              </w:rPr>
              <w:t>roundabout</w:t>
            </w:r>
            <w:r>
              <w:rPr>
                <w:rFonts w:cs="Arial"/>
              </w:rPr>
              <w:t>.  The issues identified are as follows:</w:t>
            </w:r>
          </w:p>
          <w:p w14:paraId="756A1365" w14:textId="241F4F05" w:rsidR="00EF2F22" w:rsidRDefault="00EF2F22" w:rsidP="00E964B8">
            <w:pPr>
              <w:pStyle w:val="ListParagraph"/>
              <w:numPr>
                <w:ilvl w:val="0"/>
                <w:numId w:val="21"/>
              </w:numPr>
              <w:spacing w:before="120" w:after="120"/>
              <w:jc w:val="both"/>
              <w:rPr>
                <w:rFonts w:cs="Arial"/>
              </w:rPr>
            </w:pPr>
            <w:r>
              <w:rPr>
                <w:rFonts w:cs="Arial"/>
                <w:b/>
                <w:bCs/>
              </w:rPr>
              <w:t xml:space="preserve">Poor safety record: </w:t>
            </w:r>
            <w:r>
              <w:rPr>
                <w:rFonts w:cs="Arial"/>
              </w:rPr>
              <w:t>The junction has a poor safety record, with cyclists in particular suffering high levels of casualties.</w:t>
            </w:r>
          </w:p>
          <w:p w14:paraId="206BD2F9" w14:textId="6F316EDC" w:rsidR="00EF2F22" w:rsidRDefault="00EF2F22" w:rsidP="00E964B8">
            <w:pPr>
              <w:pStyle w:val="ListParagraph"/>
              <w:numPr>
                <w:ilvl w:val="0"/>
                <w:numId w:val="21"/>
              </w:numPr>
              <w:spacing w:before="120" w:after="120"/>
              <w:jc w:val="both"/>
              <w:rPr>
                <w:rFonts w:cs="Arial"/>
              </w:rPr>
            </w:pPr>
            <w:r>
              <w:rPr>
                <w:rFonts w:cs="Arial"/>
                <w:b/>
                <w:bCs/>
              </w:rPr>
              <w:t xml:space="preserve">Poor active mode provision: </w:t>
            </w:r>
            <w:r>
              <w:rPr>
                <w:rFonts w:cs="Arial"/>
              </w:rPr>
              <w:t>There are no signalised crossing facilities at the junction for pedestrians or cyclists, and no segregated cycling facilities for cyclists, meaning that the junction creates severance for active travel journeys.</w:t>
            </w:r>
          </w:p>
          <w:p w14:paraId="73CA3E09" w14:textId="1D79E4BF" w:rsidR="00EF2F22" w:rsidRDefault="00EF2F22" w:rsidP="00E964B8">
            <w:pPr>
              <w:pStyle w:val="ListParagraph"/>
              <w:numPr>
                <w:ilvl w:val="0"/>
                <w:numId w:val="21"/>
              </w:numPr>
              <w:spacing w:before="120" w:after="120"/>
              <w:jc w:val="both"/>
              <w:rPr>
                <w:rFonts w:cs="Arial"/>
              </w:rPr>
            </w:pPr>
            <w:r>
              <w:rPr>
                <w:rFonts w:cs="Arial"/>
                <w:b/>
                <w:bCs/>
              </w:rPr>
              <w:t xml:space="preserve">Poor provision for buses: </w:t>
            </w:r>
            <w:r>
              <w:rPr>
                <w:rFonts w:cs="Arial"/>
              </w:rPr>
              <w:t>The junction has no capacity to prioritise bus journeys, which leads to buses experiencing significant delays at certain times of day</w:t>
            </w:r>
            <w:r w:rsidR="006C0E21">
              <w:rPr>
                <w:rFonts w:cs="Arial"/>
              </w:rPr>
              <w:t>, and substantial variability in journey times</w:t>
            </w:r>
            <w:r>
              <w:rPr>
                <w:rFonts w:cs="Arial"/>
              </w:rPr>
              <w:t>.</w:t>
            </w:r>
          </w:p>
          <w:p w14:paraId="7F5E90F4" w14:textId="7199FF76" w:rsidR="00AF412C" w:rsidRDefault="00AF412C" w:rsidP="00AF412C">
            <w:pPr>
              <w:spacing w:before="120" w:after="120"/>
              <w:jc w:val="both"/>
              <w:rPr>
                <w:rFonts w:cs="Arial"/>
              </w:rPr>
            </w:pPr>
            <w:r w:rsidRPr="00AF412C">
              <w:rPr>
                <w:rFonts w:cs="Arial"/>
              </w:rPr>
              <w:t xml:space="preserve">The </w:t>
            </w:r>
            <w:r w:rsidR="007E47E6">
              <w:rPr>
                <w:rFonts w:cs="Arial"/>
              </w:rPr>
              <w:t>proposed scheme seeks</w:t>
            </w:r>
            <w:r w:rsidRPr="00AF412C">
              <w:rPr>
                <w:rFonts w:cs="Arial"/>
              </w:rPr>
              <w:t xml:space="preserve"> to improve</w:t>
            </w:r>
            <w:r>
              <w:rPr>
                <w:rFonts w:cs="Arial"/>
              </w:rPr>
              <w:t xml:space="preserve"> safety, make bus services more attractive </w:t>
            </w:r>
            <w:r w:rsidRPr="00AF412C">
              <w:rPr>
                <w:rFonts w:cs="Arial"/>
              </w:rPr>
              <w:t xml:space="preserve">and provide facilities to encourage a safe increase in </w:t>
            </w:r>
            <w:r>
              <w:rPr>
                <w:rFonts w:cs="Arial"/>
              </w:rPr>
              <w:t>walking and cycling</w:t>
            </w:r>
            <w:r w:rsidRPr="00AF412C">
              <w:rPr>
                <w:rFonts w:cs="Arial"/>
              </w:rPr>
              <w:t xml:space="preserve">. </w:t>
            </w:r>
            <w:r>
              <w:rPr>
                <w:rFonts w:cs="Arial"/>
              </w:rPr>
              <w:t xml:space="preserve">By making public transport and active modes more attractive, the proposals are </w:t>
            </w:r>
            <w:r w:rsidR="00760819">
              <w:rPr>
                <w:rFonts w:cs="Arial"/>
              </w:rPr>
              <w:t>intended</w:t>
            </w:r>
            <w:r>
              <w:rPr>
                <w:rFonts w:cs="Arial"/>
              </w:rPr>
              <w:t xml:space="preserve"> to encourage</w:t>
            </w:r>
            <w:r w:rsidRPr="00AF412C">
              <w:rPr>
                <w:rFonts w:cs="Arial"/>
              </w:rPr>
              <w:t xml:space="preserve"> mode transfer from car, </w:t>
            </w:r>
            <w:r>
              <w:rPr>
                <w:rFonts w:cs="Arial"/>
              </w:rPr>
              <w:t>thus helping to reduce congestion, reduce carbon emissions and improve air quality</w:t>
            </w:r>
            <w:r w:rsidRPr="00AF412C">
              <w:rPr>
                <w:rFonts w:cs="Arial"/>
              </w:rPr>
              <w:t>.</w:t>
            </w:r>
          </w:p>
          <w:p w14:paraId="7884E574" w14:textId="23B41DB1" w:rsidR="00AF412C" w:rsidRPr="00AF412C" w:rsidRDefault="00AF412C" w:rsidP="00AF412C">
            <w:pPr>
              <w:spacing w:before="120" w:after="120"/>
              <w:jc w:val="both"/>
              <w:rPr>
                <w:rFonts w:cs="Arial"/>
              </w:rPr>
            </w:pPr>
            <w:r w:rsidRPr="00AF412C">
              <w:rPr>
                <w:rFonts w:cs="Arial"/>
              </w:rPr>
              <w:t>The scheme will transform an outdated</w:t>
            </w:r>
            <w:r>
              <w:rPr>
                <w:rFonts w:cs="Arial"/>
              </w:rPr>
              <w:t>, car-dominated ro</w:t>
            </w:r>
            <w:r w:rsidRPr="00AF412C">
              <w:rPr>
                <w:rFonts w:cs="Arial"/>
              </w:rPr>
              <w:t>undabout</w:t>
            </w:r>
            <w:r w:rsidR="00EB5D84">
              <w:rPr>
                <w:rFonts w:cs="Arial"/>
              </w:rPr>
              <w:t xml:space="preserve"> </w:t>
            </w:r>
            <w:r w:rsidRPr="00AF412C">
              <w:rPr>
                <w:rFonts w:cs="Arial"/>
              </w:rPr>
              <w:t xml:space="preserve">which discourages bus use, cycling and pedestrian activity. In its place will be a modern signalised junction which will prioritise activity by those users, </w:t>
            </w:r>
            <w:r w:rsidR="00BE3447">
              <w:rPr>
                <w:rFonts w:cs="Arial"/>
              </w:rPr>
              <w:t xml:space="preserve">and </w:t>
            </w:r>
            <w:r>
              <w:rPr>
                <w:rFonts w:cs="Arial"/>
              </w:rPr>
              <w:t>reduce the negative impacts currently caused by motorised modes in this location</w:t>
            </w:r>
            <w:r w:rsidRPr="00AF412C">
              <w:rPr>
                <w:rFonts w:cs="Arial"/>
              </w:rPr>
              <w:t xml:space="preserve"> (severance, </w:t>
            </w:r>
            <w:r>
              <w:rPr>
                <w:rFonts w:cs="Arial"/>
              </w:rPr>
              <w:t>road traffic collisions</w:t>
            </w:r>
            <w:r w:rsidRPr="00AF412C">
              <w:rPr>
                <w:rFonts w:cs="Arial"/>
              </w:rPr>
              <w:t xml:space="preserve">, carbon emissions and </w:t>
            </w:r>
            <w:r>
              <w:rPr>
                <w:rFonts w:cs="Arial"/>
              </w:rPr>
              <w:t xml:space="preserve">poor </w:t>
            </w:r>
            <w:r w:rsidRPr="00AF412C">
              <w:rPr>
                <w:rFonts w:cs="Arial"/>
              </w:rPr>
              <w:t>air quality). It will be a highly visible improvement which will support the aspirations of the C</w:t>
            </w:r>
            <w:r w:rsidR="00BE3447">
              <w:rPr>
                <w:rFonts w:cs="Arial"/>
              </w:rPr>
              <w:t xml:space="preserve">onnecting </w:t>
            </w:r>
            <w:r w:rsidRPr="00AF412C">
              <w:rPr>
                <w:rFonts w:cs="Arial"/>
              </w:rPr>
              <w:t>L</w:t>
            </w:r>
            <w:r w:rsidR="00BE3447">
              <w:rPr>
                <w:rFonts w:cs="Arial"/>
              </w:rPr>
              <w:t xml:space="preserve">eeds </w:t>
            </w:r>
            <w:r w:rsidRPr="00AF412C">
              <w:rPr>
                <w:rFonts w:cs="Arial"/>
              </w:rPr>
              <w:t>T</w:t>
            </w:r>
            <w:r w:rsidR="00BE3447">
              <w:rPr>
                <w:rFonts w:cs="Arial"/>
              </w:rPr>
              <w:t xml:space="preserve">ransport </w:t>
            </w:r>
            <w:r w:rsidRPr="00AF412C">
              <w:rPr>
                <w:rFonts w:cs="Arial"/>
              </w:rPr>
              <w:t>S</w:t>
            </w:r>
            <w:r w:rsidR="00BE3447">
              <w:rPr>
                <w:rFonts w:cs="Arial"/>
              </w:rPr>
              <w:t>trategy (CLTS)</w:t>
            </w:r>
            <w:r w:rsidRPr="00AF412C">
              <w:rPr>
                <w:rFonts w:cs="Arial"/>
              </w:rPr>
              <w:t xml:space="preserve"> and the W</w:t>
            </w:r>
            <w:r w:rsidR="00BE3447">
              <w:rPr>
                <w:rFonts w:cs="Arial"/>
              </w:rPr>
              <w:t xml:space="preserve">est </w:t>
            </w:r>
            <w:r w:rsidRPr="00AF412C">
              <w:rPr>
                <w:rFonts w:cs="Arial"/>
              </w:rPr>
              <w:t>Y</w:t>
            </w:r>
            <w:r w:rsidR="00BE3447">
              <w:rPr>
                <w:rFonts w:cs="Arial"/>
              </w:rPr>
              <w:t>orkshire</w:t>
            </w:r>
            <w:r w:rsidRPr="00AF412C">
              <w:rPr>
                <w:rFonts w:cs="Arial"/>
              </w:rPr>
              <w:t xml:space="preserve"> Transport Strategy</w:t>
            </w:r>
            <w:r w:rsidR="00BE3447">
              <w:rPr>
                <w:rFonts w:cs="Arial"/>
              </w:rPr>
              <w:t xml:space="preserve"> (WYTS)</w:t>
            </w:r>
            <w:r w:rsidRPr="00AF412C">
              <w:rPr>
                <w:rFonts w:cs="Arial"/>
              </w:rPr>
              <w:t xml:space="preserve">, which along with other projects in </w:t>
            </w:r>
            <w:r w:rsidR="00BE3447">
              <w:rPr>
                <w:rFonts w:cs="Arial"/>
              </w:rPr>
              <w:t>n</w:t>
            </w:r>
            <w:r w:rsidRPr="00AF412C">
              <w:rPr>
                <w:rFonts w:cs="Arial"/>
              </w:rPr>
              <w:t>orth Leeds, will lead to a less car dominated transport network where the demand for an increase in bus use, cycling and walking can be encouraged and accommodated.</w:t>
            </w:r>
          </w:p>
          <w:p w14:paraId="0E1D61FE" w14:textId="3D2FE873" w:rsidR="00EF2F22" w:rsidRDefault="00EF2F22" w:rsidP="00EF2F22">
            <w:pPr>
              <w:spacing w:before="120" w:after="120"/>
              <w:jc w:val="both"/>
              <w:rPr>
                <w:rFonts w:cs="Arial"/>
              </w:rPr>
            </w:pPr>
            <w:r>
              <w:rPr>
                <w:rFonts w:cs="Arial"/>
              </w:rPr>
              <w:t xml:space="preserve">Figure </w:t>
            </w:r>
            <w:r w:rsidR="00900478">
              <w:rPr>
                <w:rFonts w:cs="Arial"/>
              </w:rPr>
              <w:t>3</w:t>
            </w:r>
            <w:r>
              <w:rPr>
                <w:rFonts w:cs="Arial"/>
              </w:rPr>
              <w:t xml:space="preserve"> illustrates </w:t>
            </w:r>
            <w:r w:rsidR="003826AE">
              <w:rPr>
                <w:rFonts w:cs="Arial"/>
              </w:rPr>
              <w:t>how the objectives will be measured, and at what timeframe</w:t>
            </w:r>
            <w:r>
              <w:rPr>
                <w:rFonts w:cs="Arial"/>
              </w:rPr>
              <w:t>.</w:t>
            </w:r>
            <w:r w:rsidR="00DC3CF3">
              <w:rPr>
                <w:rFonts w:cs="Arial"/>
              </w:rPr>
              <w:t xml:space="preserve">  The Logic Map provided in Appendix </w:t>
            </w:r>
            <w:r w:rsidR="00C21545">
              <w:rPr>
                <w:rFonts w:cs="Arial"/>
              </w:rPr>
              <w:t>B</w:t>
            </w:r>
            <w:r w:rsidR="00DC3CF3">
              <w:rPr>
                <w:rFonts w:cs="Arial"/>
              </w:rPr>
              <w:t xml:space="preserve"> illustrates how the objectives relate to the inputs, activities, </w:t>
            </w:r>
            <w:proofErr w:type="gramStart"/>
            <w:r w:rsidR="00DC3CF3">
              <w:rPr>
                <w:rFonts w:cs="Arial"/>
              </w:rPr>
              <w:t>outputs</w:t>
            </w:r>
            <w:proofErr w:type="gramEnd"/>
            <w:r w:rsidR="00DC3CF3">
              <w:rPr>
                <w:rFonts w:cs="Arial"/>
              </w:rPr>
              <w:t xml:space="preserve"> and outcomes which will characterise the proposed scheme.</w:t>
            </w:r>
          </w:p>
          <w:p w14:paraId="0100E6BC" w14:textId="3E201ABF" w:rsidR="00EF2F22" w:rsidRDefault="000E6441" w:rsidP="00EF2F22">
            <w:pPr>
              <w:spacing w:before="120" w:after="120"/>
              <w:jc w:val="both"/>
              <w:rPr>
                <w:rFonts w:cs="Arial"/>
              </w:rPr>
            </w:pPr>
            <w:r>
              <w:rPr>
                <w:noProof/>
              </w:rPr>
              <w:lastRenderedPageBreak/>
              <w:drawing>
                <wp:inline distT="0" distB="0" distL="0" distR="0" wp14:anchorId="70AEF7A9" wp14:editId="03600C47">
                  <wp:extent cx="5731510" cy="3800475"/>
                  <wp:effectExtent l="0" t="0" r="254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00475"/>
                          </a:xfrm>
                          <a:prstGeom prst="rect">
                            <a:avLst/>
                          </a:prstGeom>
                        </pic:spPr>
                      </pic:pic>
                    </a:graphicData>
                  </a:graphic>
                </wp:inline>
              </w:drawing>
            </w:r>
          </w:p>
          <w:p w14:paraId="5132D29D" w14:textId="5C8782DE" w:rsidR="00DC3CF3" w:rsidRPr="006C0E21" w:rsidRDefault="006C0E21" w:rsidP="00EF2F22">
            <w:pPr>
              <w:spacing w:before="120" w:after="120"/>
              <w:jc w:val="both"/>
              <w:rPr>
                <w:rFonts w:cs="Arial"/>
                <w:b/>
                <w:bCs/>
              </w:rPr>
            </w:pPr>
            <w:r>
              <w:rPr>
                <w:rFonts w:cs="Arial"/>
                <w:b/>
                <w:bCs/>
              </w:rPr>
              <w:t xml:space="preserve">Figure </w:t>
            </w:r>
            <w:r w:rsidR="00900478">
              <w:rPr>
                <w:rFonts w:cs="Arial"/>
                <w:b/>
                <w:bCs/>
              </w:rPr>
              <w:t>3</w:t>
            </w:r>
            <w:r>
              <w:rPr>
                <w:rFonts w:cs="Arial"/>
                <w:b/>
                <w:bCs/>
              </w:rPr>
              <w:t xml:space="preserve">. </w:t>
            </w:r>
            <w:r w:rsidR="003826AE">
              <w:rPr>
                <w:rFonts w:cs="Arial"/>
                <w:b/>
                <w:bCs/>
              </w:rPr>
              <w:t>Scheme specific SMART objectives</w:t>
            </w:r>
            <w:r w:rsidR="00900478">
              <w:rPr>
                <w:rFonts w:cs="Arial"/>
                <w:b/>
                <w:bCs/>
              </w:rPr>
              <w:t>.</w:t>
            </w:r>
          </w:p>
          <w:p w14:paraId="54024052" w14:textId="0F7ABBD4" w:rsidR="00211384" w:rsidRDefault="00211384" w:rsidP="00EF2F22">
            <w:pPr>
              <w:spacing w:before="120" w:after="120"/>
              <w:jc w:val="both"/>
              <w:rPr>
                <w:rFonts w:cs="Arial"/>
              </w:rPr>
            </w:pPr>
            <w:r>
              <w:rPr>
                <w:rFonts w:cs="Arial"/>
              </w:rPr>
              <w:t xml:space="preserve">Table </w:t>
            </w:r>
            <w:r w:rsidR="006B2B61">
              <w:rPr>
                <w:rFonts w:cs="Arial"/>
              </w:rPr>
              <w:t>1</w:t>
            </w:r>
            <w:r>
              <w:rPr>
                <w:rFonts w:cs="Arial"/>
              </w:rPr>
              <w:t xml:space="preserve"> sets out how the proposed scheme will meet the objectives.  The objectives are then listed in Table </w:t>
            </w:r>
            <w:r w:rsidR="006B2B61">
              <w:rPr>
                <w:rFonts w:cs="Arial"/>
              </w:rPr>
              <w:t>2</w:t>
            </w:r>
            <w:r>
              <w:rPr>
                <w:rFonts w:cs="Arial"/>
              </w:rPr>
              <w:t>.</w:t>
            </w:r>
          </w:p>
          <w:p w14:paraId="6E5BFDAD" w14:textId="4A030011" w:rsidR="00211384" w:rsidRDefault="00211384" w:rsidP="00EF2F22">
            <w:pPr>
              <w:spacing w:before="120" w:after="120"/>
              <w:jc w:val="both"/>
              <w:rPr>
                <w:rFonts w:cs="Arial"/>
              </w:rPr>
            </w:pPr>
            <w:r w:rsidRPr="00211384">
              <w:rPr>
                <w:rFonts w:cs="Arial"/>
                <w:b/>
                <w:bCs/>
              </w:rPr>
              <w:t xml:space="preserve">Table </w:t>
            </w:r>
            <w:r w:rsidR="006B2B61">
              <w:rPr>
                <w:rFonts w:cs="Arial"/>
                <w:b/>
                <w:bCs/>
              </w:rPr>
              <w:t>1</w:t>
            </w:r>
            <w:r w:rsidRPr="00211384">
              <w:rPr>
                <w:rFonts w:cs="Arial"/>
                <w:b/>
                <w:bCs/>
              </w:rPr>
              <w:t>.</w:t>
            </w:r>
            <w:r>
              <w:rPr>
                <w:rFonts w:cs="Arial"/>
              </w:rPr>
              <w:t xml:space="preserve"> How the scheme-specific objectives will be met.</w:t>
            </w:r>
          </w:p>
          <w:tbl>
            <w:tblPr>
              <w:tblStyle w:val="TableGrid"/>
              <w:tblW w:w="0" w:type="auto"/>
              <w:tblLook w:val="04A0" w:firstRow="1" w:lastRow="0" w:firstColumn="1" w:lastColumn="0" w:noHBand="0" w:noVBand="1"/>
            </w:tblPr>
            <w:tblGrid>
              <w:gridCol w:w="2285"/>
              <w:gridCol w:w="6840"/>
            </w:tblGrid>
            <w:tr w:rsidR="00211384" w14:paraId="5F610A0D" w14:textId="77777777" w:rsidTr="2BB3459D">
              <w:tc>
                <w:tcPr>
                  <w:tcW w:w="2285" w:type="dxa"/>
                </w:tcPr>
                <w:p w14:paraId="015EB3F6" w14:textId="1CD5B106" w:rsidR="00211384" w:rsidRPr="00211384" w:rsidRDefault="00211384" w:rsidP="00EF2F22">
                  <w:pPr>
                    <w:spacing w:before="120" w:after="120"/>
                    <w:jc w:val="both"/>
                    <w:rPr>
                      <w:rFonts w:cs="Arial"/>
                      <w:b/>
                      <w:bCs/>
                    </w:rPr>
                  </w:pPr>
                  <w:r w:rsidRPr="00211384">
                    <w:rPr>
                      <w:rFonts w:cs="Arial"/>
                      <w:b/>
                      <w:bCs/>
                    </w:rPr>
                    <w:t>Objective</w:t>
                  </w:r>
                </w:p>
              </w:tc>
              <w:tc>
                <w:tcPr>
                  <w:tcW w:w="6840" w:type="dxa"/>
                </w:tcPr>
                <w:p w14:paraId="292A85F0" w14:textId="56042FBF" w:rsidR="00211384" w:rsidRPr="00211384" w:rsidRDefault="00211384" w:rsidP="00EF2F22">
                  <w:pPr>
                    <w:spacing w:before="120" w:after="120"/>
                    <w:jc w:val="both"/>
                    <w:rPr>
                      <w:rFonts w:cs="Arial"/>
                      <w:b/>
                      <w:bCs/>
                    </w:rPr>
                  </w:pPr>
                  <w:r w:rsidRPr="00211384">
                    <w:rPr>
                      <w:rFonts w:cs="Arial"/>
                      <w:b/>
                      <w:bCs/>
                    </w:rPr>
                    <w:t>How this will be met by the proposed scheme</w:t>
                  </w:r>
                </w:p>
              </w:tc>
            </w:tr>
            <w:tr w:rsidR="00211384" w14:paraId="75402B21" w14:textId="77777777" w:rsidTr="2BB3459D">
              <w:tc>
                <w:tcPr>
                  <w:tcW w:w="2285" w:type="dxa"/>
                </w:tcPr>
                <w:p w14:paraId="28CB6D1A" w14:textId="0AD5FF89" w:rsidR="00211384" w:rsidRPr="003826AE" w:rsidRDefault="003826AE" w:rsidP="00211384">
                  <w:pPr>
                    <w:spacing w:before="120" w:after="120"/>
                    <w:jc w:val="both"/>
                    <w:rPr>
                      <w:rFonts w:cs="Arial"/>
                    </w:rPr>
                  </w:pPr>
                  <w:r w:rsidRPr="003826AE">
                    <w:rPr>
                      <w:rFonts w:cs="Arial"/>
                      <w:color w:val="000000" w:themeColor="text1"/>
                    </w:rPr>
                    <w:t>Improve network safety for all users</w:t>
                  </w:r>
                </w:p>
              </w:tc>
              <w:tc>
                <w:tcPr>
                  <w:tcW w:w="6840" w:type="dxa"/>
                </w:tcPr>
                <w:p w14:paraId="1F254E79" w14:textId="59EC5F99" w:rsidR="00A13A72" w:rsidRDefault="63B40F65" w:rsidP="00211384">
                  <w:pPr>
                    <w:spacing w:before="120" w:after="120"/>
                    <w:jc w:val="both"/>
                    <w:rPr>
                      <w:rFonts w:cs="Arial"/>
                    </w:rPr>
                  </w:pPr>
                  <w:r w:rsidRPr="5678273F">
                    <w:rPr>
                      <w:rFonts w:cs="Arial"/>
                    </w:rPr>
                    <w:t xml:space="preserve">The current roundabout has high levels of </w:t>
                  </w:r>
                  <w:r w:rsidR="18C3E475" w:rsidRPr="5678273F">
                    <w:rPr>
                      <w:rFonts w:cs="Arial"/>
                    </w:rPr>
                    <w:t xml:space="preserve">personal-injury </w:t>
                  </w:r>
                  <w:r w:rsidRPr="5678273F">
                    <w:rPr>
                      <w:rFonts w:cs="Arial"/>
                    </w:rPr>
                    <w:t>collisions</w:t>
                  </w:r>
                  <w:r w:rsidR="18C3E475" w:rsidRPr="5678273F">
                    <w:rPr>
                      <w:rFonts w:cs="Arial"/>
                    </w:rPr>
                    <w:t>, many of which</w:t>
                  </w:r>
                  <w:r w:rsidRPr="5678273F">
                    <w:rPr>
                      <w:rFonts w:cs="Arial"/>
                    </w:rPr>
                    <w:t xml:space="preserve"> involv</w:t>
                  </w:r>
                  <w:r w:rsidR="18C3E475" w:rsidRPr="5678273F">
                    <w:rPr>
                      <w:rFonts w:cs="Arial"/>
                    </w:rPr>
                    <w:t>e</w:t>
                  </w:r>
                  <w:r w:rsidRPr="5678273F">
                    <w:rPr>
                      <w:rFonts w:cs="Arial"/>
                    </w:rPr>
                    <w:t xml:space="preserve"> cyclists.  By introducing segregated cycle tracks and </w:t>
                  </w:r>
                  <w:r w:rsidR="4CDA8AD2" w:rsidRPr="5678273F">
                    <w:rPr>
                      <w:rFonts w:cs="Arial"/>
                    </w:rPr>
                    <w:t xml:space="preserve">signalised cycle </w:t>
                  </w:r>
                  <w:r w:rsidRPr="5678273F">
                    <w:rPr>
                      <w:rFonts w:cs="Arial"/>
                    </w:rPr>
                    <w:t xml:space="preserve">crossings, </w:t>
                  </w:r>
                  <w:proofErr w:type="gramStart"/>
                  <w:r w:rsidR="573CD3CB" w:rsidRPr="5678273F">
                    <w:rPr>
                      <w:rFonts w:cs="Arial"/>
                    </w:rPr>
                    <w:t>all of</w:t>
                  </w:r>
                  <w:proofErr w:type="gramEnd"/>
                  <w:r w:rsidR="573CD3CB" w:rsidRPr="5678273F">
                    <w:rPr>
                      <w:rFonts w:cs="Arial"/>
                    </w:rPr>
                    <w:t xml:space="preserve"> the short list options reduce the</w:t>
                  </w:r>
                  <w:r w:rsidRPr="5678273F">
                    <w:rPr>
                      <w:rFonts w:cs="Arial"/>
                    </w:rPr>
                    <w:t xml:space="preserve"> risk of conflict between cycles and motor vehicles.  By signalising the roundabout, the scheme also reduces risk of </w:t>
                  </w:r>
                  <w:r w:rsidR="002F5A6E" w:rsidRPr="002F5A6E">
                    <w:rPr>
                      <w:rFonts w:cs="Arial"/>
                    </w:rPr>
                    <w:t>vehicles emerging onto the roundabout into the path of circulating</w:t>
                  </w:r>
                  <w:r w:rsidR="002F5A6E">
                    <w:rPr>
                      <w:rFonts w:cs="Arial"/>
                    </w:rPr>
                    <w:t xml:space="preserve"> vehicles</w:t>
                  </w:r>
                  <w:r w:rsidRPr="5678273F">
                    <w:rPr>
                      <w:rFonts w:cs="Arial"/>
                    </w:rPr>
                    <w:t>, including for cyclists choosing to remain within the carriageway.</w:t>
                  </w:r>
                  <w:r w:rsidR="703B7BB4" w:rsidRPr="5678273F">
                    <w:rPr>
                      <w:rFonts w:cs="Arial"/>
                    </w:rPr>
                    <w:t xml:space="preserve">  New pedestrian crossing facilities will make the junction safer for pedestrians.</w:t>
                  </w:r>
                </w:p>
              </w:tc>
            </w:tr>
            <w:tr w:rsidR="00211384" w14:paraId="35AE4BB3" w14:textId="77777777" w:rsidTr="2BB3459D">
              <w:tc>
                <w:tcPr>
                  <w:tcW w:w="2285" w:type="dxa"/>
                </w:tcPr>
                <w:p w14:paraId="39C39384" w14:textId="025963CE" w:rsidR="00211384" w:rsidRPr="003826AE" w:rsidRDefault="00176F29" w:rsidP="00211384">
                  <w:pPr>
                    <w:spacing w:before="120" w:after="120"/>
                    <w:jc w:val="both"/>
                    <w:rPr>
                      <w:rFonts w:cs="Arial"/>
                    </w:rPr>
                  </w:pPr>
                  <w:r>
                    <w:rPr>
                      <w:rFonts w:cs="Arial"/>
                    </w:rPr>
                    <w:t>Facilitate modal shift towards walking/wheeling</w:t>
                  </w:r>
                </w:p>
              </w:tc>
              <w:tc>
                <w:tcPr>
                  <w:tcW w:w="6840" w:type="dxa"/>
                </w:tcPr>
                <w:p w14:paraId="7D1931D6" w14:textId="77777777" w:rsidR="00211384" w:rsidRDefault="63B40F65" w:rsidP="00211384">
                  <w:pPr>
                    <w:spacing w:before="120" w:after="120"/>
                    <w:jc w:val="both"/>
                    <w:rPr>
                      <w:rFonts w:cs="Arial"/>
                    </w:rPr>
                  </w:pPr>
                  <w:r w:rsidRPr="2BB3459D">
                    <w:rPr>
                      <w:rFonts w:cs="Arial"/>
                    </w:rPr>
                    <w:t>The current roundabout has only informal</w:t>
                  </w:r>
                  <w:r w:rsidR="4CDA8AD2" w:rsidRPr="2BB3459D">
                    <w:rPr>
                      <w:rFonts w:cs="Arial"/>
                    </w:rPr>
                    <w:t>, non-signalised</w:t>
                  </w:r>
                  <w:r w:rsidRPr="2BB3459D">
                    <w:rPr>
                      <w:rFonts w:cs="Arial"/>
                    </w:rPr>
                    <w:t xml:space="preserve"> crossing facilities for pedestrians.  Observation has found that pedestrians often </w:t>
                  </w:r>
                  <w:proofErr w:type="gramStart"/>
                  <w:r w:rsidRPr="2BB3459D">
                    <w:rPr>
                      <w:rFonts w:cs="Arial"/>
                    </w:rPr>
                    <w:t>have to</w:t>
                  </w:r>
                  <w:proofErr w:type="gramEnd"/>
                  <w:r w:rsidRPr="2BB3459D">
                    <w:rPr>
                      <w:rFonts w:cs="Arial"/>
                    </w:rPr>
                    <w:t xml:space="preserve"> wait for long periods before a suitable opportunity to cross arises, and respondents to consultation have highlighted that crossing </w:t>
                  </w:r>
                  <w:r w:rsidR="0FA9638D" w:rsidRPr="2BB3459D">
                    <w:rPr>
                      <w:rFonts w:cs="Arial"/>
                    </w:rPr>
                    <w:t xml:space="preserve">here </w:t>
                  </w:r>
                  <w:r w:rsidRPr="2BB3459D">
                    <w:rPr>
                      <w:rFonts w:cs="Arial"/>
                    </w:rPr>
                    <w:t xml:space="preserve">feels unsafe.  </w:t>
                  </w:r>
                  <w:proofErr w:type="gramStart"/>
                  <w:r w:rsidR="1D3831B1" w:rsidRPr="2BB3459D">
                    <w:rPr>
                      <w:rFonts w:cs="Arial"/>
                    </w:rPr>
                    <w:t>All of</w:t>
                  </w:r>
                  <w:proofErr w:type="gramEnd"/>
                  <w:r w:rsidR="1D3831B1" w:rsidRPr="2BB3459D">
                    <w:rPr>
                      <w:rFonts w:cs="Arial"/>
                    </w:rPr>
                    <w:t xml:space="preserve"> the short list options</w:t>
                  </w:r>
                  <w:r w:rsidR="0ED90CCC" w:rsidRPr="2BB3459D">
                    <w:rPr>
                      <w:rFonts w:cs="Arial"/>
                    </w:rPr>
                    <w:t xml:space="preserve"> include new signalised pedestrian crossing facilities on all arms of </w:t>
                  </w:r>
                  <w:r w:rsidR="703B7BB4" w:rsidRPr="2BB3459D">
                    <w:rPr>
                      <w:rFonts w:cs="Arial"/>
                    </w:rPr>
                    <w:t>the roundabout which will make crossing feel safer and more attractive for pedestrians.</w:t>
                  </w:r>
                  <w:r w:rsidR="2B5F61C3" w:rsidRPr="2BB3459D">
                    <w:rPr>
                      <w:rFonts w:cs="Arial"/>
                    </w:rPr>
                    <w:t xml:space="preserve">  The target 50% increase has been selected due to a similar increase observed in pedestrian footfall at the </w:t>
                  </w:r>
                  <w:r w:rsidR="0171887E" w:rsidRPr="2BB3459D">
                    <w:rPr>
                      <w:rFonts w:cs="Arial"/>
                    </w:rPr>
                    <w:t xml:space="preserve">nearby A6120 / A61 junction, at </w:t>
                  </w:r>
                  <w:r w:rsidR="0171887E" w:rsidRPr="2BB3459D">
                    <w:rPr>
                      <w:rFonts w:cs="Arial"/>
                    </w:rPr>
                    <w:lastRenderedPageBreak/>
                    <w:t>which traffic signals and pedestrian crossings were recently introduced.</w:t>
                  </w:r>
                </w:p>
                <w:p w14:paraId="1EFEF29E" w14:textId="6A4C0D0F" w:rsidR="00366B2A" w:rsidRDefault="00366B2A" w:rsidP="00211384">
                  <w:pPr>
                    <w:spacing w:before="120" w:after="120"/>
                    <w:jc w:val="both"/>
                    <w:rPr>
                      <w:rFonts w:cs="Arial"/>
                    </w:rPr>
                  </w:pPr>
                  <w:r>
                    <w:rPr>
                      <w:rFonts w:cs="Arial"/>
                    </w:rPr>
                    <w:t>The ‘Do Something – More Ambitious’ option additionally propose</w:t>
                  </w:r>
                  <w:r w:rsidR="00AF7C95">
                    <w:rPr>
                      <w:rFonts w:cs="Arial"/>
                    </w:rPr>
                    <w:t>s</w:t>
                  </w:r>
                  <w:r>
                    <w:rPr>
                      <w:rFonts w:cs="Arial"/>
                    </w:rPr>
                    <w:t xml:space="preserve"> new signalised pedestrian crossings at the Otley Road / Otley Old Road junction, which would impro</w:t>
                  </w:r>
                  <w:r w:rsidR="0044562A">
                    <w:rPr>
                      <w:rFonts w:cs="Arial"/>
                    </w:rPr>
                    <w:t>ve the pedestrian facilities in this location, including improving access to/from bus stops.</w:t>
                  </w:r>
                </w:p>
              </w:tc>
            </w:tr>
            <w:tr w:rsidR="00211384" w14:paraId="67FB2434" w14:textId="77777777" w:rsidTr="2BB3459D">
              <w:tc>
                <w:tcPr>
                  <w:tcW w:w="2285" w:type="dxa"/>
                </w:tcPr>
                <w:p w14:paraId="7A9AE39F" w14:textId="2EAB483C" w:rsidR="00211384" w:rsidRPr="003826AE" w:rsidRDefault="009B019C" w:rsidP="00211384">
                  <w:pPr>
                    <w:spacing w:before="120" w:after="120"/>
                    <w:jc w:val="both"/>
                    <w:rPr>
                      <w:rFonts w:cs="Arial"/>
                    </w:rPr>
                  </w:pPr>
                  <w:r>
                    <w:rPr>
                      <w:rFonts w:cs="Arial"/>
                    </w:rPr>
                    <w:lastRenderedPageBreak/>
                    <w:t>Facilitate modal shift towards cycling</w:t>
                  </w:r>
                </w:p>
              </w:tc>
              <w:tc>
                <w:tcPr>
                  <w:tcW w:w="6840" w:type="dxa"/>
                </w:tcPr>
                <w:p w14:paraId="1BB46424" w14:textId="2E8BC76C" w:rsidR="00211384" w:rsidRDefault="00EE668B" w:rsidP="00211384">
                  <w:pPr>
                    <w:spacing w:before="120" w:after="120"/>
                    <w:jc w:val="both"/>
                    <w:rPr>
                      <w:rFonts w:cs="Arial"/>
                    </w:rPr>
                  </w:pPr>
                  <w:r>
                    <w:rPr>
                      <w:rFonts w:cs="Arial"/>
                    </w:rPr>
                    <w:t xml:space="preserve">The current roundabout has a priority arrangement with 3 and 4 lane approaches and 2 circulatory lanes, with no segregation provided for cyclists.  During consultation, many cyclists have identified this roundabout as feeling unsafe.  </w:t>
                  </w:r>
                  <w:proofErr w:type="gramStart"/>
                  <w:r w:rsidR="0044562A">
                    <w:rPr>
                      <w:rFonts w:cs="Arial"/>
                    </w:rPr>
                    <w:t>All of</w:t>
                  </w:r>
                  <w:proofErr w:type="gramEnd"/>
                  <w:r w:rsidR="0044562A">
                    <w:rPr>
                      <w:rFonts w:cs="Arial"/>
                    </w:rPr>
                    <w:t xml:space="preserve"> the short list options </w:t>
                  </w:r>
                  <w:r w:rsidR="00CC18CE">
                    <w:rPr>
                      <w:rFonts w:cs="Arial"/>
                    </w:rPr>
                    <w:t>would introduce</w:t>
                  </w:r>
                  <w:r>
                    <w:rPr>
                      <w:rFonts w:cs="Arial"/>
                    </w:rPr>
                    <w:t xml:space="preserve"> segregated cycle tracks on the approaches to the roundabout, connecting to signalised crossings for cyclists on each arm of the roundabout, making the roundabout much safer and more </w:t>
                  </w:r>
                  <w:r w:rsidR="00214466">
                    <w:rPr>
                      <w:rFonts w:cs="Arial"/>
                    </w:rPr>
                    <w:t>attractive</w:t>
                  </w:r>
                  <w:r>
                    <w:rPr>
                      <w:rFonts w:cs="Arial"/>
                    </w:rPr>
                    <w:t xml:space="preserve"> to cyclists.</w:t>
                  </w:r>
                </w:p>
                <w:p w14:paraId="1EE60041" w14:textId="646A6A80" w:rsidR="00EE668B" w:rsidRDefault="00EE668B" w:rsidP="00211384">
                  <w:pPr>
                    <w:spacing w:before="120" w:after="120"/>
                    <w:jc w:val="both"/>
                    <w:rPr>
                      <w:rFonts w:cs="Arial"/>
                    </w:rPr>
                  </w:pPr>
                  <w:r>
                    <w:rPr>
                      <w:rFonts w:cs="Arial"/>
                    </w:rPr>
                    <w:t xml:space="preserve">The proposed new shared bus, </w:t>
                  </w:r>
                  <w:proofErr w:type="gramStart"/>
                  <w:r>
                    <w:rPr>
                      <w:rFonts w:cs="Arial"/>
                    </w:rPr>
                    <w:t>taxi</w:t>
                  </w:r>
                  <w:proofErr w:type="gramEnd"/>
                  <w:r>
                    <w:rPr>
                      <w:rFonts w:cs="Arial"/>
                    </w:rPr>
                    <w:t xml:space="preserve"> and pedal cycle lane on</w:t>
                  </w:r>
                  <w:r w:rsidR="008614AA">
                    <w:rPr>
                      <w:rFonts w:cs="Arial"/>
                    </w:rPr>
                    <w:t xml:space="preserve"> the southbound approach to the roundabout on</w:t>
                  </w:r>
                  <w:r>
                    <w:rPr>
                      <w:rFonts w:cs="Arial"/>
                    </w:rPr>
                    <w:t xml:space="preserve"> Otley Road</w:t>
                  </w:r>
                  <w:r w:rsidR="00CC18CE">
                    <w:rPr>
                      <w:rFonts w:cs="Arial"/>
                    </w:rPr>
                    <w:t xml:space="preserve"> (included in the ‘Do Something – Preferred’ and ‘Do Something – More Ambitious’ options)</w:t>
                  </w:r>
                  <w:r>
                    <w:rPr>
                      <w:rFonts w:cs="Arial"/>
                    </w:rPr>
                    <w:t xml:space="preserve"> will also provide separation between cyclists and general traffic in this location.</w:t>
                  </w:r>
                </w:p>
                <w:p w14:paraId="576A8CA0" w14:textId="1880DFAE" w:rsidR="00393638" w:rsidRDefault="00393638" w:rsidP="00211384">
                  <w:pPr>
                    <w:spacing w:before="120" w:after="120"/>
                    <w:jc w:val="both"/>
                    <w:rPr>
                      <w:rFonts w:cs="Arial"/>
                    </w:rPr>
                  </w:pPr>
                  <w:r>
                    <w:rPr>
                      <w:rFonts w:cs="Arial"/>
                    </w:rPr>
                    <w:t xml:space="preserve">The </w:t>
                  </w:r>
                  <w:r w:rsidR="00811E86">
                    <w:rPr>
                      <w:rFonts w:cs="Arial"/>
                    </w:rPr>
                    <w:t>‘Do Something – More Ambitious’ option would also include segregated cycle facilities southbound on Otley Road between Otley Old Road</w:t>
                  </w:r>
                  <w:r w:rsidR="0040089C">
                    <w:rPr>
                      <w:rFonts w:cs="Arial"/>
                    </w:rPr>
                    <w:t xml:space="preserve"> and Lawnswood roundabout, and would </w:t>
                  </w:r>
                  <w:r w:rsidR="00266DB2">
                    <w:rPr>
                      <w:rFonts w:cs="Arial"/>
                    </w:rPr>
                    <w:t>provide facilities for cyclists at the Otley Road / Otley Old Road junction.</w:t>
                  </w:r>
                </w:p>
                <w:p w14:paraId="231B438C" w14:textId="1844D26D" w:rsidR="00782F85" w:rsidRDefault="00782F85" w:rsidP="00211384">
                  <w:pPr>
                    <w:spacing w:before="120" w:after="120"/>
                    <w:jc w:val="both"/>
                    <w:rPr>
                      <w:rFonts w:cs="Arial"/>
                    </w:rPr>
                  </w:pPr>
                  <w:r>
                    <w:rPr>
                      <w:rFonts w:cs="Arial"/>
                    </w:rPr>
                    <w:t>The target 50% increase has been selected due to a similar increase observed in cycle traffic at the nearby A6120 / A61 junction, at which traffic signals and segregated cycle tracks were recently introduced.</w:t>
                  </w:r>
                </w:p>
              </w:tc>
            </w:tr>
            <w:tr w:rsidR="00664EE5" w14:paraId="7E193E71" w14:textId="77777777" w:rsidTr="2BB3459D">
              <w:tc>
                <w:tcPr>
                  <w:tcW w:w="2285" w:type="dxa"/>
                </w:tcPr>
                <w:p w14:paraId="38C577DF" w14:textId="36B77647" w:rsidR="00664EE5" w:rsidRDefault="00664EE5" w:rsidP="00211384">
                  <w:pPr>
                    <w:spacing w:before="120" w:after="120"/>
                    <w:jc w:val="both"/>
                    <w:rPr>
                      <w:rFonts w:cs="Arial"/>
                    </w:rPr>
                  </w:pPr>
                  <w:r>
                    <w:rPr>
                      <w:rFonts w:cs="Arial"/>
                    </w:rPr>
                    <w:t>Improve bus journey times</w:t>
                  </w:r>
                </w:p>
              </w:tc>
              <w:tc>
                <w:tcPr>
                  <w:tcW w:w="6840" w:type="dxa"/>
                  <w:vMerge w:val="restart"/>
                </w:tcPr>
                <w:p w14:paraId="0F0B2638" w14:textId="28E12457" w:rsidR="00664EE5" w:rsidRDefault="00664EE5" w:rsidP="003826AE">
                  <w:pPr>
                    <w:spacing w:before="120" w:after="120"/>
                    <w:jc w:val="both"/>
                    <w:rPr>
                      <w:rFonts w:cs="Arial"/>
                    </w:rPr>
                  </w:pPr>
                  <w:r>
                    <w:rPr>
                      <w:rFonts w:cs="Arial"/>
                    </w:rPr>
                    <w:t>Under the current priority roundabout arrangement, buses experience significant delays at certain times, as well as significant variability in journey times, due to needing to wait for an opportunity to enter the roundabout.  The proposed signalised roundabout (included in all short list options) will have the capability to adjust signal timings in real time to reduce the</w:t>
                  </w:r>
                  <w:r w:rsidR="00214466">
                    <w:rPr>
                      <w:rFonts w:cs="Arial"/>
                    </w:rPr>
                    <w:t xml:space="preserve"> l</w:t>
                  </w:r>
                  <w:r w:rsidR="009B019C">
                    <w:rPr>
                      <w:rFonts w:cs="Arial"/>
                    </w:rPr>
                    <w:t>ikel</w:t>
                  </w:r>
                  <w:r w:rsidR="00214466">
                    <w:rPr>
                      <w:rFonts w:cs="Arial"/>
                    </w:rPr>
                    <w:t>i</w:t>
                  </w:r>
                  <w:r>
                    <w:rPr>
                      <w:rFonts w:cs="Arial"/>
                    </w:rPr>
                    <w:t>hood of approaching buses being delayed at a red light, by using MOVA technology. This will help to protect buses from delays at the roundabout, and will enable the prioritisation of buses ahead of general traffic, hence providing a relative benefit to buses over and above general traffic.</w:t>
                  </w:r>
                </w:p>
                <w:p w14:paraId="39C5E3A6" w14:textId="77777777" w:rsidR="00664EE5" w:rsidRDefault="00664EE5" w:rsidP="003826AE">
                  <w:pPr>
                    <w:spacing w:before="120" w:after="120"/>
                    <w:jc w:val="both"/>
                    <w:rPr>
                      <w:rFonts w:cs="Arial"/>
                    </w:rPr>
                  </w:pPr>
                  <w:r>
                    <w:rPr>
                      <w:rFonts w:cs="Arial"/>
                    </w:rPr>
                    <w:t xml:space="preserve">The proposed new bus, </w:t>
                  </w:r>
                  <w:proofErr w:type="gramStart"/>
                  <w:r>
                    <w:rPr>
                      <w:rFonts w:cs="Arial"/>
                    </w:rPr>
                    <w:t>taxi</w:t>
                  </w:r>
                  <w:proofErr w:type="gramEnd"/>
                  <w:r>
                    <w:rPr>
                      <w:rFonts w:cs="Arial"/>
                    </w:rPr>
                    <w:t xml:space="preserve"> and pedal cycle lane on Otley Road (included in the ‘Do Something – Preferred’ and ‘Do something – More Ambitious’ options) will also protect buses from queuing on the southbound approach to the roundabout.</w:t>
                  </w:r>
                </w:p>
                <w:p w14:paraId="0A9480AE" w14:textId="15B0775F" w:rsidR="00664EE5" w:rsidRDefault="00664EE5" w:rsidP="003826AE">
                  <w:pPr>
                    <w:spacing w:before="120" w:after="120"/>
                    <w:jc w:val="both"/>
                    <w:rPr>
                      <w:rFonts w:cs="Arial"/>
                    </w:rPr>
                  </w:pPr>
                  <w:r>
                    <w:rPr>
                      <w:rFonts w:cs="Arial"/>
                    </w:rPr>
                    <w:lastRenderedPageBreak/>
                    <w:t xml:space="preserve">By signalising the Otley Road / Otley Old Road junction, the ‘Do Something – More Ambitious’ option would additionally help to reduce the significant delays </w:t>
                  </w:r>
                  <w:r w:rsidR="00ED3ABB">
                    <w:rPr>
                      <w:rFonts w:cs="Arial"/>
                    </w:rPr>
                    <w:t xml:space="preserve">and variability </w:t>
                  </w:r>
                  <w:r>
                    <w:rPr>
                      <w:rFonts w:cs="Arial"/>
                    </w:rPr>
                    <w:t xml:space="preserve">currently affecting southbound buses on Otley Old Road, and would enable all buses passing through this junction to be prioritised ahead of general traffic </w:t>
                  </w:r>
                  <w:proofErr w:type="gramStart"/>
                  <w:r>
                    <w:rPr>
                      <w:rFonts w:cs="Arial"/>
                    </w:rPr>
                    <w:t>through the use of</w:t>
                  </w:r>
                  <w:proofErr w:type="gramEnd"/>
                  <w:r>
                    <w:rPr>
                      <w:rFonts w:cs="Arial"/>
                    </w:rPr>
                    <w:t xml:space="preserve"> MOVA technology.</w:t>
                  </w:r>
                </w:p>
              </w:tc>
            </w:tr>
            <w:tr w:rsidR="00664EE5" w14:paraId="36F299D2" w14:textId="77777777" w:rsidTr="2BB3459D">
              <w:tc>
                <w:tcPr>
                  <w:tcW w:w="2285" w:type="dxa"/>
                </w:tcPr>
                <w:p w14:paraId="28A8D0A2" w14:textId="4697D83C" w:rsidR="00664EE5" w:rsidRPr="003826AE" w:rsidRDefault="00664EE5" w:rsidP="003826AE">
                  <w:pPr>
                    <w:spacing w:before="120" w:after="120"/>
                    <w:jc w:val="both"/>
                    <w:rPr>
                      <w:rFonts w:cs="Arial"/>
                    </w:rPr>
                  </w:pPr>
                  <w:r w:rsidRPr="003826AE">
                    <w:rPr>
                      <w:rFonts w:cs="Arial"/>
                      <w:color w:val="000000" w:themeColor="text1"/>
                    </w:rPr>
                    <w:t xml:space="preserve">Improve </w:t>
                  </w:r>
                  <w:r>
                    <w:rPr>
                      <w:rFonts w:cs="Arial"/>
                      <w:color w:val="000000" w:themeColor="text1"/>
                    </w:rPr>
                    <w:t>punctuality of bus services</w:t>
                  </w:r>
                </w:p>
              </w:tc>
              <w:tc>
                <w:tcPr>
                  <w:tcW w:w="6840" w:type="dxa"/>
                  <w:vMerge/>
                </w:tcPr>
                <w:p w14:paraId="6F58A659" w14:textId="0DB4F2E1" w:rsidR="00664EE5" w:rsidRDefault="00664EE5" w:rsidP="003826AE">
                  <w:pPr>
                    <w:spacing w:before="120" w:after="120"/>
                    <w:jc w:val="both"/>
                    <w:rPr>
                      <w:rFonts w:cs="Arial"/>
                    </w:rPr>
                  </w:pPr>
                </w:p>
              </w:tc>
            </w:tr>
          </w:tbl>
          <w:p w14:paraId="2930FEB4" w14:textId="0782C40A" w:rsidR="00AF412C" w:rsidRPr="00EF2F22" w:rsidRDefault="00AF412C" w:rsidP="00EF2F22">
            <w:pPr>
              <w:spacing w:before="120" w:after="120"/>
              <w:jc w:val="both"/>
              <w:rPr>
                <w:rFonts w:cs="Arial"/>
              </w:rPr>
            </w:pPr>
          </w:p>
        </w:tc>
      </w:tr>
    </w:tbl>
    <w:p w14:paraId="585D8B4F" w14:textId="77777777" w:rsidR="00A91ABF" w:rsidRPr="00A91ABF" w:rsidRDefault="00A91ABF">
      <w:pPr>
        <w:rPr>
          <w:sz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229"/>
      </w:tblGrid>
      <w:tr w:rsidR="00A91ABF" w:rsidRPr="00CA62C8" w14:paraId="2E3ECAB0" w14:textId="77777777" w:rsidTr="00F0142B">
        <w:trPr>
          <w:trHeight w:val="188"/>
        </w:trPr>
        <w:tc>
          <w:tcPr>
            <w:tcW w:w="9351" w:type="dxa"/>
            <w:gridSpan w:val="2"/>
            <w:shd w:val="clear" w:color="auto" w:fill="auto"/>
          </w:tcPr>
          <w:p w14:paraId="63A0E359" w14:textId="02456BAA" w:rsidR="00A91ABF" w:rsidRPr="00CA62C8" w:rsidRDefault="00A91ABF" w:rsidP="00F0142B">
            <w:pPr>
              <w:spacing w:before="120" w:after="120"/>
              <w:jc w:val="both"/>
              <w:rPr>
                <w:rFonts w:cs="Arial"/>
                <w:b/>
                <w:sz w:val="22"/>
                <w:szCs w:val="20"/>
              </w:rPr>
            </w:pPr>
            <w:r w:rsidRPr="00CA62C8">
              <w:rPr>
                <w:rFonts w:cs="Arial"/>
                <w:b/>
                <w:sz w:val="22"/>
                <w:szCs w:val="20"/>
              </w:rPr>
              <w:t xml:space="preserve">Table </w:t>
            </w:r>
            <w:r w:rsidR="006B2B61">
              <w:rPr>
                <w:rFonts w:cs="Arial"/>
                <w:b/>
                <w:sz w:val="22"/>
                <w:szCs w:val="20"/>
              </w:rPr>
              <w:t>2</w:t>
            </w:r>
            <w:r w:rsidRPr="00CA62C8">
              <w:rPr>
                <w:rFonts w:cs="Arial"/>
                <w:b/>
                <w:sz w:val="22"/>
                <w:szCs w:val="20"/>
              </w:rPr>
              <w:t>: Scheme Objectives</w:t>
            </w:r>
          </w:p>
        </w:tc>
      </w:tr>
      <w:tr w:rsidR="00A91ABF" w:rsidRPr="00CA62C8" w14:paraId="780C4285" w14:textId="77777777" w:rsidTr="00A64A0D">
        <w:trPr>
          <w:trHeight w:val="188"/>
        </w:trPr>
        <w:tc>
          <w:tcPr>
            <w:tcW w:w="2122" w:type="dxa"/>
            <w:shd w:val="clear" w:color="auto" w:fill="auto"/>
          </w:tcPr>
          <w:p w14:paraId="39F2975B" w14:textId="77777777" w:rsidR="00A91ABF" w:rsidRPr="00CA62C8" w:rsidRDefault="00A91ABF" w:rsidP="00F0142B">
            <w:pPr>
              <w:spacing w:before="120" w:after="120"/>
              <w:jc w:val="both"/>
              <w:rPr>
                <w:rFonts w:cs="Arial"/>
                <w:b/>
                <w:sz w:val="22"/>
                <w:szCs w:val="20"/>
              </w:rPr>
            </w:pPr>
            <w:r w:rsidRPr="00CA62C8">
              <w:rPr>
                <w:rFonts w:cs="Arial"/>
                <w:b/>
                <w:sz w:val="22"/>
                <w:szCs w:val="20"/>
              </w:rPr>
              <w:t>Objective No.</w:t>
            </w:r>
          </w:p>
        </w:tc>
        <w:tc>
          <w:tcPr>
            <w:tcW w:w="7229" w:type="dxa"/>
            <w:shd w:val="clear" w:color="auto" w:fill="auto"/>
          </w:tcPr>
          <w:p w14:paraId="24915F93" w14:textId="47D47519" w:rsidR="00A91ABF" w:rsidRPr="00CA62C8" w:rsidRDefault="00A91ABF" w:rsidP="00F0142B">
            <w:pPr>
              <w:spacing w:before="120" w:after="120"/>
              <w:jc w:val="both"/>
              <w:rPr>
                <w:rFonts w:cs="Arial"/>
                <w:b/>
                <w:sz w:val="22"/>
                <w:szCs w:val="20"/>
              </w:rPr>
            </w:pPr>
            <w:r w:rsidRPr="00CA62C8">
              <w:rPr>
                <w:rFonts w:cs="Arial"/>
                <w:b/>
                <w:sz w:val="22"/>
                <w:szCs w:val="20"/>
              </w:rPr>
              <w:t>Scheme Objective</w:t>
            </w:r>
          </w:p>
        </w:tc>
      </w:tr>
      <w:tr w:rsidR="00D5656F" w:rsidRPr="00CA62C8" w14:paraId="6ECC8344" w14:textId="77777777" w:rsidTr="00A64A0D">
        <w:trPr>
          <w:trHeight w:val="188"/>
        </w:trPr>
        <w:tc>
          <w:tcPr>
            <w:tcW w:w="2122" w:type="dxa"/>
            <w:shd w:val="clear" w:color="auto" w:fill="FFFFCC"/>
          </w:tcPr>
          <w:p w14:paraId="0960EA65" w14:textId="7E873ED8" w:rsidR="00D5656F" w:rsidRPr="00211384" w:rsidRDefault="00D5656F" w:rsidP="00D5656F">
            <w:pPr>
              <w:spacing w:before="120" w:after="120"/>
              <w:jc w:val="both"/>
              <w:rPr>
                <w:rFonts w:cs="Arial"/>
              </w:rPr>
            </w:pPr>
            <w:r>
              <w:rPr>
                <w:rFonts w:cs="Arial"/>
              </w:rPr>
              <w:t>1</w:t>
            </w:r>
          </w:p>
        </w:tc>
        <w:tc>
          <w:tcPr>
            <w:tcW w:w="7229" w:type="dxa"/>
            <w:shd w:val="clear" w:color="auto" w:fill="FFFFCC"/>
          </w:tcPr>
          <w:p w14:paraId="17B0A592" w14:textId="2B495C8F" w:rsidR="00D5656F" w:rsidRPr="00CA62C8" w:rsidRDefault="00D5656F" w:rsidP="00D5656F">
            <w:pPr>
              <w:spacing w:before="120" w:after="120"/>
              <w:jc w:val="both"/>
              <w:rPr>
                <w:rFonts w:cs="Arial"/>
                <w:sz w:val="22"/>
                <w:szCs w:val="20"/>
              </w:rPr>
            </w:pPr>
            <w:r w:rsidRPr="003826AE">
              <w:rPr>
                <w:rFonts w:cs="Arial"/>
                <w:color w:val="000000" w:themeColor="text1"/>
              </w:rPr>
              <w:t>Improve network safety for all users</w:t>
            </w:r>
          </w:p>
        </w:tc>
      </w:tr>
      <w:tr w:rsidR="00D5656F" w:rsidRPr="00CA62C8" w14:paraId="6AAC2E64" w14:textId="77777777" w:rsidTr="00A64A0D">
        <w:trPr>
          <w:trHeight w:val="188"/>
        </w:trPr>
        <w:tc>
          <w:tcPr>
            <w:tcW w:w="2122" w:type="dxa"/>
            <w:shd w:val="clear" w:color="auto" w:fill="FFFFCC"/>
          </w:tcPr>
          <w:p w14:paraId="36D4AE81" w14:textId="2582DA1C" w:rsidR="00D5656F" w:rsidRPr="00211384" w:rsidRDefault="00D5656F" w:rsidP="00D5656F">
            <w:pPr>
              <w:spacing w:before="120" w:after="120"/>
              <w:jc w:val="both"/>
              <w:rPr>
                <w:rFonts w:cs="Arial"/>
              </w:rPr>
            </w:pPr>
            <w:r>
              <w:rPr>
                <w:rFonts w:cs="Arial"/>
              </w:rPr>
              <w:t>2</w:t>
            </w:r>
          </w:p>
        </w:tc>
        <w:tc>
          <w:tcPr>
            <w:tcW w:w="7229" w:type="dxa"/>
            <w:shd w:val="clear" w:color="auto" w:fill="FFFFCC"/>
          </w:tcPr>
          <w:p w14:paraId="21559119" w14:textId="629E0522" w:rsidR="00D5656F" w:rsidRPr="00CA62C8" w:rsidRDefault="001D32BE" w:rsidP="00D5656F">
            <w:pPr>
              <w:spacing w:before="120" w:after="120"/>
              <w:jc w:val="both"/>
              <w:rPr>
                <w:rFonts w:cs="Arial"/>
                <w:sz w:val="22"/>
                <w:szCs w:val="20"/>
              </w:rPr>
            </w:pPr>
            <w:r>
              <w:rPr>
                <w:rFonts w:cs="Arial"/>
                <w:color w:val="000000" w:themeColor="text1"/>
              </w:rPr>
              <w:t>Facilitate modal shift towards walking/wheeling</w:t>
            </w:r>
          </w:p>
        </w:tc>
      </w:tr>
      <w:tr w:rsidR="00D5656F" w:rsidRPr="00CA62C8" w14:paraId="39532E81" w14:textId="77777777" w:rsidTr="00A64A0D">
        <w:trPr>
          <w:trHeight w:val="188"/>
        </w:trPr>
        <w:tc>
          <w:tcPr>
            <w:tcW w:w="2122" w:type="dxa"/>
            <w:shd w:val="clear" w:color="auto" w:fill="FFFFCC"/>
          </w:tcPr>
          <w:p w14:paraId="6A7CA903" w14:textId="27F61E8B" w:rsidR="00D5656F" w:rsidRPr="00211384" w:rsidRDefault="00D5656F" w:rsidP="00D5656F">
            <w:pPr>
              <w:spacing w:before="120" w:after="120"/>
              <w:jc w:val="both"/>
              <w:rPr>
                <w:rFonts w:cs="Arial"/>
              </w:rPr>
            </w:pPr>
            <w:r>
              <w:rPr>
                <w:rFonts w:cs="Arial"/>
              </w:rPr>
              <w:t>3</w:t>
            </w:r>
          </w:p>
        </w:tc>
        <w:tc>
          <w:tcPr>
            <w:tcW w:w="7229" w:type="dxa"/>
            <w:shd w:val="clear" w:color="auto" w:fill="FFFFCC"/>
          </w:tcPr>
          <w:p w14:paraId="2814998B" w14:textId="3EC07393" w:rsidR="00D5656F" w:rsidRPr="00CA62C8" w:rsidRDefault="001D32BE" w:rsidP="00D5656F">
            <w:pPr>
              <w:spacing w:before="120" w:after="120"/>
              <w:jc w:val="both"/>
              <w:rPr>
                <w:rFonts w:cs="Arial"/>
                <w:sz w:val="22"/>
                <w:szCs w:val="20"/>
              </w:rPr>
            </w:pPr>
            <w:r>
              <w:rPr>
                <w:rFonts w:cs="Arial"/>
                <w:color w:val="000000" w:themeColor="text1"/>
              </w:rPr>
              <w:t>Facilitate modal shift towards cycling</w:t>
            </w:r>
          </w:p>
        </w:tc>
      </w:tr>
      <w:tr w:rsidR="00D5656F" w:rsidRPr="00CA62C8" w14:paraId="3B4A03EB" w14:textId="77777777" w:rsidTr="00A64A0D">
        <w:trPr>
          <w:trHeight w:val="188"/>
        </w:trPr>
        <w:tc>
          <w:tcPr>
            <w:tcW w:w="2122" w:type="dxa"/>
            <w:shd w:val="clear" w:color="auto" w:fill="FFFFCC"/>
          </w:tcPr>
          <w:p w14:paraId="1A0BC550" w14:textId="27FE8115" w:rsidR="00D5656F" w:rsidRPr="00211384" w:rsidRDefault="00D5656F" w:rsidP="00D5656F">
            <w:pPr>
              <w:spacing w:before="120" w:after="120"/>
              <w:jc w:val="both"/>
              <w:rPr>
                <w:rFonts w:cs="Arial"/>
              </w:rPr>
            </w:pPr>
            <w:r>
              <w:rPr>
                <w:rFonts w:cs="Arial"/>
              </w:rPr>
              <w:t>4</w:t>
            </w:r>
          </w:p>
        </w:tc>
        <w:tc>
          <w:tcPr>
            <w:tcW w:w="7229" w:type="dxa"/>
            <w:shd w:val="clear" w:color="auto" w:fill="FFFFCC"/>
          </w:tcPr>
          <w:p w14:paraId="509D3D6B" w14:textId="29637490" w:rsidR="00D5656F" w:rsidRPr="00CA62C8" w:rsidRDefault="009B019C" w:rsidP="00D5656F">
            <w:pPr>
              <w:spacing w:before="120" w:after="120"/>
              <w:jc w:val="both"/>
              <w:rPr>
                <w:rFonts w:cs="Arial"/>
                <w:sz w:val="22"/>
                <w:szCs w:val="20"/>
              </w:rPr>
            </w:pPr>
            <w:r w:rsidRPr="00AF7C95">
              <w:rPr>
                <w:rFonts w:cs="Arial"/>
                <w:color w:val="000000" w:themeColor="text1"/>
              </w:rPr>
              <w:t>Improve bus journey times</w:t>
            </w:r>
          </w:p>
        </w:tc>
      </w:tr>
      <w:tr w:rsidR="009B019C" w:rsidRPr="00CA62C8" w14:paraId="0F0651F9" w14:textId="77777777" w:rsidTr="00A64A0D">
        <w:trPr>
          <w:trHeight w:val="188"/>
        </w:trPr>
        <w:tc>
          <w:tcPr>
            <w:tcW w:w="2122" w:type="dxa"/>
            <w:shd w:val="clear" w:color="auto" w:fill="FFFFCC"/>
          </w:tcPr>
          <w:p w14:paraId="1D0BBA6F" w14:textId="00836818" w:rsidR="009B019C" w:rsidRDefault="009B019C" w:rsidP="00D5656F">
            <w:pPr>
              <w:spacing w:before="120" w:after="120"/>
              <w:jc w:val="both"/>
              <w:rPr>
                <w:rFonts w:cs="Arial"/>
              </w:rPr>
            </w:pPr>
            <w:r>
              <w:rPr>
                <w:rFonts w:cs="Arial"/>
              </w:rPr>
              <w:t>5</w:t>
            </w:r>
          </w:p>
        </w:tc>
        <w:tc>
          <w:tcPr>
            <w:tcW w:w="7229" w:type="dxa"/>
            <w:shd w:val="clear" w:color="auto" w:fill="FFFFCC"/>
          </w:tcPr>
          <w:p w14:paraId="65FBFC2E" w14:textId="66618346" w:rsidR="009B019C" w:rsidRPr="003826AE" w:rsidRDefault="009B019C" w:rsidP="00D5656F">
            <w:pPr>
              <w:spacing w:before="120" w:after="120"/>
              <w:jc w:val="both"/>
              <w:rPr>
                <w:rFonts w:cs="Arial"/>
                <w:color w:val="000000" w:themeColor="text1"/>
              </w:rPr>
            </w:pPr>
            <w:r w:rsidRPr="003826AE">
              <w:rPr>
                <w:rFonts w:cs="Arial"/>
                <w:color w:val="000000" w:themeColor="text1"/>
              </w:rPr>
              <w:t xml:space="preserve">Improve </w:t>
            </w:r>
            <w:r>
              <w:rPr>
                <w:rFonts w:cs="Arial"/>
                <w:color w:val="000000" w:themeColor="text1"/>
              </w:rPr>
              <w:t>punctuality of bus services</w:t>
            </w:r>
          </w:p>
        </w:tc>
      </w:tr>
    </w:tbl>
    <w:p w14:paraId="472BEFDE" w14:textId="77777777" w:rsidR="00A91ABF" w:rsidRPr="00CA62C8" w:rsidRDefault="00A91ABF" w:rsidP="00A91ABF">
      <w:pPr>
        <w:rPr>
          <w:rFonts w:cs="Arial"/>
          <w:sz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91ABF" w:rsidRPr="00CA62C8" w14:paraId="746BA3E8" w14:textId="77777777" w:rsidTr="00F0142B">
        <w:trPr>
          <w:trHeight w:val="227"/>
        </w:trPr>
        <w:tc>
          <w:tcPr>
            <w:tcW w:w="9351" w:type="dxa"/>
            <w:shd w:val="clear" w:color="auto" w:fill="auto"/>
          </w:tcPr>
          <w:p w14:paraId="7B9DEBCA" w14:textId="4D17DA36" w:rsidR="00A91ABF" w:rsidRPr="00CA62C8" w:rsidRDefault="00A91ABF" w:rsidP="00F0142B">
            <w:pPr>
              <w:spacing w:before="120" w:after="120"/>
              <w:jc w:val="both"/>
              <w:rPr>
                <w:rFonts w:cs="Arial"/>
                <w:b/>
                <w:sz w:val="22"/>
                <w:szCs w:val="20"/>
              </w:rPr>
            </w:pPr>
            <w:r w:rsidRPr="00CA62C8">
              <w:rPr>
                <w:rFonts w:cs="Arial"/>
                <w:b/>
                <w:szCs w:val="20"/>
              </w:rPr>
              <w:t>1.3 Key activities to be funded:</w:t>
            </w:r>
          </w:p>
        </w:tc>
      </w:tr>
      <w:tr w:rsidR="00A91ABF" w:rsidRPr="00CA62C8" w14:paraId="4DB096AF" w14:textId="77777777" w:rsidTr="000624D4">
        <w:tc>
          <w:tcPr>
            <w:tcW w:w="9351" w:type="dxa"/>
            <w:shd w:val="clear" w:color="auto" w:fill="FFFFCC"/>
          </w:tcPr>
          <w:p w14:paraId="2ACB20A8" w14:textId="51D21615" w:rsidR="00800BC3" w:rsidRPr="00AF7C95" w:rsidRDefault="000C256B" w:rsidP="00800BC3">
            <w:pPr>
              <w:spacing w:before="120" w:after="120"/>
              <w:jc w:val="both"/>
              <w:rPr>
                <w:rFonts w:cs="Arial"/>
              </w:rPr>
            </w:pPr>
            <w:r w:rsidRPr="00AF7C95">
              <w:rPr>
                <w:rFonts w:cs="Arial"/>
              </w:rPr>
              <w:t xml:space="preserve">The Combined Authority funding is to </w:t>
            </w:r>
            <w:r w:rsidR="007154CE" w:rsidRPr="00AF7C95">
              <w:rPr>
                <w:rFonts w:cs="Arial"/>
              </w:rPr>
              <w:t>provide</w:t>
            </w:r>
            <w:r w:rsidRPr="00AF7C95">
              <w:rPr>
                <w:rFonts w:cs="Arial"/>
              </w:rPr>
              <w:t xml:space="preserve"> </w:t>
            </w:r>
            <w:proofErr w:type="gramStart"/>
            <w:r w:rsidRPr="00AF7C95">
              <w:rPr>
                <w:rFonts w:cs="Arial"/>
              </w:rPr>
              <w:t>the majority of</w:t>
            </w:r>
            <w:proofErr w:type="gramEnd"/>
            <w:r w:rsidRPr="00AF7C95">
              <w:rPr>
                <w:rFonts w:cs="Arial"/>
              </w:rPr>
              <w:t xml:space="preserve"> the funding for this scheme, and will fund the scheme as a whole</w:t>
            </w:r>
            <w:r w:rsidR="00F439EA" w:rsidRPr="00AF7C95">
              <w:rPr>
                <w:rFonts w:cs="Arial"/>
              </w:rPr>
              <w:t xml:space="preserve"> (construction, design work, stakeholder engagement, monitoring and evaluation etc.)</w:t>
            </w:r>
            <w:r w:rsidRPr="00AF7C95">
              <w:rPr>
                <w:rFonts w:cs="Arial"/>
              </w:rPr>
              <w:t>.  The only other funding source identified for this scheme is Section 106 contributions, which are expect</w:t>
            </w:r>
            <w:r w:rsidR="00C41A10" w:rsidRPr="00AF7C95">
              <w:rPr>
                <w:rFonts w:cs="Arial"/>
              </w:rPr>
              <w:t>ed</w:t>
            </w:r>
            <w:r w:rsidRPr="00AF7C95">
              <w:rPr>
                <w:rFonts w:cs="Arial"/>
              </w:rPr>
              <w:t xml:space="preserve"> to provide £676,963.96.  The Section 106 funding has </w:t>
            </w:r>
            <w:r w:rsidR="00F439EA" w:rsidRPr="00AF7C95">
              <w:rPr>
                <w:rFonts w:cs="Arial"/>
              </w:rPr>
              <w:t xml:space="preserve">not been allocated to any specific element of the scheme, rather to the </w:t>
            </w:r>
            <w:proofErr w:type="gramStart"/>
            <w:r w:rsidR="00F439EA" w:rsidRPr="00AF7C95">
              <w:rPr>
                <w:rFonts w:cs="Arial"/>
              </w:rPr>
              <w:t>scheme as a whole</w:t>
            </w:r>
            <w:proofErr w:type="gramEnd"/>
            <w:r w:rsidR="00F439EA" w:rsidRPr="00AF7C95">
              <w:rPr>
                <w:rFonts w:cs="Arial"/>
              </w:rPr>
              <w:t>.</w:t>
            </w:r>
          </w:p>
        </w:tc>
      </w:tr>
    </w:tbl>
    <w:p w14:paraId="56CEEBFC" w14:textId="77777777" w:rsidR="006F0BE1" w:rsidRPr="00E94BE2" w:rsidRDefault="006F0BE1" w:rsidP="006F0BE1">
      <w:pPr>
        <w:rPr>
          <w:sz w:val="1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274"/>
        <w:gridCol w:w="3672"/>
      </w:tblGrid>
      <w:tr w:rsidR="006F0BE1" w:rsidRPr="004752D4" w14:paraId="6D677BDF" w14:textId="77777777" w:rsidTr="5678273F">
        <w:trPr>
          <w:trHeight w:val="390"/>
        </w:trPr>
        <w:tc>
          <w:tcPr>
            <w:tcW w:w="2410" w:type="dxa"/>
            <w:vMerge w:val="restart"/>
            <w:tcMar>
              <w:left w:w="57" w:type="dxa"/>
              <w:right w:w="57" w:type="dxa"/>
            </w:tcMar>
          </w:tcPr>
          <w:p w14:paraId="5B400035" w14:textId="77777777" w:rsidR="006F0BE1" w:rsidRPr="00CA62C8" w:rsidRDefault="006F0BE1" w:rsidP="002B2400">
            <w:pPr>
              <w:spacing w:before="120" w:after="120"/>
              <w:rPr>
                <w:rFonts w:cs="Arial"/>
                <w:b/>
                <w:bCs/>
                <w:sz w:val="22"/>
                <w:szCs w:val="22"/>
              </w:rPr>
            </w:pPr>
            <w:r w:rsidRPr="00CA62C8">
              <w:rPr>
                <w:rFonts w:cs="Arial"/>
                <w:b/>
                <w:bCs/>
                <w:sz w:val="22"/>
                <w:szCs w:val="22"/>
              </w:rPr>
              <w:t>Scheme Programme:</w:t>
            </w:r>
          </w:p>
        </w:tc>
        <w:tc>
          <w:tcPr>
            <w:tcW w:w="3274" w:type="dxa"/>
            <w:shd w:val="clear" w:color="auto" w:fill="auto"/>
          </w:tcPr>
          <w:p w14:paraId="4154CD0B" w14:textId="77777777" w:rsidR="006F0BE1" w:rsidRPr="00CA62C8" w:rsidRDefault="006F0BE1" w:rsidP="002B2400">
            <w:pPr>
              <w:spacing w:before="120" w:after="120"/>
              <w:jc w:val="both"/>
              <w:rPr>
                <w:rFonts w:cs="Arial"/>
                <w:b/>
                <w:sz w:val="22"/>
                <w:szCs w:val="22"/>
              </w:rPr>
            </w:pPr>
            <w:r w:rsidRPr="00CA62C8">
              <w:rPr>
                <w:rFonts w:cs="Arial"/>
                <w:b/>
                <w:sz w:val="22"/>
                <w:szCs w:val="22"/>
              </w:rPr>
              <w:t>Scheme Start Date</w:t>
            </w:r>
          </w:p>
        </w:tc>
        <w:tc>
          <w:tcPr>
            <w:tcW w:w="3672" w:type="dxa"/>
            <w:shd w:val="clear" w:color="auto" w:fill="auto"/>
          </w:tcPr>
          <w:p w14:paraId="6D4AE607" w14:textId="77777777" w:rsidR="006F0BE1" w:rsidRPr="00CA62C8" w:rsidRDefault="006F0BE1" w:rsidP="002B2400">
            <w:pPr>
              <w:spacing w:before="120" w:after="120"/>
              <w:jc w:val="both"/>
              <w:rPr>
                <w:rFonts w:cs="Arial"/>
                <w:b/>
                <w:sz w:val="22"/>
                <w:szCs w:val="22"/>
              </w:rPr>
            </w:pPr>
            <w:r w:rsidRPr="00CA62C8">
              <w:rPr>
                <w:rFonts w:cs="Arial"/>
                <w:b/>
                <w:sz w:val="22"/>
                <w:szCs w:val="22"/>
              </w:rPr>
              <w:t>Scheme End Date</w:t>
            </w:r>
          </w:p>
        </w:tc>
      </w:tr>
      <w:tr w:rsidR="006F0BE1" w:rsidRPr="004752D4" w14:paraId="07449BDA" w14:textId="77777777" w:rsidTr="5678273F">
        <w:trPr>
          <w:trHeight w:val="390"/>
        </w:trPr>
        <w:tc>
          <w:tcPr>
            <w:tcW w:w="2410" w:type="dxa"/>
            <w:vMerge/>
            <w:tcMar>
              <w:left w:w="57" w:type="dxa"/>
              <w:right w:w="57" w:type="dxa"/>
            </w:tcMar>
          </w:tcPr>
          <w:p w14:paraId="3608186B" w14:textId="77777777" w:rsidR="006F0BE1" w:rsidRPr="00CA62C8" w:rsidRDefault="006F0BE1" w:rsidP="002B2400">
            <w:pPr>
              <w:spacing w:before="120" w:after="120"/>
              <w:rPr>
                <w:rFonts w:cs="Arial"/>
                <w:b/>
                <w:bCs/>
                <w:sz w:val="22"/>
                <w:szCs w:val="22"/>
              </w:rPr>
            </w:pPr>
          </w:p>
        </w:tc>
        <w:tc>
          <w:tcPr>
            <w:tcW w:w="3274" w:type="dxa"/>
            <w:shd w:val="clear" w:color="auto" w:fill="FFFFCC"/>
          </w:tcPr>
          <w:p w14:paraId="6F9D84D4" w14:textId="54DAAF89" w:rsidR="006F0BE1" w:rsidRPr="00AF7C95" w:rsidRDefault="006F0BE1" w:rsidP="002B2400">
            <w:pPr>
              <w:spacing w:before="120" w:after="120"/>
              <w:rPr>
                <w:rFonts w:cs="Arial"/>
              </w:rPr>
            </w:pPr>
            <w:r w:rsidRPr="00AF7C95">
              <w:rPr>
                <w:rFonts w:cs="Arial"/>
              </w:rPr>
              <w:t xml:space="preserve">Forecasted Full Approval Date: </w:t>
            </w:r>
            <w:r w:rsidR="00AF7C95">
              <w:rPr>
                <w:rFonts w:cs="Arial"/>
              </w:rPr>
              <w:t>April 2024</w:t>
            </w:r>
          </w:p>
        </w:tc>
        <w:tc>
          <w:tcPr>
            <w:tcW w:w="3672" w:type="dxa"/>
            <w:shd w:val="clear" w:color="auto" w:fill="FFFFCC"/>
          </w:tcPr>
          <w:p w14:paraId="08FDAF8E" w14:textId="54BB99FF" w:rsidR="006F0BE1" w:rsidRPr="00AF7C95" w:rsidRDefault="006F0BE1" w:rsidP="002B2400">
            <w:pPr>
              <w:spacing w:before="120" w:after="120"/>
              <w:rPr>
                <w:rFonts w:cs="Arial"/>
              </w:rPr>
            </w:pPr>
            <w:r w:rsidRPr="00AF7C95">
              <w:rPr>
                <w:rFonts w:cs="Arial"/>
              </w:rPr>
              <w:t xml:space="preserve">Forecasted Completion Date: </w:t>
            </w:r>
            <w:r w:rsidR="00AF7C95">
              <w:rPr>
                <w:rFonts w:cs="Arial"/>
              </w:rPr>
              <w:t>July 2025</w:t>
            </w:r>
          </w:p>
        </w:tc>
      </w:tr>
      <w:tr w:rsidR="006F0BE1" w:rsidRPr="004752D4" w14:paraId="3F8A274C" w14:textId="77777777" w:rsidTr="5678273F">
        <w:trPr>
          <w:trHeight w:val="390"/>
        </w:trPr>
        <w:tc>
          <w:tcPr>
            <w:tcW w:w="2410" w:type="dxa"/>
            <w:tcMar>
              <w:left w:w="57" w:type="dxa"/>
              <w:right w:w="57" w:type="dxa"/>
            </w:tcMar>
          </w:tcPr>
          <w:p w14:paraId="6E1BB5B0" w14:textId="77777777" w:rsidR="006F0BE1" w:rsidRPr="00CA62C8" w:rsidRDefault="006F0BE1" w:rsidP="002B2400">
            <w:pPr>
              <w:spacing w:before="120" w:after="120"/>
              <w:rPr>
                <w:rFonts w:cs="Arial"/>
                <w:b/>
                <w:bCs/>
                <w:sz w:val="22"/>
                <w:szCs w:val="22"/>
              </w:rPr>
            </w:pPr>
            <w:r w:rsidRPr="00CA62C8">
              <w:rPr>
                <w:rFonts w:cs="Arial"/>
                <w:b/>
                <w:bCs/>
                <w:sz w:val="22"/>
                <w:szCs w:val="22"/>
              </w:rPr>
              <w:t>Total Scheme Cost (£m):</w:t>
            </w:r>
          </w:p>
        </w:tc>
        <w:tc>
          <w:tcPr>
            <w:tcW w:w="6946" w:type="dxa"/>
            <w:gridSpan w:val="2"/>
            <w:shd w:val="clear" w:color="auto" w:fill="FFFFCC"/>
          </w:tcPr>
          <w:p w14:paraId="268B17DB" w14:textId="77777777" w:rsidR="006F0BE1" w:rsidRPr="00AF7C95" w:rsidRDefault="0073775F" w:rsidP="002B2400">
            <w:pPr>
              <w:spacing w:before="120" w:after="120"/>
              <w:jc w:val="both"/>
              <w:rPr>
                <w:rFonts w:cs="Arial"/>
              </w:rPr>
            </w:pPr>
            <w:r w:rsidRPr="00AF7C95">
              <w:rPr>
                <w:rFonts w:cs="Arial"/>
              </w:rPr>
              <w:t xml:space="preserve">Do Something – Less ambitious: </w:t>
            </w:r>
            <w:r w:rsidR="00046C9C" w:rsidRPr="00AF7C95">
              <w:rPr>
                <w:rFonts w:cs="Arial"/>
              </w:rPr>
              <w:t>£13,050,442.02</w:t>
            </w:r>
          </w:p>
          <w:p w14:paraId="13C213BA" w14:textId="77777777" w:rsidR="0073775F" w:rsidRPr="00AF7C95" w:rsidRDefault="0073775F" w:rsidP="002B2400">
            <w:pPr>
              <w:spacing w:before="120" w:after="120"/>
              <w:jc w:val="both"/>
              <w:rPr>
                <w:rFonts w:cs="Arial"/>
              </w:rPr>
            </w:pPr>
            <w:r w:rsidRPr="00AF7C95">
              <w:rPr>
                <w:rFonts w:cs="Arial"/>
              </w:rPr>
              <w:t>Do Something – Preferred: £13,067,850.19</w:t>
            </w:r>
          </w:p>
          <w:p w14:paraId="020BF2CA" w14:textId="77777777" w:rsidR="0073775F" w:rsidRPr="00AF7C95" w:rsidRDefault="0073775F" w:rsidP="002B2400">
            <w:pPr>
              <w:spacing w:before="120" w:after="120"/>
              <w:jc w:val="both"/>
              <w:rPr>
                <w:rFonts w:cs="Arial"/>
              </w:rPr>
            </w:pPr>
            <w:r w:rsidRPr="00AF7C95">
              <w:rPr>
                <w:rFonts w:cs="Arial"/>
              </w:rPr>
              <w:t xml:space="preserve">Do Something – More ambitious: </w:t>
            </w:r>
            <w:r w:rsidR="00435BAF" w:rsidRPr="00AF7C95">
              <w:rPr>
                <w:rFonts w:cs="Arial"/>
              </w:rPr>
              <w:t>£17,617,412.35</w:t>
            </w:r>
          </w:p>
          <w:p w14:paraId="38160352" w14:textId="273C16A1" w:rsidR="00435BAF" w:rsidRPr="00AF7C95" w:rsidRDefault="00435BAF" w:rsidP="002B2400">
            <w:pPr>
              <w:spacing w:before="120" w:after="120"/>
              <w:jc w:val="both"/>
              <w:rPr>
                <w:rFonts w:cs="Arial"/>
              </w:rPr>
            </w:pPr>
            <w:r w:rsidRPr="00AF7C95">
              <w:rPr>
                <w:rFonts w:cs="Arial"/>
              </w:rPr>
              <w:t xml:space="preserve">As detailed in the economic case, the scheme promoter’s preferred approach is to deliver the Do Something – Less Ambitious option as </w:t>
            </w:r>
            <w:r w:rsidR="00AB2669" w:rsidRPr="00AF7C95">
              <w:rPr>
                <w:rFonts w:cs="Arial"/>
              </w:rPr>
              <w:t>P</w:t>
            </w:r>
            <w:r w:rsidRPr="00AF7C95">
              <w:rPr>
                <w:rFonts w:cs="Arial"/>
              </w:rPr>
              <w:t>hase 1 of the scheme</w:t>
            </w:r>
            <w:r w:rsidR="00AB2669" w:rsidRPr="00AF7C95">
              <w:rPr>
                <w:rFonts w:cs="Arial"/>
              </w:rPr>
              <w:t>, using funding already allocated to this scheme through the Corridor Improvement Programme Phase 2, the City Region Sustainable Transport Settlement</w:t>
            </w:r>
            <w:r w:rsidR="009B7C51" w:rsidRPr="00AF7C95">
              <w:rPr>
                <w:rFonts w:cs="Arial"/>
              </w:rPr>
              <w:t xml:space="preserve">, and from section 106 contributions.  The intention would then be to deliver the outstanding elements of the Do Something – More Ambitious options as a second phase, subject to sufficient additional funding being secured </w:t>
            </w:r>
            <w:proofErr w:type="gramStart"/>
            <w:r w:rsidR="009B7C51" w:rsidRPr="00AF7C95">
              <w:rPr>
                <w:rFonts w:cs="Arial"/>
              </w:rPr>
              <w:t>at a later date</w:t>
            </w:r>
            <w:proofErr w:type="gramEnd"/>
            <w:r w:rsidR="009B7C51" w:rsidRPr="00AF7C95">
              <w:rPr>
                <w:rFonts w:cs="Arial"/>
              </w:rPr>
              <w:t>.</w:t>
            </w:r>
          </w:p>
        </w:tc>
      </w:tr>
      <w:tr w:rsidR="006F0BE1" w:rsidRPr="004752D4" w14:paraId="1D78546F" w14:textId="77777777" w:rsidTr="5678273F">
        <w:trPr>
          <w:trHeight w:val="390"/>
        </w:trPr>
        <w:tc>
          <w:tcPr>
            <w:tcW w:w="2410" w:type="dxa"/>
            <w:tcMar>
              <w:left w:w="57" w:type="dxa"/>
              <w:right w:w="57" w:type="dxa"/>
            </w:tcMar>
          </w:tcPr>
          <w:p w14:paraId="32126587" w14:textId="75BCDA01" w:rsidR="006F0BE1" w:rsidRPr="00CA62C8" w:rsidRDefault="002673E1" w:rsidP="002B2400">
            <w:pPr>
              <w:spacing w:before="120" w:after="120"/>
              <w:rPr>
                <w:rFonts w:cs="Arial"/>
                <w:b/>
                <w:bCs/>
                <w:sz w:val="22"/>
                <w:szCs w:val="22"/>
              </w:rPr>
            </w:pPr>
            <w:r w:rsidRPr="002673E1">
              <w:rPr>
                <w:rFonts w:cs="Arial"/>
                <w:b/>
                <w:sz w:val="22"/>
              </w:rPr>
              <w:lastRenderedPageBreak/>
              <w:t xml:space="preserve">Combined Authority </w:t>
            </w:r>
            <w:r w:rsidR="006F0BE1" w:rsidRPr="00CA62C8">
              <w:rPr>
                <w:rFonts w:cs="Arial"/>
                <w:b/>
                <w:sz w:val="22"/>
              </w:rPr>
              <w:t>funding (£m):</w:t>
            </w:r>
          </w:p>
        </w:tc>
        <w:tc>
          <w:tcPr>
            <w:tcW w:w="6946" w:type="dxa"/>
            <w:gridSpan w:val="2"/>
            <w:shd w:val="clear" w:color="auto" w:fill="FFFFCC"/>
          </w:tcPr>
          <w:p w14:paraId="371D26D2" w14:textId="299AD856" w:rsidR="00D058F2" w:rsidRPr="00AF7C95" w:rsidRDefault="00D058F2" w:rsidP="00532995">
            <w:pPr>
              <w:snapToGrid w:val="0"/>
              <w:spacing w:before="120" w:after="120"/>
              <w:jc w:val="both"/>
              <w:rPr>
                <w:rFonts w:cs="Arial"/>
              </w:rPr>
            </w:pPr>
            <w:r w:rsidRPr="00AF7C95">
              <w:rPr>
                <w:rFonts w:cs="Arial"/>
              </w:rPr>
              <w:t xml:space="preserve">£12,373,478 </w:t>
            </w:r>
            <w:r w:rsidR="00D45B87" w:rsidRPr="00AF7C95">
              <w:rPr>
                <w:rFonts w:cs="Arial"/>
              </w:rPr>
              <w:t xml:space="preserve">(for </w:t>
            </w:r>
            <w:r w:rsidR="005258D3" w:rsidRPr="00AF7C95">
              <w:rPr>
                <w:rFonts w:cs="Arial"/>
              </w:rPr>
              <w:t xml:space="preserve">Do </w:t>
            </w:r>
            <w:r w:rsidR="00D95B7B" w:rsidRPr="00AF7C95">
              <w:rPr>
                <w:rFonts w:cs="Arial"/>
              </w:rPr>
              <w:t>S</w:t>
            </w:r>
            <w:r w:rsidR="005258D3" w:rsidRPr="00AF7C95">
              <w:rPr>
                <w:rFonts w:cs="Arial"/>
              </w:rPr>
              <w:t>omething – Less Ambitious option)</w:t>
            </w:r>
          </w:p>
          <w:p w14:paraId="2D5EB254" w14:textId="4207A033" w:rsidR="00021835" w:rsidRPr="00AF7C95" w:rsidRDefault="001628C6" w:rsidP="00532995">
            <w:pPr>
              <w:snapToGrid w:val="0"/>
              <w:spacing w:before="120" w:after="120"/>
              <w:jc w:val="both"/>
              <w:rPr>
                <w:rFonts w:cs="Arial"/>
              </w:rPr>
            </w:pPr>
            <w:r w:rsidRPr="00AF7C95">
              <w:rPr>
                <w:rFonts w:cs="Arial"/>
              </w:rPr>
              <w:t xml:space="preserve">Note that </w:t>
            </w:r>
            <w:r w:rsidR="00D668F0" w:rsidRPr="00AF7C95">
              <w:rPr>
                <w:rFonts w:cs="Arial"/>
              </w:rPr>
              <w:t>the funding currently allocat</w:t>
            </w:r>
            <w:r w:rsidR="009B7C51" w:rsidRPr="00AF7C95">
              <w:rPr>
                <w:rFonts w:cs="Arial"/>
              </w:rPr>
              <w:t>ed</w:t>
            </w:r>
            <w:r w:rsidR="00D668F0" w:rsidRPr="00AF7C95">
              <w:rPr>
                <w:rFonts w:cs="Arial"/>
              </w:rPr>
              <w:t xml:space="preserve"> from Combined Authority funding comprises £9,200,</w:t>
            </w:r>
            <w:r w:rsidR="00AF7C95">
              <w:rPr>
                <w:rFonts w:cs="Arial"/>
              </w:rPr>
              <w:t>0</w:t>
            </w:r>
            <w:r w:rsidR="00D668F0" w:rsidRPr="00AF7C95">
              <w:rPr>
                <w:rFonts w:cs="Arial"/>
              </w:rPr>
              <w:t xml:space="preserve">00 from </w:t>
            </w:r>
            <w:r w:rsidR="007671A4" w:rsidRPr="00AF7C95">
              <w:rPr>
                <w:rFonts w:cs="Arial"/>
              </w:rPr>
              <w:t>CRSTS</w:t>
            </w:r>
            <w:r w:rsidR="00D668F0" w:rsidRPr="00AF7C95">
              <w:rPr>
                <w:rFonts w:cs="Arial"/>
              </w:rPr>
              <w:t xml:space="preserve">, and </w:t>
            </w:r>
            <w:r w:rsidR="009851D9" w:rsidRPr="00AF7C95">
              <w:rPr>
                <w:rFonts w:cs="Arial"/>
              </w:rPr>
              <w:t>£825,807 from CIP</w:t>
            </w:r>
            <w:r w:rsidR="008D0C94">
              <w:rPr>
                <w:rFonts w:cs="Arial"/>
              </w:rPr>
              <w:t>2</w:t>
            </w:r>
            <w:r w:rsidR="009851D9" w:rsidRPr="00AF7C95">
              <w:rPr>
                <w:rFonts w:cs="Arial"/>
              </w:rPr>
              <w:t>.</w:t>
            </w:r>
            <w:r w:rsidR="005A217E" w:rsidRPr="00AF7C95">
              <w:rPr>
                <w:rFonts w:cs="Arial"/>
              </w:rPr>
              <w:t xml:space="preserve">  This leaves a short fall </w:t>
            </w:r>
            <w:r w:rsidR="00021835" w:rsidRPr="00AF7C95">
              <w:rPr>
                <w:rFonts w:cs="Arial"/>
              </w:rPr>
              <w:t>of £2,</w:t>
            </w:r>
            <w:r w:rsidR="00C66A60" w:rsidRPr="00AF7C95">
              <w:rPr>
                <w:rFonts w:cs="Arial"/>
              </w:rPr>
              <w:t>347,671</w:t>
            </w:r>
            <w:r w:rsidR="00021835" w:rsidRPr="00AF7C95">
              <w:rPr>
                <w:rFonts w:cs="Arial"/>
              </w:rPr>
              <w:t xml:space="preserve"> in the current required funding from the Combined Authority</w:t>
            </w:r>
            <w:r w:rsidR="00D95B7B" w:rsidRPr="00AF7C95">
              <w:rPr>
                <w:rFonts w:cs="Arial"/>
              </w:rPr>
              <w:t xml:space="preserve"> (</w:t>
            </w:r>
            <w:proofErr w:type="gramStart"/>
            <w:r w:rsidR="00D95B7B" w:rsidRPr="00AF7C95">
              <w:rPr>
                <w:rFonts w:cs="Arial"/>
              </w:rPr>
              <w:t>in order to</w:t>
            </w:r>
            <w:proofErr w:type="gramEnd"/>
            <w:r w:rsidR="00D95B7B" w:rsidRPr="00AF7C95">
              <w:rPr>
                <w:rFonts w:cs="Arial"/>
              </w:rPr>
              <w:t xml:space="preserve"> deliver the Do Something – Less Ambitious option)</w:t>
            </w:r>
            <w:r w:rsidR="00021835" w:rsidRPr="00AF7C95">
              <w:rPr>
                <w:rFonts w:cs="Arial"/>
              </w:rPr>
              <w:t>.</w:t>
            </w:r>
          </w:p>
          <w:p w14:paraId="083F39CA" w14:textId="3C769A7F" w:rsidR="001628C6" w:rsidRPr="00AF7C95" w:rsidRDefault="75294605" w:rsidP="5678273F">
            <w:pPr>
              <w:snapToGrid w:val="0"/>
              <w:spacing w:before="120" w:after="120"/>
              <w:jc w:val="both"/>
              <w:rPr>
                <w:rFonts w:cs="Arial"/>
              </w:rPr>
            </w:pPr>
            <w:r w:rsidRPr="00AF7C95">
              <w:rPr>
                <w:rFonts w:cs="Arial"/>
              </w:rPr>
              <w:t>A review of the CRSTS fund is currently underway, and it has been agreed between officers at Leeds City Council</w:t>
            </w:r>
            <w:r w:rsidR="008D0C94">
              <w:rPr>
                <w:rFonts w:cs="Arial"/>
              </w:rPr>
              <w:t xml:space="preserve"> (LCC)</w:t>
            </w:r>
            <w:r w:rsidRPr="00AF7C95">
              <w:rPr>
                <w:rFonts w:cs="Arial"/>
              </w:rPr>
              <w:t xml:space="preserve"> and at the Combined Authority that this review will be used as an opportunity to reallocate funding to Lawnswood from other schemes</w:t>
            </w:r>
            <w:r w:rsidR="00920C60" w:rsidRPr="00AF7C95">
              <w:rPr>
                <w:rFonts w:cs="Arial"/>
              </w:rPr>
              <w:t xml:space="preserve"> (subject to approval of the current OBC)</w:t>
            </w:r>
            <w:r w:rsidRPr="00AF7C95">
              <w:rPr>
                <w:rFonts w:cs="Arial"/>
              </w:rPr>
              <w:t>, to the extent required to make up the identified shortfall.  The review is set to conclude in August 2023.</w:t>
            </w:r>
          </w:p>
          <w:p w14:paraId="06CDBA7F" w14:textId="5F95E4E7" w:rsidR="00D95B7B" w:rsidRPr="00AF7C95" w:rsidRDefault="00D95B7B" w:rsidP="00532995">
            <w:pPr>
              <w:snapToGrid w:val="0"/>
              <w:spacing w:before="120" w:after="120"/>
              <w:jc w:val="both"/>
              <w:rPr>
                <w:rFonts w:cs="Arial"/>
              </w:rPr>
            </w:pPr>
            <w:r w:rsidRPr="00AF7C95">
              <w:rPr>
                <w:rFonts w:cs="Arial"/>
              </w:rPr>
              <w:t>Delivery of the remaining elements of the Do Something – More Ambitious option</w:t>
            </w:r>
            <w:r w:rsidR="002C5937" w:rsidRPr="00AF7C95">
              <w:rPr>
                <w:rFonts w:cs="Arial"/>
              </w:rPr>
              <w:t xml:space="preserve"> would require an estimated </w:t>
            </w:r>
            <w:r w:rsidR="001F7FB4" w:rsidRPr="00AF7C95">
              <w:rPr>
                <w:rFonts w:cs="Arial"/>
              </w:rPr>
              <w:t>£4,566,970.34 of additional funding to be secured</w:t>
            </w:r>
            <w:r w:rsidR="00CA22C8" w:rsidRPr="00AF7C95">
              <w:rPr>
                <w:rFonts w:cs="Arial"/>
              </w:rPr>
              <w:t>.</w:t>
            </w:r>
            <w:r w:rsidR="00717D35" w:rsidRPr="00AF7C95">
              <w:rPr>
                <w:rFonts w:cs="Arial"/>
              </w:rPr>
              <w:t xml:space="preserve">  It is proposed that </w:t>
            </w:r>
            <w:r w:rsidR="00D34AD2" w:rsidRPr="00AF7C95">
              <w:rPr>
                <w:rFonts w:cs="Arial"/>
              </w:rPr>
              <w:t xml:space="preserve">sources for this additional funding be sought by </w:t>
            </w:r>
            <w:r w:rsidR="008D0C94">
              <w:rPr>
                <w:rFonts w:cs="Arial"/>
              </w:rPr>
              <w:t>LCC</w:t>
            </w:r>
            <w:r w:rsidR="00D34AD2" w:rsidRPr="00AF7C95">
              <w:rPr>
                <w:rFonts w:cs="Arial"/>
              </w:rPr>
              <w:t xml:space="preserve"> separately from the current </w:t>
            </w:r>
            <w:r w:rsidR="005F3391" w:rsidRPr="00AF7C95">
              <w:rPr>
                <w:rFonts w:cs="Arial"/>
              </w:rPr>
              <w:t>Activity Point 3 approvals process.</w:t>
            </w:r>
          </w:p>
        </w:tc>
      </w:tr>
      <w:tr w:rsidR="006F0BE1" w:rsidRPr="004752D4" w14:paraId="66B0EA1E" w14:textId="77777777" w:rsidTr="5678273F">
        <w:trPr>
          <w:trHeight w:val="390"/>
        </w:trPr>
        <w:tc>
          <w:tcPr>
            <w:tcW w:w="2410" w:type="dxa"/>
            <w:tcMar>
              <w:left w:w="57" w:type="dxa"/>
              <w:right w:w="57" w:type="dxa"/>
            </w:tcMar>
          </w:tcPr>
          <w:p w14:paraId="2C4BE5F1" w14:textId="700FA122" w:rsidR="006F0BE1" w:rsidRPr="00CA62C8" w:rsidRDefault="002673E1" w:rsidP="002B2400">
            <w:pPr>
              <w:spacing w:before="120" w:after="120"/>
              <w:rPr>
                <w:rFonts w:cs="Arial"/>
                <w:b/>
                <w:sz w:val="22"/>
              </w:rPr>
            </w:pPr>
            <w:r w:rsidRPr="002673E1">
              <w:rPr>
                <w:rFonts w:cs="Arial"/>
                <w:b/>
                <w:sz w:val="22"/>
              </w:rPr>
              <w:t>Combined Authority</w:t>
            </w:r>
            <w:r w:rsidR="006F0BE1" w:rsidRPr="00CA62C8">
              <w:rPr>
                <w:rFonts w:cs="Arial"/>
                <w:b/>
                <w:sz w:val="22"/>
              </w:rPr>
              <w:t xml:space="preserve"> funds as % of total scheme investment:</w:t>
            </w:r>
          </w:p>
        </w:tc>
        <w:tc>
          <w:tcPr>
            <w:tcW w:w="6946" w:type="dxa"/>
            <w:gridSpan w:val="2"/>
            <w:shd w:val="clear" w:color="auto" w:fill="FFFFCC"/>
          </w:tcPr>
          <w:p w14:paraId="02B57BF8" w14:textId="77777777" w:rsidR="005F3391" w:rsidRPr="00AF7C95" w:rsidRDefault="00F77F78" w:rsidP="005F3391">
            <w:pPr>
              <w:snapToGrid w:val="0"/>
              <w:spacing w:before="120" w:after="120"/>
              <w:jc w:val="both"/>
              <w:rPr>
                <w:rFonts w:cs="Arial"/>
              </w:rPr>
            </w:pPr>
            <w:r w:rsidRPr="00AF7C95">
              <w:rPr>
                <w:rFonts w:cs="Arial"/>
              </w:rPr>
              <w:t>94.8%</w:t>
            </w:r>
            <w:r w:rsidR="005F3391" w:rsidRPr="00AF7C95">
              <w:rPr>
                <w:rFonts w:cs="Arial"/>
              </w:rPr>
              <w:t xml:space="preserve"> (for Do Something – Less Ambitious option)</w:t>
            </w:r>
          </w:p>
          <w:p w14:paraId="76C10A31" w14:textId="07618D9F" w:rsidR="006F0BE1" w:rsidRPr="00AF7C95" w:rsidRDefault="006F0BE1" w:rsidP="002B2400">
            <w:pPr>
              <w:spacing w:before="120" w:after="120"/>
              <w:jc w:val="both"/>
              <w:rPr>
                <w:rFonts w:cs="Arial"/>
              </w:rPr>
            </w:pPr>
          </w:p>
        </w:tc>
      </w:tr>
      <w:tr w:rsidR="006F0BE1" w:rsidRPr="004752D4" w14:paraId="0A20C67E" w14:textId="77777777" w:rsidTr="5678273F">
        <w:trPr>
          <w:trHeight w:val="390"/>
        </w:trPr>
        <w:tc>
          <w:tcPr>
            <w:tcW w:w="2410" w:type="dxa"/>
            <w:tcMar>
              <w:left w:w="57" w:type="dxa"/>
              <w:right w:w="57" w:type="dxa"/>
            </w:tcMar>
          </w:tcPr>
          <w:p w14:paraId="2C126587" w14:textId="77777777" w:rsidR="006F0BE1" w:rsidRPr="00CA62C8" w:rsidRDefault="006F0BE1" w:rsidP="002B2400">
            <w:pPr>
              <w:spacing w:before="120" w:after="120"/>
              <w:rPr>
                <w:rFonts w:cs="Arial"/>
                <w:b/>
                <w:sz w:val="22"/>
              </w:rPr>
            </w:pPr>
            <w:r w:rsidRPr="00CA62C8">
              <w:rPr>
                <w:rFonts w:cs="Arial"/>
                <w:b/>
                <w:sz w:val="22"/>
              </w:rPr>
              <w:t>Total other public sector investment (£m)</w:t>
            </w:r>
          </w:p>
        </w:tc>
        <w:tc>
          <w:tcPr>
            <w:tcW w:w="6946" w:type="dxa"/>
            <w:gridSpan w:val="2"/>
            <w:shd w:val="clear" w:color="auto" w:fill="FFFFCC"/>
          </w:tcPr>
          <w:p w14:paraId="58CDC3B5" w14:textId="2A279C94" w:rsidR="006F0BE1" w:rsidRPr="00AF7C95" w:rsidRDefault="00F77F78" w:rsidP="002B2400">
            <w:pPr>
              <w:spacing w:before="120" w:after="120"/>
              <w:jc w:val="both"/>
              <w:rPr>
                <w:rFonts w:cs="Arial"/>
              </w:rPr>
            </w:pPr>
            <w:r w:rsidRPr="00AF7C95">
              <w:rPr>
                <w:rFonts w:cs="Arial"/>
              </w:rPr>
              <w:t>None</w:t>
            </w:r>
          </w:p>
          <w:p w14:paraId="68D9E486" w14:textId="77777777" w:rsidR="006F0BE1" w:rsidRPr="00AF7C95" w:rsidRDefault="006F0BE1" w:rsidP="002B2400">
            <w:pPr>
              <w:spacing w:before="120" w:after="120"/>
              <w:jc w:val="both"/>
              <w:rPr>
                <w:rFonts w:cs="Arial"/>
              </w:rPr>
            </w:pPr>
          </w:p>
        </w:tc>
      </w:tr>
      <w:tr w:rsidR="006F0BE1" w:rsidRPr="004752D4" w14:paraId="7DC336D5" w14:textId="77777777" w:rsidTr="5678273F">
        <w:trPr>
          <w:trHeight w:val="390"/>
        </w:trPr>
        <w:tc>
          <w:tcPr>
            <w:tcW w:w="2410" w:type="dxa"/>
            <w:tcMar>
              <w:left w:w="57" w:type="dxa"/>
              <w:right w:w="57" w:type="dxa"/>
            </w:tcMar>
          </w:tcPr>
          <w:p w14:paraId="266B9323" w14:textId="77777777" w:rsidR="006F0BE1" w:rsidRPr="00CA62C8" w:rsidRDefault="006F0BE1" w:rsidP="002B2400">
            <w:pPr>
              <w:spacing w:before="120" w:after="120"/>
              <w:rPr>
                <w:rFonts w:cs="Arial"/>
                <w:b/>
                <w:sz w:val="22"/>
              </w:rPr>
            </w:pPr>
            <w:r w:rsidRPr="00CA62C8">
              <w:rPr>
                <w:rFonts w:cs="Arial"/>
                <w:b/>
                <w:sz w:val="22"/>
              </w:rPr>
              <w:t>Total other private sector investment (£m):</w:t>
            </w:r>
          </w:p>
        </w:tc>
        <w:tc>
          <w:tcPr>
            <w:tcW w:w="6946" w:type="dxa"/>
            <w:gridSpan w:val="2"/>
            <w:shd w:val="clear" w:color="auto" w:fill="FFFFCC"/>
          </w:tcPr>
          <w:p w14:paraId="07F86482" w14:textId="38673258" w:rsidR="006F0BE1" w:rsidRPr="00AF7C95" w:rsidRDefault="00800BC3" w:rsidP="002B2400">
            <w:pPr>
              <w:spacing w:before="120" w:after="120"/>
              <w:jc w:val="both"/>
              <w:rPr>
                <w:rFonts w:cs="Arial"/>
              </w:rPr>
            </w:pPr>
            <w:r w:rsidRPr="00AF7C95">
              <w:rPr>
                <w:rFonts w:cs="Arial"/>
              </w:rPr>
              <w:t>It is anticipated that £</w:t>
            </w:r>
            <w:r w:rsidR="00F439EA" w:rsidRPr="00AF7C95">
              <w:rPr>
                <w:rFonts w:cs="Arial"/>
              </w:rPr>
              <w:t xml:space="preserve">676,963.96 </w:t>
            </w:r>
            <w:r w:rsidRPr="00AF7C95">
              <w:rPr>
                <w:rFonts w:cs="Arial"/>
              </w:rPr>
              <w:t>of section 106 funding will be available for this scheme, subject to legal advice and approval to spend.</w:t>
            </w:r>
          </w:p>
          <w:p w14:paraId="5F348AF1" w14:textId="77777777" w:rsidR="006F0BE1" w:rsidRPr="00AF7C95" w:rsidRDefault="006F0BE1" w:rsidP="002B2400">
            <w:pPr>
              <w:spacing w:before="120" w:after="120"/>
              <w:jc w:val="both"/>
              <w:rPr>
                <w:rFonts w:cs="Arial"/>
              </w:rPr>
            </w:pPr>
          </w:p>
        </w:tc>
      </w:tr>
      <w:tr w:rsidR="006F0BE1" w:rsidRPr="00E94BE2" w14:paraId="6468DA1C" w14:textId="77777777" w:rsidTr="5678273F">
        <w:trPr>
          <w:trHeight w:val="340"/>
        </w:trPr>
        <w:tc>
          <w:tcPr>
            <w:tcW w:w="2410"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451B902D" w14:textId="77777777" w:rsidR="006F0BE1" w:rsidRPr="00CA62C8" w:rsidRDefault="006F0BE1" w:rsidP="002B2400">
            <w:pPr>
              <w:spacing w:before="120" w:after="120"/>
              <w:rPr>
                <w:rFonts w:cs="Arial"/>
                <w:b/>
                <w:sz w:val="22"/>
              </w:rPr>
            </w:pPr>
            <w:r w:rsidRPr="00CA62C8">
              <w:rPr>
                <w:rFonts w:cs="Arial"/>
                <w:b/>
                <w:sz w:val="22"/>
              </w:rPr>
              <w:t>Applicable Funding Stream:</w:t>
            </w:r>
          </w:p>
        </w:tc>
        <w:tc>
          <w:tcPr>
            <w:tcW w:w="6946" w:type="dxa"/>
            <w:gridSpan w:val="2"/>
            <w:tcBorders>
              <w:top w:val="single" w:sz="4" w:space="0" w:color="auto"/>
              <w:left w:val="single" w:sz="4" w:space="0" w:color="auto"/>
              <w:bottom w:val="single" w:sz="4" w:space="0" w:color="auto"/>
            </w:tcBorders>
            <w:shd w:val="clear" w:color="auto" w:fill="FFFFCC"/>
            <w:vAlign w:val="center"/>
          </w:tcPr>
          <w:p w14:paraId="630D8601" w14:textId="548ED946" w:rsidR="006F0BE1" w:rsidRPr="00AF7C95" w:rsidRDefault="008D0C94" w:rsidP="5678273F">
            <w:pPr>
              <w:snapToGrid w:val="0"/>
              <w:spacing w:before="120" w:after="120"/>
              <w:jc w:val="both"/>
              <w:rPr>
                <w:rFonts w:cs="Arial"/>
              </w:rPr>
            </w:pPr>
            <w:r>
              <w:rPr>
                <w:rFonts w:cs="Arial"/>
              </w:rPr>
              <w:t>CIP2</w:t>
            </w:r>
            <w:r w:rsidR="60C4B344" w:rsidRPr="00AF7C95">
              <w:rPr>
                <w:rFonts w:cs="Arial"/>
              </w:rPr>
              <w:t xml:space="preserve"> </w:t>
            </w:r>
            <w:r w:rsidR="68A71365" w:rsidRPr="00AF7C95">
              <w:rPr>
                <w:rFonts w:cs="Arial"/>
              </w:rPr>
              <w:t>is</w:t>
            </w:r>
            <w:r w:rsidR="60C4B344" w:rsidRPr="00AF7C95">
              <w:rPr>
                <w:rFonts w:cs="Arial"/>
              </w:rPr>
              <w:t xml:space="preserve"> funding</w:t>
            </w:r>
            <w:r w:rsidR="538BA791" w:rsidRPr="00AF7C95">
              <w:rPr>
                <w:rFonts w:cs="Arial"/>
              </w:rPr>
              <w:t xml:space="preserve"> the development</w:t>
            </w:r>
            <w:r w:rsidR="60C4B344" w:rsidRPr="00AF7C95">
              <w:rPr>
                <w:rFonts w:cs="Arial"/>
              </w:rPr>
              <w:t xml:space="preserve"> </w:t>
            </w:r>
            <w:r w:rsidR="538BA791" w:rsidRPr="00AF7C95">
              <w:rPr>
                <w:rFonts w:cs="Arial"/>
              </w:rPr>
              <w:t xml:space="preserve">of </w:t>
            </w:r>
            <w:r w:rsidR="60C4B344" w:rsidRPr="00AF7C95">
              <w:rPr>
                <w:rFonts w:cs="Arial"/>
              </w:rPr>
              <w:t>this scheme to OBC stage</w:t>
            </w:r>
            <w:r w:rsidR="57236553" w:rsidRPr="00AF7C95">
              <w:rPr>
                <w:rFonts w:cs="Arial"/>
              </w:rPr>
              <w:t xml:space="preserve"> (£825,807)</w:t>
            </w:r>
            <w:r w:rsidR="60C4B344" w:rsidRPr="00AF7C95">
              <w:rPr>
                <w:rFonts w:cs="Arial"/>
              </w:rPr>
              <w:t xml:space="preserve">.  Funding for continued development and delivery of the scheme has been secured from </w:t>
            </w:r>
            <w:r>
              <w:rPr>
                <w:rFonts w:cs="Arial"/>
              </w:rPr>
              <w:t>CRSTS</w:t>
            </w:r>
            <w:r w:rsidR="60C4B344" w:rsidRPr="00AF7C95">
              <w:rPr>
                <w:rFonts w:cs="Arial"/>
              </w:rPr>
              <w:t>.</w:t>
            </w:r>
            <w:r w:rsidR="3601891E" w:rsidRPr="00AF7C95">
              <w:rPr>
                <w:rFonts w:cs="Arial"/>
              </w:rPr>
              <w:t xml:space="preserve">  £9.2 million</w:t>
            </w:r>
            <w:r w:rsidR="05A5E4F8" w:rsidRPr="00AF7C95">
              <w:rPr>
                <w:rFonts w:cs="Arial"/>
              </w:rPr>
              <w:t xml:space="preserve"> has been allocated to the Lawnswood scheme within CRSTS, </w:t>
            </w:r>
            <w:proofErr w:type="gramStart"/>
            <w:r w:rsidR="05A5E4F8" w:rsidRPr="00AF7C95">
              <w:rPr>
                <w:rFonts w:cs="Arial"/>
              </w:rPr>
              <w:t>and,</w:t>
            </w:r>
            <w:proofErr w:type="gramEnd"/>
            <w:r w:rsidR="05A5E4F8" w:rsidRPr="00AF7C95">
              <w:rPr>
                <w:rFonts w:cs="Arial"/>
              </w:rPr>
              <w:t xml:space="preserve"> as noted earlier in this table, </w:t>
            </w:r>
            <w:r w:rsidR="5B635898" w:rsidRPr="00AF7C95">
              <w:rPr>
                <w:rFonts w:cs="Arial"/>
              </w:rPr>
              <w:t xml:space="preserve">additional funding is </w:t>
            </w:r>
            <w:r w:rsidR="00920C60" w:rsidRPr="00AF7C95">
              <w:rPr>
                <w:rFonts w:cs="Arial"/>
              </w:rPr>
              <w:t>anticipa</w:t>
            </w:r>
            <w:r w:rsidR="5B635898" w:rsidRPr="00AF7C95">
              <w:rPr>
                <w:rFonts w:cs="Arial"/>
              </w:rPr>
              <w:t>ted to be allocated to Lawnswood within CRSTS to cover the existing shortfall</w:t>
            </w:r>
            <w:r w:rsidR="6B3445B3" w:rsidRPr="00AF7C95">
              <w:rPr>
                <w:rFonts w:cs="Arial"/>
              </w:rPr>
              <w:t xml:space="preserve"> required to deliver the Do Something – Less Ambitious option</w:t>
            </w:r>
            <w:r w:rsidR="00995440" w:rsidRPr="00AF7C95">
              <w:rPr>
                <w:rFonts w:cs="Arial"/>
              </w:rPr>
              <w:t xml:space="preserve"> (subject to the approval of the current OBC</w:t>
            </w:r>
            <w:r>
              <w:rPr>
                <w:rFonts w:cs="Arial"/>
              </w:rPr>
              <w:t>)</w:t>
            </w:r>
            <w:r w:rsidR="2C266828" w:rsidRPr="00AF7C95">
              <w:rPr>
                <w:rFonts w:cs="Arial"/>
              </w:rPr>
              <w:t>.</w:t>
            </w:r>
          </w:p>
          <w:p w14:paraId="4D76DF7F" w14:textId="6C4C664F" w:rsidR="00E162FF" w:rsidRPr="00AF7C95" w:rsidRDefault="00E162FF" w:rsidP="002B2400">
            <w:pPr>
              <w:snapToGrid w:val="0"/>
              <w:spacing w:before="120" w:after="120"/>
              <w:jc w:val="both"/>
              <w:rPr>
                <w:rFonts w:cs="Arial"/>
              </w:rPr>
            </w:pPr>
            <w:r w:rsidRPr="00AF7C95">
              <w:rPr>
                <w:rFonts w:cs="Arial"/>
              </w:rPr>
              <w:t>Delivery of the remaining elements of the Do Something – More Ambitious option would require additional funding to be secured.</w:t>
            </w:r>
          </w:p>
        </w:tc>
      </w:tr>
      <w:tr w:rsidR="006F0BE1" w:rsidRPr="00E94A88" w14:paraId="78532A10" w14:textId="77777777" w:rsidTr="5678273F">
        <w:trPr>
          <w:trHeight w:val="340"/>
        </w:trPr>
        <w:tc>
          <w:tcPr>
            <w:tcW w:w="2410"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25844F3F" w14:textId="3E4B2EFF" w:rsidR="006F0BE1" w:rsidRPr="00CA62C8" w:rsidRDefault="006F0BE1" w:rsidP="002B2400">
            <w:pPr>
              <w:spacing w:before="120" w:after="120"/>
              <w:rPr>
                <w:rFonts w:cs="Arial"/>
                <w:b/>
                <w:sz w:val="22"/>
              </w:rPr>
            </w:pPr>
            <w:r w:rsidRPr="00CA62C8">
              <w:rPr>
                <w:rFonts w:cs="Arial"/>
                <w:b/>
                <w:sz w:val="22"/>
              </w:rPr>
              <w:t xml:space="preserve">Strategic Economic </w:t>
            </w:r>
            <w:r w:rsidR="00AF781A">
              <w:rPr>
                <w:rFonts w:cs="Arial"/>
                <w:b/>
                <w:sz w:val="22"/>
              </w:rPr>
              <w:t>Framework</w:t>
            </w:r>
            <w:r w:rsidRPr="00CA62C8">
              <w:rPr>
                <w:rFonts w:cs="Arial"/>
                <w:b/>
                <w:sz w:val="22"/>
              </w:rPr>
              <w:t xml:space="preserve"> Priority Area:</w:t>
            </w:r>
          </w:p>
        </w:tc>
        <w:tc>
          <w:tcPr>
            <w:tcW w:w="6946" w:type="dxa"/>
            <w:gridSpan w:val="2"/>
            <w:tcBorders>
              <w:top w:val="single" w:sz="4" w:space="0" w:color="auto"/>
              <w:left w:val="single" w:sz="4" w:space="0" w:color="auto"/>
              <w:bottom w:val="single" w:sz="4" w:space="0" w:color="auto"/>
            </w:tcBorders>
            <w:shd w:val="clear" w:color="auto" w:fill="FFFFCC"/>
            <w:vAlign w:val="center"/>
          </w:tcPr>
          <w:p w14:paraId="5FE0ED04" w14:textId="351CF319" w:rsidR="006F0BE1" w:rsidRPr="00AF7C95" w:rsidRDefault="006F0BE1" w:rsidP="002B2400">
            <w:pPr>
              <w:snapToGrid w:val="0"/>
              <w:spacing w:before="120" w:after="120"/>
              <w:jc w:val="both"/>
              <w:rPr>
                <w:rFonts w:cs="Arial"/>
                <w:bCs/>
              </w:rPr>
            </w:pPr>
            <w:r w:rsidRPr="00AF7C95">
              <w:rPr>
                <w:rFonts w:cs="Arial"/>
                <w:bCs/>
              </w:rPr>
              <w:t xml:space="preserve">Which priority of the </w:t>
            </w:r>
            <w:hyperlink r:id="rId20" w:history="1">
              <w:r w:rsidRPr="00AF7C95">
                <w:rPr>
                  <w:rStyle w:val="Hyperlink"/>
                  <w:rFonts w:cs="Arial"/>
                  <w:bCs/>
                </w:rPr>
                <w:t xml:space="preserve">Strategic Economic </w:t>
              </w:r>
              <w:r w:rsidR="00D064CF" w:rsidRPr="00AF7C95">
                <w:rPr>
                  <w:rStyle w:val="Hyperlink"/>
                  <w:rFonts w:cs="Arial"/>
                  <w:bCs/>
                </w:rPr>
                <w:t>Framework (SEF)</w:t>
              </w:r>
            </w:hyperlink>
            <w:r w:rsidR="00D064CF" w:rsidRPr="00AF7C95">
              <w:rPr>
                <w:rFonts w:cs="Arial"/>
                <w:bCs/>
              </w:rPr>
              <w:t xml:space="preserve"> will</w:t>
            </w:r>
            <w:r w:rsidRPr="00AF7C95">
              <w:rPr>
                <w:rFonts w:cs="Arial"/>
                <w:bCs/>
              </w:rPr>
              <w:t xml:space="preserve"> the project help deliver:</w:t>
            </w:r>
          </w:p>
          <w:p w14:paraId="5A131761" w14:textId="77777777" w:rsidR="006F0BE1" w:rsidRPr="00AF7C95" w:rsidRDefault="002C4172" w:rsidP="009F54DD">
            <w:pPr>
              <w:pStyle w:val="ListParagraph"/>
              <w:numPr>
                <w:ilvl w:val="0"/>
                <w:numId w:val="10"/>
              </w:numPr>
              <w:snapToGrid w:val="0"/>
              <w:spacing w:before="120" w:after="120"/>
              <w:jc w:val="both"/>
              <w:rPr>
                <w:rFonts w:cs="Arial"/>
                <w:color w:val="000000" w:themeColor="text1"/>
              </w:rPr>
            </w:pPr>
            <w:r w:rsidRPr="00AF7C95">
              <w:rPr>
                <w:rFonts w:cs="Arial"/>
                <w:color w:val="000000" w:themeColor="text1"/>
              </w:rPr>
              <w:t>Boosting Productivity</w:t>
            </w:r>
          </w:p>
          <w:p w14:paraId="3CB64759" w14:textId="77777777" w:rsidR="002C4172" w:rsidRPr="00AF7C95" w:rsidRDefault="002C4172" w:rsidP="009F54DD">
            <w:pPr>
              <w:pStyle w:val="ListParagraph"/>
              <w:numPr>
                <w:ilvl w:val="0"/>
                <w:numId w:val="10"/>
              </w:numPr>
              <w:snapToGrid w:val="0"/>
              <w:spacing w:before="120" w:after="120"/>
              <w:jc w:val="both"/>
              <w:rPr>
                <w:rFonts w:cs="Arial"/>
                <w:color w:val="000000" w:themeColor="text1"/>
              </w:rPr>
            </w:pPr>
            <w:r w:rsidRPr="00AF7C95">
              <w:rPr>
                <w:rFonts w:cs="Arial"/>
                <w:color w:val="000000" w:themeColor="text1"/>
              </w:rPr>
              <w:t>Enabling Inclusive Growth</w:t>
            </w:r>
          </w:p>
          <w:p w14:paraId="39B54A17" w14:textId="77777777" w:rsidR="002C4172" w:rsidRPr="00AF7C95" w:rsidRDefault="002C4172" w:rsidP="009F54DD">
            <w:pPr>
              <w:pStyle w:val="ListParagraph"/>
              <w:numPr>
                <w:ilvl w:val="0"/>
                <w:numId w:val="10"/>
              </w:numPr>
              <w:snapToGrid w:val="0"/>
              <w:spacing w:before="120" w:after="120"/>
              <w:jc w:val="both"/>
              <w:rPr>
                <w:rFonts w:cs="Arial"/>
                <w:color w:val="000000" w:themeColor="text1"/>
              </w:rPr>
            </w:pPr>
            <w:r w:rsidRPr="00AF7C95">
              <w:rPr>
                <w:rFonts w:cs="Arial"/>
                <w:color w:val="000000" w:themeColor="text1"/>
              </w:rPr>
              <w:t>Tackling the Climate Emergency</w:t>
            </w:r>
          </w:p>
          <w:p w14:paraId="0C20B20F" w14:textId="77777777" w:rsidR="002C4172" w:rsidRPr="00AF7C95" w:rsidRDefault="002C4172" w:rsidP="009F54DD">
            <w:pPr>
              <w:pStyle w:val="ListParagraph"/>
              <w:numPr>
                <w:ilvl w:val="0"/>
                <w:numId w:val="10"/>
              </w:numPr>
              <w:snapToGrid w:val="0"/>
              <w:spacing w:before="120" w:after="120"/>
              <w:jc w:val="both"/>
              <w:rPr>
                <w:rFonts w:cs="Arial"/>
                <w:color w:val="000000" w:themeColor="text1"/>
              </w:rPr>
            </w:pPr>
            <w:r w:rsidRPr="00AF7C95">
              <w:rPr>
                <w:rFonts w:cs="Arial"/>
                <w:color w:val="000000" w:themeColor="text1"/>
              </w:rPr>
              <w:lastRenderedPageBreak/>
              <w:t>Delivering 21</w:t>
            </w:r>
            <w:r w:rsidRPr="00AF7C95">
              <w:rPr>
                <w:rFonts w:cs="Arial"/>
                <w:color w:val="000000" w:themeColor="text1"/>
                <w:vertAlign w:val="superscript"/>
              </w:rPr>
              <w:t>st</w:t>
            </w:r>
            <w:r w:rsidRPr="00AF7C95">
              <w:rPr>
                <w:rFonts w:cs="Arial"/>
                <w:color w:val="000000" w:themeColor="text1"/>
              </w:rPr>
              <w:t xml:space="preserve"> Century Transport</w:t>
            </w:r>
          </w:p>
          <w:p w14:paraId="485DFC71" w14:textId="77777777" w:rsidR="002C4172" w:rsidRPr="00AF7C95" w:rsidRDefault="002C4172" w:rsidP="009F54DD">
            <w:pPr>
              <w:pStyle w:val="ListParagraph"/>
              <w:numPr>
                <w:ilvl w:val="0"/>
                <w:numId w:val="10"/>
              </w:numPr>
              <w:snapToGrid w:val="0"/>
              <w:spacing w:before="120" w:after="120"/>
              <w:jc w:val="both"/>
              <w:rPr>
                <w:rFonts w:cs="Arial"/>
                <w:color w:val="000000" w:themeColor="text1"/>
              </w:rPr>
            </w:pPr>
            <w:r w:rsidRPr="00AF7C95">
              <w:rPr>
                <w:rFonts w:cs="Arial"/>
                <w:color w:val="000000" w:themeColor="text1"/>
              </w:rPr>
              <w:t>Securing Money and Powers</w:t>
            </w:r>
          </w:p>
          <w:tbl>
            <w:tblPr>
              <w:tblStyle w:val="TableGrid"/>
              <w:tblW w:w="0" w:type="auto"/>
              <w:tblLook w:val="04A0" w:firstRow="1" w:lastRow="0" w:firstColumn="1" w:lastColumn="0" w:noHBand="0" w:noVBand="1"/>
            </w:tblPr>
            <w:tblGrid>
              <w:gridCol w:w="2295"/>
              <w:gridCol w:w="4425"/>
            </w:tblGrid>
            <w:tr w:rsidR="00F439EA" w14:paraId="692E10E4" w14:textId="77777777" w:rsidTr="00F439EA">
              <w:tc>
                <w:tcPr>
                  <w:tcW w:w="2295" w:type="dxa"/>
                </w:tcPr>
                <w:p w14:paraId="40B04AF1" w14:textId="18A6500F" w:rsidR="00F439EA" w:rsidRDefault="00F439EA" w:rsidP="00F439EA">
                  <w:pPr>
                    <w:snapToGrid w:val="0"/>
                    <w:spacing w:before="120" w:after="120"/>
                    <w:jc w:val="both"/>
                    <w:rPr>
                      <w:rFonts w:cs="Arial"/>
                      <w:color w:val="000000" w:themeColor="text1"/>
                      <w:sz w:val="22"/>
                    </w:rPr>
                  </w:pPr>
                  <w:r>
                    <w:rPr>
                      <w:rFonts w:cs="Arial"/>
                      <w:color w:val="000000" w:themeColor="text1"/>
                      <w:sz w:val="22"/>
                    </w:rPr>
                    <w:t>SEF Priority</w:t>
                  </w:r>
                </w:p>
              </w:tc>
              <w:tc>
                <w:tcPr>
                  <w:tcW w:w="4425" w:type="dxa"/>
                </w:tcPr>
                <w:p w14:paraId="4637E3E1" w14:textId="4680A4CD" w:rsidR="00F439EA" w:rsidRDefault="00F439EA" w:rsidP="00F439EA">
                  <w:pPr>
                    <w:snapToGrid w:val="0"/>
                    <w:spacing w:before="120" w:after="120"/>
                    <w:jc w:val="both"/>
                    <w:rPr>
                      <w:rFonts w:cs="Arial"/>
                      <w:color w:val="000000" w:themeColor="text1"/>
                      <w:sz w:val="22"/>
                    </w:rPr>
                  </w:pPr>
                  <w:r>
                    <w:rPr>
                      <w:rFonts w:cs="Arial"/>
                      <w:color w:val="000000" w:themeColor="text1"/>
                      <w:sz w:val="22"/>
                    </w:rPr>
                    <w:t>How the project will help to deliver</w:t>
                  </w:r>
                </w:p>
              </w:tc>
            </w:tr>
            <w:tr w:rsidR="00F439EA" w14:paraId="4AD9CCFF" w14:textId="77777777" w:rsidTr="00F439EA">
              <w:tc>
                <w:tcPr>
                  <w:tcW w:w="2295" w:type="dxa"/>
                </w:tcPr>
                <w:p w14:paraId="274AF916" w14:textId="6B7CCBB8" w:rsidR="00F439EA" w:rsidRDefault="00F439EA" w:rsidP="00F439EA">
                  <w:pPr>
                    <w:snapToGrid w:val="0"/>
                    <w:spacing w:before="120" w:after="120"/>
                    <w:jc w:val="both"/>
                    <w:rPr>
                      <w:rFonts w:cs="Arial"/>
                      <w:color w:val="000000" w:themeColor="text1"/>
                      <w:sz w:val="22"/>
                    </w:rPr>
                  </w:pPr>
                  <w:r>
                    <w:rPr>
                      <w:rFonts w:cs="Arial"/>
                      <w:color w:val="000000" w:themeColor="text1"/>
                      <w:sz w:val="22"/>
                    </w:rPr>
                    <w:t>Boosting Productivity</w:t>
                  </w:r>
                </w:p>
              </w:tc>
              <w:tc>
                <w:tcPr>
                  <w:tcW w:w="4425" w:type="dxa"/>
                </w:tcPr>
                <w:p w14:paraId="136E112E" w14:textId="77777777" w:rsidR="00F439EA" w:rsidRDefault="00F439EA" w:rsidP="00F439EA">
                  <w:pPr>
                    <w:snapToGrid w:val="0"/>
                    <w:spacing w:before="120" w:after="120"/>
                    <w:jc w:val="both"/>
                    <w:rPr>
                      <w:rFonts w:cs="Arial"/>
                      <w:color w:val="000000" w:themeColor="text1"/>
                      <w:sz w:val="22"/>
                    </w:rPr>
                  </w:pPr>
                  <w:r>
                    <w:rPr>
                      <w:rFonts w:cs="Arial"/>
                      <w:color w:val="000000" w:themeColor="text1"/>
                      <w:sz w:val="22"/>
                    </w:rPr>
                    <w:t>By making more efficient modes of transport (cycling, walking and bus) more attractive, the scheme is expected to encourage modal shift away from private car, thereby increasing the carrying capacity of the corridor, and boosting productivity.</w:t>
                  </w:r>
                </w:p>
                <w:p w14:paraId="024276F2" w14:textId="27511038" w:rsidR="00EB5D84" w:rsidRDefault="004D5B75" w:rsidP="00F439EA">
                  <w:pPr>
                    <w:snapToGrid w:val="0"/>
                    <w:spacing w:before="120" w:after="120"/>
                    <w:jc w:val="both"/>
                    <w:rPr>
                      <w:rFonts w:cs="Arial"/>
                      <w:color w:val="000000" w:themeColor="text1"/>
                      <w:sz w:val="22"/>
                    </w:rPr>
                  </w:pPr>
                  <w:r>
                    <w:rPr>
                      <w:rFonts w:cs="Arial"/>
                      <w:color w:val="000000" w:themeColor="text1"/>
                      <w:sz w:val="22"/>
                    </w:rPr>
                    <w:t>Under the</w:t>
                  </w:r>
                  <w:r w:rsidR="00EB5D84">
                    <w:rPr>
                      <w:rFonts w:cs="Arial"/>
                      <w:color w:val="000000" w:themeColor="text1"/>
                      <w:sz w:val="22"/>
                    </w:rPr>
                    <w:t xml:space="preserve"> proposed signalised roundabout </w:t>
                  </w:r>
                  <w:r>
                    <w:rPr>
                      <w:rFonts w:cs="Arial"/>
                      <w:color w:val="000000" w:themeColor="text1"/>
                      <w:sz w:val="22"/>
                    </w:rPr>
                    <w:t>arrangement</w:t>
                  </w:r>
                  <w:r w:rsidR="006F6230">
                    <w:rPr>
                      <w:rFonts w:cs="Arial"/>
                      <w:color w:val="000000" w:themeColor="text1"/>
                      <w:sz w:val="22"/>
                    </w:rPr>
                    <w:t xml:space="preserve"> (included in all short list options)</w:t>
                  </w:r>
                  <w:r>
                    <w:rPr>
                      <w:rFonts w:cs="Arial"/>
                      <w:color w:val="000000" w:themeColor="text1"/>
                      <w:sz w:val="22"/>
                    </w:rPr>
                    <w:t xml:space="preserve">, </w:t>
                  </w:r>
                  <w:r w:rsidR="00EB5D84">
                    <w:rPr>
                      <w:rFonts w:cs="Arial"/>
                      <w:color w:val="000000" w:themeColor="text1"/>
                      <w:sz w:val="22"/>
                    </w:rPr>
                    <w:t xml:space="preserve">increases in traffic would result in smaller increases in delay </w:t>
                  </w:r>
                  <w:r>
                    <w:rPr>
                      <w:rFonts w:cs="Arial"/>
                      <w:color w:val="000000" w:themeColor="text1"/>
                      <w:sz w:val="22"/>
                    </w:rPr>
                    <w:t>than the current layout</w:t>
                  </w:r>
                  <w:r w:rsidR="00EB5D84">
                    <w:rPr>
                      <w:rFonts w:cs="Arial"/>
                      <w:color w:val="000000" w:themeColor="text1"/>
                      <w:sz w:val="22"/>
                    </w:rPr>
                    <w:t xml:space="preserve">.  This improves network resilience, insofar as closures on alternative routes resulting in temporarily increased traffic at Lawnswood would have less impact on journey times.  By improving reliability of journey times </w:t>
                  </w:r>
                  <w:r w:rsidR="00F20782">
                    <w:rPr>
                      <w:rFonts w:cs="Arial"/>
                      <w:color w:val="000000" w:themeColor="text1"/>
                      <w:sz w:val="22"/>
                    </w:rPr>
                    <w:t xml:space="preserve">at the roundabout </w:t>
                  </w:r>
                  <w:r w:rsidR="00EB5D84">
                    <w:rPr>
                      <w:rFonts w:cs="Arial"/>
                      <w:color w:val="000000" w:themeColor="text1"/>
                      <w:sz w:val="22"/>
                    </w:rPr>
                    <w:t xml:space="preserve">for all modes, the scheme would </w:t>
                  </w:r>
                  <w:r w:rsidR="008D0C94">
                    <w:rPr>
                      <w:rFonts w:cs="Arial"/>
                      <w:color w:val="000000" w:themeColor="text1"/>
                      <w:sz w:val="22"/>
                    </w:rPr>
                    <w:t>help to</w:t>
                  </w:r>
                  <w:r w:rsidR="00EB5D84">
                    <w:rPr>
                      <w:rFonts w:cs="Arial"/>
                      <w:color w:val="000000" w:themeColor="text1"/>
                      <w:sz w:val="22"/>
                    </w:rPr>
                    <w:t xml:space="preserve"> increase confidence in the highway network and boost productivity.</w:t>
                  </w:r>
                </w:p>
              </w:tc>
            </w:tr>
            <w:tr w:rsidR="00F439EA" w14:paraId="577ADB4F" w14:textId="77777777" w:rsidTr="00F439EA">
              <w:tc>
                <w:tcPr>
                  <w:tcW w:w="2295" w:type="dxa"/>
                </w:tcPr>
                <w:p w14:paraId="1E9FE825" w14:textId="4504B97F" w:rsidR="00F439EA" w:rsidRDefault="00F439EA" w:rsidP="00F439EA">
                  <w:pPr>
                    <w:snapToGrid w:val="0"/>
                    <w:spacing w:before="120" w:after="120"/>
                    <w:jc w:val="both"/>
                    <w:rPr>
                      <w:rFonts w:cs="Arial"/>
                      <w:color w:val="000000" w:themeColor="text1"/>
                      <w:sz w:val="22"/>
                    </w:rPr>
                  </w:pPr>
                  <w:r>
                    <w:rPr>
                      <w:rFonts w:cs="Arial"/>
                      <w:color w:val="000000" w:themeColor="text1"/>
                      <w:sz w:val="22"/>
                    </w:rPr>
                    <w:t>Enabling Inclusive Growth</w:t>
                  </w:r>
                </w:p>
              </w:tc>
              <w:tc>
                <w:tcPr>
                  <w:tcW w:w="4425" w:type="dxa"/>
                </w:tcPr>
                <w:p w14:paraId="77998471" w14:textId="4A09CC3F" w:rsidR="00F439EA" w:rsidRDefault="00F439EA" w:rsidP="00F439EA">
                  <w:pPr>
                    <w:snapToGrid w:val="0"/>
                    <w:spacing w:before="120" w:after="120"/>
                    <w:jc w:val="both"/>
                    <w:rPr>
                      <w:rFonts w:cs="Arial"/>
                      <w:color w:val="000000" w:themeColor="text1"/>
                      <w:sz w:val="22"/>
                    </w:rPr>
                  </w:pPr>
                  <w:r>
                    <w:rPr>
                      <w:rFonts w:cs="Arial"/>
                      <w:color w:val="000000" w:themeColor="text1"/>
                      <w:sz w:val="22"/>
                    </w:rPr>
                    <w:t xml:space="preserve">By improving </w:t>
                  </w:r>
                  <w:r w:rsidR="00214466">
                    <w:rPr>
                      <w:rFonts w:cs="Arial"/>
                      <w:color w:val="000000" w:themeColor="text1"/>
                      <w:sz w:val="22"/>
                    </w:rPr>
                    <w:t>facilities</w:t>
                  </w:r>
                  <w:r>
                    <w:rPr>
                      <w:rFonts w:cs="Arial"/>
                      <w:color w:val="000000" w:themeColor="text1"/>
                      <w:sz w:val="22"/>
                    </w:rPr>
                    <w:t xml:space="preserve"> for cheaper modes of transport (cycling, walking and bus), the scheme reduces car dependence and improves access to opportunities for those unable to afford access to a car.</w:t>
                  </w:r>
                </w:p>
              </w:tc>
            </w:tr>
            <w:tr w:rsidR="00F439EA" w14:paraId="1C7B379E" w14:textId="77777777" w:rsidTr="00F439EA">
              <w:tc>
                <w:tcPr>
                  <w:tcW w:w="2295" w:type="dxa"/>
                </w:tcPr>
                <w:p w14:paraId="785EA844" w14:textId="0B604BFF" w:rsidR="00F439EA" w:rsidRDefault="00F439EA" w:rsidP="00F439EA">
                  <w:pPr>
                    <w:snapToGrid w:val="0"/>
                    <w:spacing w:before="120" w:after="120"/>
                    <w:jc w:val="both"/>
                    <w:rPr>
                      <w:rFonts w:cs="Arial"/>
                      <w:color w:val="000000" w:themeColor="text1"/>
                      <w:sz w:val="22"/>
                    </w:rPr>
                  </w:pPr>
                  <w:r>
                    <w:rPr>
                      <w:rFonts w:cs="Arial"/>
                      <w:color w:val="000000" w:themeColor="text1"/>
                      <w:sz w:val="22"/>
                    </w:rPr>
                    <w:t>Tackling the Climate Emergency</w:t>
                  </w:r>
                </w:p>
              </w:tc>
              <w:tc>
                <w:tcPr>
                  <w:tcW w:w="4425" w:type="dxa"/>
                </w:tcPr>
                <w:p w14:paraId="626A20DA" w14:textId="04AE2CA2" w:rsidR="00F439EA" w:rsidRDefault="00F439EA" w:rsidP="00F439EA">
                  <w:pPr>
                    <w:snapToGrid w:val="0"/>
                    <w:spacing w:before="120" w:after="120"/>
                    <w:jc w:val="both"/>
                    <w:rPr>
                      <w:rFonts w:cs="Arial"/>
                      <w:color w:val="000000" w:themeColor="text1"/>
                      <w:sz w:val="22"/>
                    </w:rPr>
                  </w:pPr>
                  <w:r>
                    <w:rPr>
                      <w:rFonts w:cs="Arial"/>
                      <w:color w:val="000000" w:themeColor="text1"/>
                      <w:sz w:val="22"/>
                    </w:rPr>
                    <w:t xml:space="preserve">By generating modal shift away from private car, the scheme is expected to reduce </w:t>
                  </w:r>
                  <w:r w:rsidR="00037BB0">
                    <w:rPr>
                      <w:rFonts w:cs="Arial"/>
                      <w:color w:val="000000" w:themeColor="text1"/>
                      <w:sz w:val="22"/>
                    </w:rPr>
                    <w:t xml:space="preserve">operational </w:t>
                  </w:r>
                  <w:r>
                    <w:rPr>
                      <w:rFonts w:cs="Arial"/>
                      <w:color w:val="000000" w:themeColor="text1"/>
                      <w:sz w:val="22"/>
                    </w:rPr>
                    <w:t>carbon emissions.</w:t>
                  </w:r>
                  <w:r w:rsidR="000C3C61">
                    <w:rPr>
                      <w:rFonts w:cs="Arial"/>
                      <w:color w:val="000000" w:themeColor="text1"/>
                      <w:sz w:val="22"/>
                    </w:rPr>
                    <w:t xml:space="preserve">  More broadly, whilst the modal shift generated by this </w:t>
                  </w:r>
                  <w:r w:rsidR="00FC6D95">
                    <w:rPr>
                      <w:rFonts w:cs="Arial"/>
                      <w:color w:val="000000" w:themeColor="text1"/>
                      <w:sz w:val="22"/>
                    </w:rPr>
                    <w:t xml:space="preserve">specific scheme may be modest, the scheme plays a </w:t>
                  </w:r>
                  <w:r w:rsidR="004A5631">
                    <w:rPr>
                      <w:rFonts w:cs="Arial"/>
                      <w:color w:val="000000" w:themeColor="text1"/>
                      <w:sz w:val="22"/>
                    </w:rPr>
                    <w:t xml:space="preserve">part in transforming the transport infrastructure in Leeds </w:t>
                  </w:r>
                  <w:proofErr w:type="gramStart"/>
                  <w:r w:rsidR="004A5631">
                    <w:rPr>
                      <w:rFonts w:cs="Arial"/>
                      <w:color w:val="000000" w:themeColor="text1"/>
                      <w:sz w:val="22"/>
                    </w:rPr>
                    <w:t>so as to</w:t>
                  </w:r>
                  <w:proofErr w:type="gramEnd"/>
                  <w:r w:rsidR="004A5631">
                    <w:rPr>
                      <w:rFonts w:cs="Arial"/>
                      <w:color w:val="000000" w:themeColor="text1"/>
                      <w:sz w:val="22"/>
                    </w:rPr>
                    <w:t xml:space="preserve"> facilitate the large </w:t>
                  </w:r>
                  <w:r w:rsidR="00790CCE">
                    <w:rPr>
                      <w:rFonts w:cs="Arial"/>
                      <w:color w:val="000000" w:themeColor="text1"/>
                      <w:sz w:val="22"/>
                    </w:rPr>
                    <w:t xml:space="preserve">increases in active travel (and associated reduction in car use) </w:t>
                  </w:r>
                  <w:r w:rsidR="00045F7D">
                    <w:rPr>
                      <w:rFonts w:cs="Arial"/>
                      <w:color w:val="000000" w:themeColor="text1"/>
                      <w:sz w:val="22"/>
                    </w:rPr>
                    <w:t>targeted as part of the</w:t>
                  </w:r>
                  <w:r w:rsidR="00790CCE">
                    <w:rPr>
                      <w:rFonts w:cs="Arial"/>
                      <w:color w:val="000000" w:themeColor="text1"/>
                      <w:sz w:val="22"/>
                    </w:rPr>
                    <w:t xml:space="preserve"> Connecting Leeds Transport Strategy.</w:t>
                  </w:r>
                </w:p>
              </w:tc>
            </w:tr>
            <w:tr w:rsidR="00F439EA" w14:paraId="560707E4" w14:textId="77777777" w:rsidTr="00F439EA">
              <w:tc>
                <w:tcPr>
                  <w:tcW w:w="2295" w:type="dxa"/>
                </w:tcPr>
                <w:p w14:paraId="5B9D0F55" w14:textId="022511AC" w:rsidR="00F439EA" w:rsidRDefault="00F439EA" w:rsidP="00F439EA">
                  <w:pPr>
                    <w:snapToGrid w:val="0"/>
                    <w:spacing w:before="120" w:after="120"/>
                    <w:jc w:val="both"/>
                    <w:rPr>
                      <w:rFonts w:cs="Arial"/>
                      <w:color w:val="000000" w:themeColor="text1"/>
                      <w:sz w:val="22"/>
                    </w:rPr>
                  </w:pPr>
                  <w:r>
                    <w:rPr>
                      <w:rFonts w:cs="Arial"/>
                      <w:color w:val="000000" w:themeColor="text1"/>
                      <w:sz w:val="22"/>
                    </w:rPr>
                    <w:t>Delivering 21</w:t>
                  </w:r>
                  <w:r w:rsidRPr="00F439EA">
                    <w:rPr>
                      <w:rFonts w:cs="Arial"/>
                      <w:color w:val="000000" w:themeColor="text1"/>
                      <w:sz w:val="22"/>
                      <w:vertAlign w:val="superscript"/>
                    </w:rPr>
                    <w:t>st</w:t>
                  </w:r>
                  <w:r>
                    <w:rPr>
                      <w:rFonts w:cs="Arial"/>
                      <w:color w:val="000000" w:themeColor="text1"/>
                      <w:sz w:val="22"/>
                    </w:rPr>
                    <w:t xml:space="preserve"> Century Transport</w:t>
                  </w:r>
                </w:p>
              </w:tc>
              <w:tc>
                <w:tcPr>
                  <w:tcW w:w="4425" w:type="dxa"/>
                </w:tcPr>
                <w:p w14:paraId="33621D33" w14:textId="58AAB0FB" w:rsidR="00F439EA" w:rsidRDefault="00D90D50" w:rsidP="00F439EA">
                  <w:pPr>
                    <w:snapToGrid w:val="0"/>
                    <w:spacing w:before="120" w:after="120"/>
                    <w:jc w:val="both"/>
                    <w:rPr>
                      <w:rFonts w:cs="Arial"/>
                      <w:color w:val="000000" w:themeColor="text1"/>
                      <w:sz w:val="22"/>
                    </w:rPr>
                  </w:pPr>
                  <w:r>
                    <w:rPr>
                      <w:rFonts w:cs="Arial"/>
                      <w:color w:val="000000" w:themeColor="text1"/>
                      <w:sz w:val="22"/>
                    </w:rPr>
                    <w:t xml:space="preserve">The scheme supports this priority by </w:t>
                  </w:r>
                  <w:r w:rsidR="0092780D">
                    <w:rPr>
                      <w:rFonts w:cs="Arial"/>
                      <w:color w:val="000000" w:themeColor="text1"/>
                      <w:sz w:val="22"/>
                    </w:rPr>
                    <w:t>prioritising buses over general traffic</w:t>
                  </w:r>
                  <w:r>
                    <w:rPr>
                      <w:rFonts w:cs="Arial"/>
                      <w:color w:val="000000" w:themeColor="text1"/>
                      <w:sz w:val="22"/>
                    </w:rPr>
                    <w:t>, making bus use more attractive and helping to increase bus patronage.</w:t>
                  </w:r>
                </w:p>
              </w:tc>
            </w:tr>
            <w:tr w:rsidR="00F439EA" w14:paraId="05F9833F" w14:textId="77777777" w:rsidTr="00F439EA">
              <w:tc>
                <w:tcPr>
                  <w:tcW w:w="2295" w:type="dxa"/>
                </w:tcPr>
                <w:p w14:paraId="13A201DC" w14:textId="3D61F893" w:rsidR="00F439EA" w:rsidRDefault="00F439EA" w:rsidP="00F439EA">
                  <w:pPr>
                    <w:snapToGrid w:val="0"/>
                    <w:spacing w:before="120" w:after="120"/>
                    <w:jc w:val="both"/>
                    <w:rPr>
                      <w:rFonts w:cs="Arial"/>
                      <w:color w:val="000000" w:themeColor="text1"/>
                      <w:sz w:val="22"/>
                    </w:rPr>
                  </w:pPr>
                  <w:r>
                    <w:rPr>
                      <w:rFonts w:cs="Arial"/>
                      <w:color w:val="000000" w:themeColor="text1"/>
                      <w:sz w:val="22"/>
                    </w:rPr>
                    <w:t>Securing Money and Powers</w:t>
                  </w:r>
                </w:p>
              </w:tc>
              <w:tc>
                <w:tcPr>
                  <w:tcW w:w="4425" w:type="dxa"/>
                </w:tcPr>
                <w:p w14:paraId="492E0819" w14:textId="66BB07AE" w:rsidR="00F439EA" w:rsidRDefault="00D90D50" w:rsidP="00F439EA">
                  <w:pPr>
                    <w:snapToGrid w:val="0"/>
                    <w:spacing w:before="120" w:after="120"/>
                    <w:jc w:val="both"/>
                    <w:rPr>
                      <w:rFonts w:cs="Arial"/>
                      <w:color w:val="000000" w:themeColor="text1"/>
                      <w:sz w:val="22"/>
                    </w:rPr>
                  </w:pPr>
                  <w:r>
                    <w:rPr>
                      <w:rFonts w:cs="Arial"/>
                      <w:color w:val="000000" w:themeColor="text1"/>
                      <w:sz w:val="22"/>
                    </w:rPr>
                    <w:t>Not directly supported by this scheme.</w:t>
                  </w:r>
                </w:p>
              </w:tc>
            </w:tr>
          </w:tbl>
          <w:p w14:paraId="2B3DAE44" w14:textId="32963AE4" w:rsidR="00F439EA" w:rsidRPr="00F439EA" w:rsidRDefault="00F439EA" w:rsidP="00F439EA">
            <w:pPr>
              <w:snapToGrid w:val="0"/>
              <w:spacing w:before="120" w:after="120"/>
              <w:jc w:val="both"/>
              <w:rPr>
                <w:rFonts w:cs="Arial"/>
                <w:color w:val="000000" w:themeColor="text1"/>
                <w:sz w:val="22"/>
              </w:rPr>
            </w:pPr>
          </w:p>
        </w:tc>
      </w:tr>
    </w:tbl>
    <w:p w14:paraId="29818CF8" w14:textId="77777777" w:rsidR="006F0BE1" w:rsidRDefault="006F0BE1" w:rsidP="006F0BE1">
      <w:pPr>
        <w:rPr>
          <w:rFonts w:asciiTheme="minorHAnsi" w:hAnsiTheme="minorHAnsi"/>
          <w:sz w:val="1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322"/>
      </w:tblGrid>
      <w:tr w:rsidR="00274FAB" w:rsidRPr="004752D4" w14:paraId="5919FEA7" w14:textId="77777777" w:rsidTr="006F0BE1">
        <w:tc>
          <w:tcPr>
            <w:tcW w:w="9322" w:type="dxa"/>
            <w:shd w:val="clear" w:color="auto" w:fill="45A851"/>
          </w:tcPr>
          <w:p w14:paraId="4DABF670" w14:textId="06AFD634" w:rsidR="00274FAB" w:rsidRPr="005B2974" w:rsidRDefault="00712481" w:rsidP="006F0BE1">
            <w:pPr>
              <w:pageBreakBefore/>
              <w:spacing w:before="120" w:after="120"/>
              <w:jc w:val="both"/>
              <w:rPr>
                <w:rFonts w:cs="Arial"/>
                <w:b/>
                <w:sz w:val="20"/>
                <w:szCs w:val="20"/>
              </w:rPr>
            </w:pPr>
            <w:r>
              <w:rPr>
                <w:rFonts w:cs="Arial"/>
                <w:b/>
                <w:color w:val="FFFFFF" w:themeColor="background1"/>
                <w:sz w:val="28"/>
              </w:rPr>
              <w:lastRenderedPageBreak/>
              <w:t>2</w:t>
            </w:r>
            <w:r w:rsidR="00F956D2">
              <w:rPr>
                <w:rFonts w:cs="Arial"/>
                <w:b/>
                <w:color w:val="FFFFFF" w:themeColor="background1"/>
                <w:sz w:val="28"/>
              </w:rPr>
              <w:t>. Strategic Case</w:t>
            </w:r>
            <w:r w:rsidR="005B2974" w:rsidRPr="005B2974">
              <w:rPr>
                <w:rFonts w:cs="Arial"/>
                <w:b/>
                <w:color w:val="FFFFFF" w:themeColor="background1"/>
                <w:sz w:val="28"/>
              </w:rPr>
              <w:t xml:space="preserve"> </w:t>
            </w:r>
          </w:p>
        </w:tc>
      </w:tr>
    </w:tbl>
    <w:p w14:paraId="56E3F1E8" w14:textId="77777777" w:rsidR="00A13B64" w:rsidRPr="00A22802" w:rsidRDefault="00A13B64" w:rsidP="00A13B64">
      <w:pPr>
        <w:rPr>
          <w:rFonts w:ascii="Calibri" w:hAnsi="Calibri"/>
          <w:sz w:val="12"/>
        </w:rPr>
      </w:pPr>
    </w:p>
    <w:p w14:paraId="4647B93C" w14:textId="1D795123" w:rsidR="00A13B64" w:rsidRPr="00CA62C8" w:rsidRDefault="00436F4E" w:rsidP="001A4838">
      <w:pPr>
        <w:spacing w:after="120"/>
        <w:ind w:right="-330"/>
        <w:jc w:val="both"/>
        <w:rPr>
          <w:rFonts w:cs="Arial"/>
        </w:rPr>
      </w:pPr>
      <w:r w:rsidRPr="00CA62C8">
        <w:rPr>
          <w:rFonts w:cs="Arial"/>
        </w:rPr>
        <w:t xml:space="preserve">The purpose of the Strategic Case is to </w:t>
      </w:r>
      <w:r w:rsidR="00A22802" w:rsidRPr="00CA62C8">
        <w:rPr>
          <w:rFonts w:cs="Arial"/>
        </w:rPr>
        <w:t xml:space="preserve">set out the strategic drivers for this investment and the associated strategies, </w:t>
      </w:r>
      <w:proofErr w:type="gramStart"/>
      <w:r w:rsidR="00A22802" w:rsidRPr="00CA62C8">
        <w:rPr>
          <w:rFonts w:cs="Arial"/>
        </w:rPr>
        <w:t>programmes</w:t>
      </w:r>
      <w:proofErr w:type="gramEnd"/>
      <w:r w:rsidR="00A22802" w:rsidRPr="00CA62C8">
        <w:rPr>
          <w:rFonts w:cs="Arial"/>
        </w:rPr>
        <w:t xml:space="preserve"> and plans</w:t>
      </w:r>
      <w:r w:rsidR="00900D9C" w:rsidRPr="00CA62C8">
        <w:rPr>
          <w:rFonts w:cs="Arial"/>
        </w:rPr>
        <w:t xml:space="preserve"> both locally and nationally. This should be based upon a robust evidence base which demonstrates a case for change. </w:t>
      </w:r>
    </w:p>
    <w:p w14:paraId="1B7CFEC8" w14:textId="5188397B" w:rsidR="00845C76" w:rsidRPr="00CA62C8" w:rsidRDefault="00845C76" w:rsidP="001A4838">
      <w:pPr>
        <w:spacing w:after="120"/>
        <w:ind w:right="-330"/>
        <w:jc w:val="both"/>
        <w:rPr>
          <w:rFonts w:cs="Arial"/>
          <w:sz w:val="28"/>
        </w:rPr>
      </w:pPr>
      <w:r w:rsidRPr="00CA62C8">
        <w:rPr>
          <w:rFonts w:cs="Arial"/>
          <w:b/>
        </w:rPr>
        <w:t>Note – All sections should be reviewed and updated if this is the Full Business Case. A summary of any key changes and their implications on the business case should be included.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5"/>
      </w:tblGrid>
      <w:tr w:rsidR="00254FA8" w:rsidRPr="00CA62C8" w14:paraId="79686191" w14:textId="77777777" w:rsidTr="5678273F">
        <w:tc>
          <w:tcPr>
            <w:tcW w:w="9322" w:type="dxa"/>
            <w:tcBorders>
              <w:bottom w:val="single" w:sz="4" w:space="0" w:color="auto"/>
            </w:tcBorders>
            <w:shd w:val="clear" w:color="auto" w:fill="auto"/>
          </w:tcPr>
          <w:p w14:paraId="6417A02A" w14:textId="35BB45ED" w:rsidR="00254FA8" w:rsidRPr="00CA62C8" w:rsidRDefault="00712481" w:rsidP="00EC1A95">
            <w:pPr>
              <w:spacing w:before="120" w:after="120"/>
              <w:jc w:val="both"/>
              <w:rPr>
                <w:rFonts w:cs="Arial"/>
                <w:b/>
                <w:sz w:val="22"/>
              </w:rPr>
            </w:pPr>
            <w:r w:rsidRPr="00CA62C8">
              <w:rPr>
                <w:rFonts w:cs="Arial"/>
                <w:b/>
              </w:rPr>
              <w:t>2</w:t>
            </w:r>
            <w:r w:rsidR="000170EE" w:rsidRPr="00CA62C8">
              <w:rPr>
                <w:rFonts w:cs="Arial"/>
                <w:b/>
              </w:rPr>
              <w:t xml:space="preserve">.1 </w:t>
            </w:r>
            <w:r w:rsidR="00F956D2" w:rsidRPr="00CA62C8">
              <w:rPr>
                <w:rFonts w:cs="Arial"/>
                <w:b/>
              </w:rPr>
              <w:t xml:space="preserve">The Strategic Context </w:t>
            </w:r>
          </w:p>
        </w:tc>
      </w:tr>
      <w:tr w:rsidR="00254FA8" w:rsidRPr="00CA62C8" w14:paraId="0574BA45" w14:textId="77777777" w:rsidTr="5678273F">
        <w:trPr>
          <w:trHeight w:val="405"/>
        </w:trPr>
        <w:tc>
          <w:tcPr>
            <w:tcW w:w="9322" w:type="dxa"/>
            <w:shd w:val="clear" w:color="auto" w:fill="auto"/>
          </w:tcPr>
          <w:p w14:paraId="7CC0A487" w14:textId="16B2FD0D" w:rsidR="00604C87" w:rsidRPr="00CA62C8" w:rsidRDefault="00712481" w:rsidP="00643EA5">
            <w:pPr>
              <w:spacing w:before="120" w:after="120"/>
              <w:jc w:val="both"/>
              <w:rPr>
                <w:rFonts w:cs="Arial"/>
                <w:sz w:val="22"/>
              </w:rPr>
            </w:pPr>
            <w:r w:rsidRPr="00CA62C8">
              <w:rPr>
                <w:rFonts w:cs="Arial"/>
              </w:rPr>
              <w:t>2</w:t>
            </w:r>
            <w:r w:rsidR="00FD3E30" w:rsidRPr="00CA62C8">
              <w:rPr>
                <w:rFonts w:cs="Arial"/>
              </w:rPr>
              <w:t xml:space="preserve">.1.1 </w:t>
            </w:r>
            <w:r w:rsidR="00604C87" w:rsidRPr="00CA62C8">
              <w:rPr>
                <w:rFonts w:cs="Arial"/>
              </w:rPr>
              <w:t>What are the strate</w:t>
            </w:r>
            <w:r w:rsidR="00643EA5" w:rsidRPr="00CA62C8">
              <w:rPr>
                <w:rFonts w:cs="Arial"/>
              </w:rPr>
              <w:t>gic drivers for this investment</w:t>
            </w:r>
            <w:r w:rsidR="00B02F01" w:rsidRPr="00CA62C8">
              <w:rPr>
                <w:rFonts w:cs="Arial"/>
              </w:rPr>
              <w:t>?</w:t>
            </w:r>
          </w:p>
        </w:tc>
      </w:tr>
      <w:tr w:rsidR="001544D5" w:rsidRPr="00CA62C8" w14:paraId="247AF87E" w14:textId="77777777" w:rsidTr="5678273F">
        <w:tc>
          <w:tcPr>
            <w:tcW w:w="9322" w:type="dxa"/>
            <w:shd w:val="clear" w:color="auto" w:fill="FFFFCC"/>
          </w:tcPr>
          <w:p w14:paraId="1007723C" w14:textId="682FD3F3" w:rsidR="00992702" w:rsidRDefault="00992702" w:rsidP="00BC6D15">
            <w:pPr>
              <w:spacing w:before="120" w:after="120"/>
              <w:jc w:val="both"/>
              <w:rPr>
                <w:rFonts w:cs="Arial"/>
                <w:bCs/>
                <w:sz w:val="22"/>
                <w:u w:val="single"/>
              </w:rPr>
            </w:pPr>
            <w:r>
              <w:rPr>
                <w:rFonts w:cs="Arial"/>
                <w:bCs/>
                <w:sz w:val="22"/>
                <w:u w:val="single"/>
              </w:rPr>
              <w:t>Regional economic context</w:t>
            </w:r>
          </w:p>
          <w:p w14:paraId="27BAAFCE" w14:textId="77777777" w:rsidR="00177E04" w:rsidRPr="00920957" w:rsidRDefault="00177E04" w:rsidP="00177E04">
            <w:pPr>
              <w:pStyle w:val="BodyText"/>
              <w:spacing w:before="120"/>
              <w:jc w:val="both"/>
              <w:rPr>
                <w:rFonts w:ascii="Arial" w:hAnsi="Arial" w:cs="Arial"/>
              </w:rPr>
            </w:pPr>
            <w:r w:rsidRPr="00920957">
              <w:rPr>
                <w:rFonts w:ascii="Arial" w:hAnsi="Arial" w:cs="Arial"/>
              </w:rPr>
              <w:t xml:space="preserve">The Leeds City Region is the largest UK economy outside of London, and is critical to the North’s and the UK’s success. With an economy worth over £62 billion, Leeds City Region accounts for 5% of the UK’s economic output and a fifth of the output of the Northern Powerhouse. The West Yorkshire Combined Authority (WYCA), which was formed in April 2014, is the Local Transport Authority and has responsibility for transport, economic </w:t>
            </w:r>
            <w:proofErr w:type="gramStart"/>
            <w:r w:rsidRPr="00920957">
              <w:rPr>
                <w:rFonts w:ascii="Arial" w:hAnsi="Arial" w:cs="Arial"/>
              </w:rPr>
              <w:t>development</w:t>
            </w:r>
            <w:proofErr w:type="gramEnd"/>
            <w:r w:rsidRPr="00920957">
              <w:rPr>
                <w:rFonts w:ascii="Arial" w:hAnsi="Arial" w:cs="Arial"/>
              </w:rPr>
              <w:t xml:space="preserve"> and regeneration in the five West Yorkshire Districts of Bradford, Calderdale, Kirklees, Leeds and Wakefield. LCC is the planning and highways authority for the Leeds district.</w:t>
            </w:r>
          </w:p>
          <w:p w14:paraId="3FF737E5" w14:textId="162432C5" w:rsidR="00177E04" w:rsidRPr="00920957" w:rsidRDefault="00177E04" w:rsidP="00177E04">
            <w:pPr>
              <w:pStyle w:val="BodyText"/>
              <w:spacing w:before="120"/>
              <w:jc w:val="both"/>
              <w:rPr>
                <w:rFonts w:ascii="Arial" w:hAnsi="Arial" w:cs="Arial"/>
              </w:rPr>
            </w:pPr>
            <w:r w:rsidRPr="00920957">
              <w:rPr>
                <w:rFonts w:ascii="Arial" w:hAnsi="Arial" w:cs="Arial"/>
              </w:rPr>
              <w:t xml:space="preserve">Leeds </w:t>
            </w:r>
            <w:r w:rsidR="00C05040">
              <w:rPr>
                <w:rFonts w:ascii="Arial" w:hAnsi="Arial" w:cs="Arial"/>
              </w:rPr>
              <w:t>c</w:t>
            </w:r>
            <w:r w:rsidRPr="00920957">
              <w:rPr>
                <w:rFonts w:ascii="Arial" w:hAnsi="Arial" w:cs="Arial"/>
              </w:rPr>
              <w:t xml:space="preserve">ity </w:t>
            </w:r>
            <w:r w:rsidR="00C05040">
              <w:rPr>
                <w:rFonts w:ascii="Arial" w:hAnsi="Arial" w:cs="Arial"/>
              </w:rPr>
              <w:t>c</w:t>
            </w:r>
            <w:r w:rsidRPr="00920957">
              <w:rPr>
                <w:rFonts w:ascii="Arial" w:hAnsi="Arial" w:cs="Arial"/>
              </w:rPr>
              <w:t xml:space="preserve">entre plays a key economic and strategic role at the heart of the Leeds district and Leeds City Region, accounting for 27% of all jobs in Leeds. This concentration of economic activity within the city centre has resulted in Leeds being the second most attractive core city for inward investment, with the fastest rate of private sector jobs growth and largest wage increases of any city in the region. Hence, </w:t>
            </w:r>
            <w:r w:rsidR="008E6CEE">
              <w:rPr>
                <w:rFonts w:ascii="Arial" w:hAnsi="Arial" w:cs="Arial"/>
              </w:rPr>
              <w:t xml:space="preserve">it is anticipated that </w:t>
            </w:r>
            <w:r w:rsidRPr="00920957">
              <w:rPr>
                <w:rFonts w:ascii="Arial" w:hAnsi="Arial" w:cs="Arial"/>
              </w:rPr>
              <w:t>there will be an increase in jobs (and the need to access these jobs) in the future.</w:t>
            </w:r>
          </w:p>
          <w:p w14:paraId="0A281FAA" w14:textId="587FC2E3" w:rsidR="00177E04" w:rsidRPr="00920957" w:rsidRDefault="00177E04" w:rsidP="00177E04">
            <w:pPr>
              <w:pStyle w:val="BodyText"/>
              <w:spacing w:before="120"/>
              <w:jc w:val="both"/>
              <w:rPr>
                <w:rFonts w:ascii="Arial" w:hAnsi="Arial" w:cs="Arial"/>
              </w:rPr>
            </w:pPr>
            <w:r w:rsidRPr="00920957">
              <w:rPr>
                <w:rFonts w:ascii="Arial" w:hAnsi="Arial" w:cs="Arial"/>
              </w:rPr>
              <w:t xml:space="preserve">However, there are existing transport challenges which negatively impact on current businesses in the </w:t>
            </w:r>
            <w:r w:rsidR="00C05040">
              <w:rPr>
                <w:rFonts w:ascii="Arial" w:hAnsi="Arial" w:cs="Arial"/>
              </w:rPr>
              <w:t>c</w:t>
            </w:r>
            <w:r w:rsidRPr="00920957">
              <w:rPr>
                <w:rFonts w:ascii="Arial" w:hAnsi="Arial" w:cs="Arial"/>
              </w:rPr>
              <w:t xml:space="preserve">ity </w:t>
            </w:r>
            <w:r w:rsidR="00C05040">
              <w:rPr>
                <w:rFonts w:ascii="Arial" w:hAnsi="Arial" w:cs="Arial"/>
              </w:rPr>
              <w:t>c</w:t>
            </w:r>
            <w:r w:rsidRPr="00920957">
              <w:rPr>
                <w:rFonts w:ascii="Arial" w:hAnsi="Arial" w:cs="Arial"/>
              </w:rPr>
              <w:t>entre and on the future growth:</w:t>
            </w:r>
          </w:p>
          <w:p w14:paraId="40537D92" w14:textId="64CE2602" w:rsidR="00177E04" w:rsidRPr="00920957" w:rsidRDefault="00177E04" w:rsidP="00E964B8">
            <w:pPr>
              <w:pStyle w:val="BodyText"/>
              <w:numPr>
                <w:ilvl w:val="0"/>
                <w:numId w:val="23"/>
              </w:numPr>
              <w:spacing w:after="0"/>
              <w:jc w:val="both"/>
              <w:rPr>
                <w:rFonts w:ascii="Arial" w:hAnsi="Arial" w:cs="Arial"/>
              </w:rPr>
            </w:pPr>
            <w:r w:rsidRPr="00920957">
              <w:rPr>
                <w:rFonts w:ascii="Arial" w:hAnsi="Arial" w:cs="Arial"/>
              </w:rPr>
              <w:t xml:space="preserve">Commuting into Leeds </w:t>
            </w:r>
            <w:r w:rsidR="00C05040">
              <w:rPr>
                <w:rFonts w:ascii="Arial" w:hAnsi="Arial" w:cs="Arial"/>
              </w:rPr>
              <w:t>c</w:t>
            </w:r>
            <w:r w:rsidRPr="00920957">
              <w:rPr>
                <w:rFonts w:ascii="Arial" w:hAnsi="Arial" w:cs="Arial"/>
              </w:rPr>
              <w:t xml:space="preserve">ity </w:t>
            </w:r>
            <w:r w:rsidR="00C05040">
              <w:rPr>
                <w:rFonts w:ascii="Arial" w:hAnsi="Arial" w:cs="Arial"/>
              </w:rPr>
              <w:t>c</w:t>
            </w:r>
            <w:r w:rsidRPr="00920957">
              <w:rPr>
                <w:rFonts w:ascii="Arial" w:hAnsi="Arial" w:cs="Arial"/>
              </w:rPr>
              <w:t>entre is currently dominated by car, with levels of car trips into the city centre much higher than in other UK core cities.</w:t>
            </w:r>
          </w:p>
          <w:p w14:paraId="5E052872" w14:textId="1CA68D6D" w:rsidR="00177E04" w:rsidRPr="00920957" w:rsidRDefault="00177E04" w:rsidP="00E964B8">
            <w:pPr>
              <w:pStyle w:val="BodyText"/>
              <w:numPr>
                <w:ilvl w:val="0"/>
                <w:numId w:val="23"/>
              </w:numPr>
              <w:spacing w:after="0"/>
              <w:jc w:val="both"/>
              <w:rPr>
                <w:rFonts w:ascii="Arial" w:hAnsi="Arial" w:cs="Arial"/>
              </w:rPr>
            </w:pPr>
            <w:r w:rsidRPr="00920957">
              <w:rPr>
                <w:rFonts w:ascii="Arial" w:hAnsi="Arial" w:cs="Arial"/>
              </w:rPr>
              <w:t>There is currently congestion - with extended and highly variable journey times – during the morning and evening peak periods along key radial routes into the City Centre, such as the A660 corridor</w:t>
            </w:r>
            <w:r w:rsidR="0061573C">
              <w:rPr>
                <w:rFonts w:ascii="Arial" w:hAnsi="Arial" w:cs="Arial"/>
              </w:rPr>
              <w:t>, a</w:t>
            </w:r>
            <w:r w:rsidR="0061573C" w:rsidRPr="0061573C">
              <w:rPr>
                <w:rFonts w:ascii="Arial" w:hAnsi="Arial" w:cs="Arial"/>
              </w:rPr>
              <w:t>nd along the strategic orbi</w:t>
            </w:r>
            <w:r w:rsidR="00343192">
              <w:rPr>
                <w:rFonts w:ascii="Arial" w:hAnsi="Arial" w:cs="Arial"/>
              </w:rPr>
              <w:t>t</w:t>
            </w:r>
            <w:r w:rsidR="0061573C" w:rsidRPr="0061573C">
              <w:rPr>
                <w:rFonts w:ascii="Arial" w:hAnsi="Arial" w:cs="Arial"/>
              </w:rPr>
              <w:t xml:space="preserve">al </w:t>
            </w:r>
            <w:r w:rsidR="00343192">
              <w:rPr>
                <w:rFonts w:ascii="Arial" w:hAnsi="Arial" w:cs="Arial"/>
              </w:rPr>
              <w:t>A6120 R</w:t>
            </w:r>
            <w:r w:rsidR="0061573C" w:rsidRPr="0061573C">
              <w:rPr>
                <w:rFonts w:ascii="Arial" w:hAnsi="Arial" w:cs="Arial"/>
              </w:rPr>
              <w:t xml:space="preserve">ing </w:t>
            </w:r>
            <w:r w:rsidR="00343192">
              <w:rPr>
                <w:rFonts w:ascii="Arial" w:hAnsi="Arial" w:cs="Arial"/>
              </w:rPr>
              <w:t>R</w:t>
            </w:r>
            <w:r w:rsidR="0061573C" w:rsidRPr="0061573C">
              <w:rPr>
                <w:rFonts w:ascii="Arial" w:hAnsi="Arial" w:cs="Arial"/>
              </w:rPr>
              <w:t>oad around part of the north of the city</w:t>
            </w:r>
            <w:r w:rsidRPr="00920957">
              <w:rPr>
                <w:rFonts w:ascii="Arial" w:hAnsi="Arial" w:cs="Arial"/>
              </w:rPr>
              <w:t xml:space="preserve">. </w:t>
            </w:r>
          </w:p>
          <w:p w14:paraId="06ED9886" w14:textId="59B08439" w:rsidR="00177E04" w:rsidRPr="00920957" w:rsidRDefault="00177E04" w:rsidP="00E964B8">
            <w:pPr>
              <w:pStyle w:val="BodyText"/>
              <w:numPr>
                <w:ilvl w:val="0"/>
                <w:numId w:val="23"/>
              </w:numPr>
              <w:spacing w:after="0"/>
              <w:jc w:val="both"/>
              <w:rPr>
                <w:rFonts w:ascii="Arial" w:hAnsi="Arial" w:cs="Arial"/>
              </w:rPr>
            </w:pPr>
            <w:r w:rsidRPr="00920957">
              <w:rPr>
                <w:rFonts w:ascii="Arial" w:hAnsi="Arial" w:cs="Arial"/>
              </w:rPr>
              <w:t xml:space="preserve">Congestion is constraining the attractiveness of the </w:t>
            </w:r>
            <w:r w:rsidR="00343192">
              <w:rPr>
                <w:rFonts w:ascii="Arial" w:hAnsi="Arial" w:cs="Arial"/>
              </w:rPr>
              <w:t>c</w:t>
            </w:r>
            <w:r w:rsidRPr="00920957">
              <w:rPr>
                <w:rFonts w:ascii="Arial" w:hAnsi="Arial" w:cs="Arial"/>
              </w:rPr>
              <w:t xml:space="preserve">ity </w:t>
            </w:r>
            <w:r w:rsidR="00343192">
              <w:rPr>
                <w:rFonts w:ascii="Arial" w:hAnsi="Arial" w:cs="Arial"/>
              </w:rPr>
              <w:t>c</w:t>
            </w:r>
            <w:r w:rsidRPr="00920957">
              <w:rPr>
                <w:rFonts w:ascii="Arial" w:hAnsi="Arial" w:cs="Arial"/>
              </w:rPr>
              <w:t xml:space="preserve">entre for both current and prospective employers, </w:t>
            </w:r>
            <w:proofErr w:type="gramStart"/>
            <w:r w:rsidRPr="00920957">
              <w:rPr>
                <w:rFonts w:ascii="Arial" w:hAnsi="Arial" w:cs="Arial"/>
              </w:rPr>
              <w:t>employees</w:t>
            </w:r>
            <w:proofErr w:type="gramEnd"/>
            <w:r w:rsidRPr="00920957">
              <w:rPr>
                <w:rFonts w:ascii="Arial" w:hAnsi="Arial" w:cs="Arial"/>
              </w:rPr>
              <w:t xml:space="preserve"> and investors. This consequently hampers business and economic growth potential due to the difficulties in accessing the city centre and other key employment sites. </w:t>
            </w:r>
          </w:p>
          <w:p w14:paraId="640110DD" w14:textId="2F9700EB" w:rsidR="00177E04" w:rsidRPr="00920957" w:rsidRDefault="00177E04" w:rsidP="00E964B8">
            <w:pPr>
              <w:pStyle w:val="BodyText"/>
              <w:numPr>
                <w:ilvl w:val="0"/>
                <w:numId w:val="23"/>
              </w:numPr>
              <w:spacing w:after="0" w:line="240" w:lineRule="auto"/>
              <w:jc w:val="both"/>
              <w:rPr>
                <w:rFonts w:ascii="Arial" w:hAnsi="Arial" w:cs="Arial"/>
              </w:rPr>
            </w:pPr>
            <w:r w:rsidRPr="00920957">
              <w:rPr>
                <w:rFonts w:ascii="Arial" w:hAnsi="Arial" w:cs="Arial"/>
              </w:rPr>
              <w:t xml:space="preserve">Rising congestion levels has contributed to Leeds suffering from poor air quality, particularly in the city </w:t>
            </w:r>
            <w:r w:rsidR="007B4D80">
              <w:rPr>
                <w:rFonts w:ascii="Arial" w:hAnsi="Arial" w:cs="Arial"/>
              </w:rPr>
              <w:t>c</w:t>
            </w:r>
            <w:r w:rsidRPr="00920957">
              <w:rPr>
                <w:rFonts w:ascii="Arial" w:hAnsi="Arial" w:cs="Arial"/>
              </w:rPr>
              <w:t>entre.</w:t>
            </w:r>
          </w:p>
          <w:p w14:paraId="21042A3D" w14:textId="77777777" w:rsidR="007B4D80" w:rsidRDefault="007B4D80" w:rsidP="00177E04">
            <w:pPr>
              <w:pStyle w:val="BodyText"/>
              <w:jc w:val="both"/>
              <w:rPr>
                <w:rFonts w:ascii="Arial" w:hAnsi="Arial" w:cs="Arial"/>
              </w:rPr>
            </w:pPr>
          </w:p>
          <w:p w14:paraId="4B5122A4" w14:textId="46CAB8B2" w:rsidR="00177E04" w:rsidRPr="00920957" w:rsidRDefault="00177E04" w:rsidP="00177E04">
            <w:pPr>
              <w:pStyle w:val="BodyText"/>
              <w:spacing w:before="120"/>
              <w:jc w:val="both"/>
              <w:rPr>
                <w:rFonts w:ascii="Arial" w:hAnsi="Arial" w:cs="Arial"/>
              </w:rPr>
            </w:pPr>
            <w:r w:rsidRPr="00920957">
              <w:rPr>
                <w:rFonts w:ascii="Arial" w:hAnsi="Arial" w:cs="Arial"/>
              </w:rPr>
              <w:t>The West Yorkshire Transport Strategy</w:t>
            </w:r>
            <w:r w:rsidR="00557C94">
              <w:rPr>
                <w:rFonts w:ascii="Arial" w:hAnsi="Arial" w:cs="Arial"/>
              </w:rPr>
              <w:t xml:space="preserve"> (WYTS)</w:t>
            </w:r>
            <w:r w:rsidRPr="00920957">
              <w:rPr>
                <w:rFonts w:ascii="Arial" w:hAnsi="Arial" w:cs="Arial"/>
              </w:rPr>
              <w:t xml:space="preserve"> document is set out as a 20-year vision for modern, high quality and integrated transport systems supporting the Leeds City Region </w:t>
            </w:r>
            <w:r w:rsidRPr="00920957">
              <w:rPr>
                <w:rFonts w:ascii="Arial" w:hAnsi="Arial" w:cs="Arial"/>
              </w:rPr>
              <w:lastRenderedPageBreak/>
              <w:t>Enterprise Partnership’s Strategic Economic Plan (</w:t>
            </w:r>
            <w:r w:rsidR="002D37BE">
              <w:rPr>
                <w:rFonts w:ascii="Arial" w:hAnsi="Arial" w:cs="Arial"/>
              </w:rPr>
              <w:t xml:space="preserve">now </w:t>
            </w:r>
            <w:r w:rsidR="00E006C6">
              <w:rPr>
                <w:rFonts w:ascii="Arial" w:hAnsi="Arial" w:cs="Arial"/>
              </w:rPr>
              <w:t>replaced by the Strategic Economic Framework</w:t>
            </w:r>
            <w:r w:rsidRPr="00920957">
              <w:rPr>
                <w:rFonts w:ascii="Arial" w:hAnsi="Arial" w:cs="Arial"/>
              </w:rPr>
              <w:t xml:space="preserve">). The </w:t>
            </w:r>
            <w:r w:rsidR="00557C94">
              <w:rPr>
                <w:rFonts w:ascii="Arial" w:hAnsi="Arial" w:cs="Arial"/>
              </w:rPr>
              <w:t>WYTS</w:t>
            </w:r>
            <w:r w:rsidRPr="00920957">
              <w:rPr>
                <w:rFonts w:ascii="Arial" w:hAnsi="Arial" w:cs="Arial"/>
              </w:rPr>
              <w:t xml:space="preserve">, underpinned by the </w:t>
            </w:r>
            <w:r w:rsidR="00E006C6">
              <w:rPr>
                <w:rFonts w:ascii="Arial" w:hAnsi="Arial" w:cs="Arial"/>
              </w:rPr>
              <w:t>Strategic Economic Framework</w:t>
            </w:r>
            <w:r w:rsidRPr="00920957">
              <w:rPr>
                <w:rFonts w:ascii="Arial" w:hAnsi="Arial" w:cs="Arial"/>
              </w:rPr>
              <w:t xml:space="preserve"> and regional econometric forecasting, sets out an anticipated increase in population from 2015 to 2035 </w:t>
            </w:r>
            <w:r w:rsidR="00557C94">
              <w:rPr>
                <w:rFonts w:ascii="Arial" w:hAnsi="Arial" w:cs="Arial"/>
              </w:rPr>
              <w:t>of</w:t>
            </w:r>
            <w:r w:rsidRPr="00920957">
              <w:rPr>
                <w:rFonts w:ascii="Arial" w:hAnsi="Arial" w:cs="Arial"/>
              </w:rPr>
              <w:t xml:space="preserve"> over 12%. In a similar timeframe, the</w:t>
            </w:r>
            <w:r w:rsidR="0026598B">
              <w:rPr>
                <w:rFonts w:ascii="Arial" w:hAnsi="Arial" w:cs="Arial"/>
              </w:rPr>
              <w:t xml:space="preserve"> population of the</w:t>
            </w:r>
            <w:r w:rsidRPr="00920957">
              <w:rPr>
                <w:rFonts w:ascii="Arial" w:hAnsi="Arial" w:cs="Arial"/>
              </w:rPr>
              <w:t xml:space="preserve"> Leeds City Region will grow from 3 to 3.4 million. </w:t>
            </w:r>
          </w:p>
          <w:p w14:paraId="6BEDAE56" w14:textId="216E4CF5" w:rsidR="00177E04" w:rsidRPr="00920957" w:rsidRDefault="00177E04" w:rsidP="004F7727">
            <w:pPr>
              <w:pStyle w:val="BodyText"/>
              <w:spacing w:before="120"/>
              <w:jc w:val="both"/>
              <w:rPr>
                <w:rFonts w:ascii="Arial" w:hAnsi="Arial" w:cs="Arial"/>
              </w:rPr>
            </w:pPr>
            <w:r w:rsidRPr="00920957">
              <w:rPr>
                <w:rFonts w:ascii="Arial" w:hAnsi="Arial" w:cs="Arial"/>
              </w:rPr>
              <w:t xml:space="preserve">The growth will contribute towards more commuter and business travel, which </w:t>
            </w:r>
            <w:r w:rsidR="00305A86">
              <w:rPr>
                <w:rFonts w:ascii="Arial" w:hAnsi="Arial" w:cs="Arial"/>
              </w:rPr>
              <w:t>cannot be accommodate</w:t>
            </w:r>
            <w:r w:rsidR="0026598B">
              <w:rPr>
                <w:rFonts w:ascii="Arial" w:hAnsi="Arial" w:cs="Arial"/>
              </w:rPr>
              <w:t>d</w:t>
            </w:r>
            <w:r w:rsidR="00305A86">
              <w:rPr>
                <w:rFonts w:ascii="Arial" w:hAnsi="Arial" w:cs="Arial"/>
              </w:rPr>
              <w:t xml:space="preserve"> by private</w:t>
            </w:r>
            <w:r w:rsidR="00CD61E9">
              <w:rPr>
                <w:rFonts w:ascii="Arial" w:hAnsi="Arial" w:cs="Arial"/>
              </w:rPr>
              <w:t xml:space="preserve"> motorised</w:t>
            </w:r>
            <w:r w:rsidR="00305A86">
              <w:rPr>
                <w:rFonts w:ascii="Arial" w:hAnsi="Arial" w:cs="Arial"/>
              </w:rPr>
              <w:t xml:space="preserve"> transport without worsening congestion, air quality and noise issues, and increasing carbon emissions</w:t>
            </w:r>
            <w:r w:rsidRPr="00920957">
              <w:rPr>
                <w:rFonts w:ascii="Arial" w:hAnsi="Arial" w:cs="Arial"/>
              </w:rPr>
              <w:t xml:space="preserve">. </w:t>
            </w:r>
            <w:r w:rsidR="00CD61E9">
              <w:rPr>
                <w:rFonts w:ascii="Arial" w:hAnsi="Arial" w:cs="Arial"/>
              </w:rPr>
              <w:t xml:space="preserve"> Measures to make alternatives to </w:t>
            </w:r>
            <w:r w:rsidR="004F7727">
              <w:rPr>
                <w:rFonts w:ascii="Arial" w:hAnsi="Arial" w:cs="Arial"/>
              </w:rPr>
              <w:t>the private car</w:t>
            </w:r>
            <w:r w:rsidR="0026598B">
              <w:rPr>
                <w:rFonts w:ascii="Arial" w:hAnsi="Arial" w:cs="Arial"/>
              </w:rPr>
              <w:t xml:space="preserve"> more accessible and more attractive</w:t>
            </w:r>
            <w:r w:rsidR="004F7727">
              <w:rPr>
                <w:rFonts w:ascii="Arial" w:hAnsi="Arial" w:cs="Arial"/>
              </w:rPr>
              <w:t xml:space="preserve"> are therefore essential in ensuring that this growth in travel demand can be accommodated in a sustainable manner.</w:t>
            </w:r>
          </w:p>
          <w:p w14:paraId="4C3E69BE" w14:textId="77777777" w:rsidR="00992702" w:rsidRDefault="00992702" w:rsidP="00BC6D15">
            <w:pPr>
              <w:spacing w:before="120" w:after="120"/>
              <w:jc w:val="both"/>
              <w:rPr>
                <w:rFonts w:cs="Arial"/>
                <w:bCs/>
                <w:sz w:val="22"/>
                <w:u w:val="single"/>
              </w:rPr>
            </w:pPr>
          </w:p>
          <w:p w14:paraId="172BEB18" w14:textId="08B61488" w:rsidR="00612DF9" w:rsidRDefault="00612DF9" w:rsidP="00BC6D15">
            <w:pPr>
              <w:spacing w:before="120" w:after="120"/>
              <w:jc w:val="both"/>
              <w:rPr>
                <w:rFonts w:cs="Arial"/>
                <w:bCs/>
                <w:sz w:val="22"/>
                <w:u w:val="single"/>
              </w:rPr>
            </w:pPr>
            <w:r>
              <w:rPr>
                <w:rFonts w:cs="Arial"/>
                <w:bCs/>
                <w:sz w:val="22"/>
                <w:u w:val="single"/>
              </w:rPr>
              <w:t>The existing roundabout</w:t>
            </w:r>
          </w:p>
          <w:p w14:paraId="227E49BE" w14:textId="764AAAFC" w:rsidR="0072294A" w:rsidRDefault="00B46668" w:rsidP="00BC6D15">
            <w:pPr>
              <w:spacing w:before="120" w:after="120"/>
              <w:jc w:val="both"/>
              <w:rPr>
                <w:rFonts w:cs="Arial"/>
                <w:bCs/>
                <w:sz w:val="22"/>
              </w:rPr>
            </w:pPr>
            <w:r>
              <w:rPr>
                <w:rFonts w:cs="Arial"/>
                <w:bCs/>
                <w:sz w:val="22"/>
              </w:rPr>
              <w:t>Lawnswood roundabout sits at the junction of the A660 Otley Road with the A6120 Ring Road, in north</w:t>
            </w:r>
            <w:r w:rsidR="009626CD">
              <w:rPr>
                <w:rFonts w:cs="Arial"/>
                <w:bCs/>
                <w:sz w:val="22"/>
              </w:rPr>
              <w:t>west</w:t>
            </w:r>
            <w:r>
              <w:rPr>
                <w:rFonts w:cs="Arial"/>
                <w:bCs/>
                <w:sz w:val="22"/>
              </w:rPr>
              <w:t xml:space="preserve"> Leeds.  </w:t>
            </w:r>
            <w:r w:rsidR="00A062C4" w:rsidRPr="00A062C4">
              <w:rPr>
                <w:rFonts w:cs="Arial"/>
                <w:bCs/>
                <w:sz w:val="22"/>
              </w:rPr>
              <w:t xml:space="preserve">The roundabout has a priority arrangement with 3 and 4 lane approaches and 2 circulatory lanes, with </w:t>
            </w:r>
            <w:r w:rsidR="0072294A">
              <w:rPr>
                <w:rFonts w:cs="Arial"/>
                <w:bCs/>
                <w:sz w:val="22"/>
              </w:rPr>
              <w:t xml:space="preserve">informal crossings for pedestrians on each arm, and </w:t>
            </w:r>
            <w:r w:rsidR="00A062C4" w:rsidRPr="00A062C4">
              <w:rPr>
                <w:rFonts w:cs="Arial"/>
                <w:bCs/>
                <w:sz w:val="22"/>
              </w:rPr>
              <w:t>no segregation provided for cyclists</w:t>
            </w:r>
            <w:r w:rsidR="0072294A">
              <w:rPr>
                <w:rFonts w:cs="Arial"/>
                <w:bCs/>
                <w:sz w:val="22"/>
              </w:rPr>
              <w:t>.</w:t>
            </w:r>
          </w:p>
          <w:p w14:paraId="4167EB1B" w14:textId="4F0D250B" w:rsidR="002E30B6" w:rsidRDefault="00B46668" w:rsidP="00BC6D15">
            <w:pPr>
              <w:spacing w:before="120" w:after="120"/>
              <w:jc w:val="both"/>
              <w:rPr>
                <w:rFonts w:cs="Arial"/>
                <w:sz w:val="22"/>
                <w:szCs w:val="22"/>
              </w:rPr>
            </w:pPr>
            <w:r w:rsidRPr="51264CB7">
              <w:rPr>
                <w:rFonts w:cs="Arial"/>
                <w:sz w:val="22"/>
                <w:szCs w:val="22"/>
              </w:rPr>
              <w:t xml:space="preserve">The A660 is a busy transport corridor </w:t>
            </w:r>
            <w:r>
              <w:rPr>
                <w:rFonts w:cs="Arial"/>
                <w:sz w:val="22"/>
                <w:szCs w:val="22"/>
              </w:rPr>
              <w:t>in the north-west of Leeds that connects residential areas of north</w:t>
            </w:r>
            <w:r w:rsidR="009626CD">
              <w:rPr>
                <w:rFonts w:cs="Arial"/>
                <w:sz w:val="22"/>
                <w:szCs w:val="22"/>
              </w:rPr>
              <w:t>west</w:t>
            </w:r>
            <w:r>
              <w:rPr>
                <w:rFonts w:cs="Arial"/>
                <w:sz w:val="22"/>
                <w:szCs w:val="22"/>
              </w:rPr>
              <w:t xml:space="preserve"> Leeds to Leeds city centre via Headingley, </w:t>
            </w:r>
            <w:proofErr w:type="gramStart"/>
            <w:r>
              <w:rPr>
                <w:rFonts w:cs="Arial"/>
                <w:sz w:val="22"/>
                <w:szCs w:val="22"/>
              </w:rPr>
              <w:t>and also</w:t>
            </w:r>
            <w:proofErr w:type="gramEnd"/>
            <w:r>
              <w:rPr>
                <w:rFonts w:cs="Arial"/>
                <w:sz w:val="22"/>
                <w:szCs w:val="22"/>
              </w:rPr>
              <w:t xml:space="preserve"> provides connectivity to </w:t>
            </w:r>
            <w:r w:rsidR="00F27FD3">
              <w:rPr>
                <w:rFonts w:cs="Arial"/>
                <w:sz w:val="22"/>
                <w:szCs w:val="22"/>
              </w:rPr>
              <w:t>three</w:t>
            </w:r>
            <w:r>
              <w:rPr>
                <w:rFonts w:cs="Arial"/>
                <w:sz w:val="22"/>
                <w:szCs w:val="22"/>
              </w:rPr>
              <w:t xml:space="preserve"> of the cit</w:t>
            </w:r>
            <w:r w:rsidR="00D8045D">
              <w:rPr>
                <w:rFonts w:cs="Arial"/>
                <w:sz w:val="22"/>
                <w:szCs w:val="22"/>
              </w:rPr>
              <w:t>y’</w:t>
            </w:r>
            <w:r>
              <w:rPr>
                <w:rFonts w:cs="Arial"/>
                <w:sz w:val="22"/>
                <w:szCs w:val="22"/>
              </w:rPr>
              <w:t xml:space="preserve">s universities.  The A6120 in this location is a dual carriageway, with 2 lanes of traffic in each direction, and carries a high volume of traffic, often making medium to long distance journeys, since the road provides connectivity to the motorway network.  As a result, Lawnswood roundabout serves </w:t>
            </w:r>
            <w:proofErr w:type="gramStart"/>
            <w:r>
              <w:rPr>
                <w:rFonts w:cs="Arial"/>
                <w:sz w:val="22"/>
                <w:szCs w:val="22"/>
              </w:rPr>
              <w:t>a number of</w:t>
            </w:r>
            <w:proofErr w:type="gramEnd"/>
            <w:r>
              <w:rPr>
                <w:rFonts w:cs="Arial"/>
                <w:sz w:val="22"/>
                <w:szCs w:val="22"/>
              </w:rPr>
              <w:t xml:space="preserve"> functions, accommodating local trips to and from Headingley</w:t>
            </w:r>
            <w:r w:rsidR="002E30B6">
              <w:rPr>
                <w:rFonts w:cs="Arial"/>
                <w:sz w:val="22"/>
                <w:szCs w:val="22"/>
              </w:rPr>
              <w:t>, trips to the city centre and universities and longer distance trips making use of the motorway network.</w:t>
            </w:r>
          </w:p>
          <w:p w14:paraId="7447624A" w14:textId="4E367B84" w:rsidR="00B07A9E" w:rsidRPr="00B07A9E" w:rsidRDefault="00B07A9E" w:rsidP="00B07A9E">
            <w:pPr>
              <w:spacing w:before="120" w:after="120"/>
              <w:jc w:val="both"/>
              <w:rPr>
                <w:rFonts w:cs="Arial"/>
                <w:bCs/>
                <w:sz w:val="22"/>
              </w:rPr>
            </w:pPr>
            <w:r w:rsidRPr="00B07A9E">
              <w:rPr>
                <w:rFonts w:cs="Arial"/>
                <w:bCs/>
                <w:sz w:val="22"/>
              </w:rPr>
              <w:t xml:space="preserve">Speed limits of 40 miles per hour (mph) are in force on the northern (A660) and western (A6120) arms of the roundabout, with a </w:t>
            </w:r>
            <w:proofErr w:type="gramStart"/>
            <w:r w:rsidRPr="00B07A9E">
              <w:rPr>
                <w:rFonts w:cs="Arial"/>
                <w:bCs/>
                <w:sz w:val="22"/>
              </w:rPr>
              <w:t>30 mph</w:t>
            </w:r>
            <w:proofErr w:type="gramEnd"/>
            <w:r w:rsidRPr="00B07A9E">
              <w:rPr>
                <w:rFonts w:cs="Arial"/>
                <w:bCs/>
                <w:sz w:val="22"/>
              </w:rPr>
              <w:t xml:space="preserve"> speed limit on the southern arm (A660) and the</w:t>
            </w:r>
            <w:r w:rsidR="00624F5B">
              <w:rPr>
                <w:rFonts w:cs="Arial"/>
                <w:bCs/>
                <w:sz w:val="22"/>
              </w:rPr>
              <w:t xml:space="preserve"> national speed limit</w:t>
            </w:r>
            <w:r w:rsidRPr="00B07A9E">
              <w:rPr>
                <w:rFonts w:cs="Arial"/>
                <w:bCs/>
                <w:sz w:val="22"/>
              </w:rPr>
              <w:t xml:space="preserve"> </w:t>
            </w:r>
            <w:r w:rsidR="003C15C0">
              <w:rPr>
                <w:rFonts w:cs="Arial"/>
                <w:bCs/>
                <w:sz w:val="22"/>
              </w:rPr>
              <w:t xml:space="preserve">(70 mph) </w:t>
            </w:r>
            <w:r w:rsidRPr="00B07A9E">
              <w:rPr>
                <w:rFonts w:cs="Arial"/>
                <w:bCs/>
                <w:sz w:val="22"/>
              </w:rPr>
              <w:t>in force on the eastern arm (A6120).</w:t>
            </w:r>
          </w:p>
          <w:p w14:paraId="719212E3" w14:textId="5CC0BFE8" w:rsidR="000B3D76" w:rsidRDefault="006423A7" w:rsidP="00BC6D15">
            <w:pPr>
              <w:spacing w:before="120" w:after="120"/>
              <w:jc w:val="both"/>
              <w:rPr>
                <w:rFonts w:cs="Arial"/>
                <w:sz w:val="22"/>
                <w:szCs w:val="22"/>
              </w:rPr>
            </w:pPr>
            <w:r>
              <w:rPr>
                <w:rFonts w:cs="Arial"/>
                <w:sz w:val="22"/>
                <w:szCs w:val="22"/>
              </w:rPr>
              <w:t>The Connecting Leeds Transport Strategy</w:t>
            </w:r>
            <w:r w:rsidR="00F77BBA">
              <w:rPr>
                <w:rFonts w:cs="Arial"/>
                <w:sz w:val="22"/>
                <w:szCs w:val="22"/>
              </w:rPr>
              <w:t xml:space="preserve"> (CLTS)</w:t>
            </w:r>
            <w:r>
              <w:rPr>
                <w:rFonts w:cs="Arial"/>
                <w:sz w:val="22"/>
                <w:szCs w:val="22"/>
              </w:rPr>
              <w:t xml:space="preserve"> states LCC’s desire to “maintain the Outer Ring Road as the primary route for vehicle trips around the city in order to support the transformation of our local streets”.  This highlights </w:t>
            </w:r>
            <w:r w:rsidR="00F701AC">
              <w:rPr>
                <w:rFonts w:cs="Arial"/>
                <w:sz w:val="22"/>
                <w:szCs w:val="22"/>
              </w:rPr>
              <w:t xml:space="preserve">the need for the Lawnswood roundabout to continue to be able to accommodate large numbers of vehicle movements, </w:t>
            </w:r>
            <w:r w:rsidR="002220F4">
              <w:rPr>
                <w:rFonts w:cs="Arial"/>
                <w:sz w:val="22"/>
                <w:szCs w:val="22"/>
              </w:rPr>
              <w:t xml:space="preserve">particularly east-west movements, whilst also facilitating a modal shift away from private </w:t>
            </w:r>
            <w:r w:rsidR="00172877">
              <w:rPr>
                <w:rFonts w:cs="Arial"/>
                <w:sz w:val="22"/>
                <w:szCs w:val="22"/>
              </w:rPr>
              <w:t xml:space="preserve">car for trips crossing the ring </w:t>
            </w:r>
            <w:proofErr w:type="gramStart"/>
            <w:r w:rsidR="00172877">
              <w:rPr>
                <w:rFonts w:cs="Arial"/>
                <w:sz w:val="22"/>
                <w:szCs w:val="22"/>
              </w:rPr>
              <w:t>road in particular</w:t>
            </w:r>
            <w:r w:rsidR="007645C0">
              <w:rPr>
                <w:rFonts w:cs="Arial"/>
                <w:sz w:val="22"/>
                <w:szCs w:val="22"/>
              </w:rPr>
              <w:t>, in</w:t>
            </w:r>
            <w:proofErr w:type="gramEnd"/>
            <w:r w:rsidR="007645C0">
              <w:rPr>
                <w:rFonts w:cs="Arial"/>
                <w:sz w:val="22"/>
                <w:szCs w:val="22"/>
              </w:rPr>
              <w:t xml:space="preserve"> line with the broader ambitions within the CLTS</w:t>
            </w:r>
            <w:r w:rsidR="00F77BBA">
              <w:rPr>
                <w:rFonts w:cs="Arial"/>
                <w:sz w:val="22"/>
                <w:szCs w:val="22"/>
              </w:rPr>
              <w:t xml:space="preserve"> (as discussed in more detail in section </w:t>
            </w:r>
            <w:r w:rsidR="00DA4847">
              <w:rPr>
                <w:rFonts w:cs="Arial"/>
                <w:sz w:val="22"/>
                <w:szCs w:val="22"/>
              </w:rPr>
              <w:t>2.1.4</w:t>
            </w:r>
            <w:r w:rsidR="00462886">
              <w:rPr>
                <w:rFonts w:cs="Arial"/>
                <w:sz w:val="22"/>
                <w:szCs w:val="22"/>
              </w:rPr>
              <w:t>)</w:t>
            </w:r>
            <w:r w:rsidR="00F77BBA">
              <w:rPr>
                <w:rFonts w:cs="Arial"/>
                <w:sz w:val="22"/>
                <w:szCs w:val="22"/>
              </w:rPr>
              <w:t>.</w:t>
            </w:r>
          </w:p>
          <w:p w14:paraId="05630BFB" w14:textId="79833E3C" w:rsidR="006B57B7" w:rsidRDefault="006B57B7" w:rsidP="00BC6D15">
            <w:pPr>
              <w:spacing w:before="120" w:after="120"/>
              <w:jc w:val="both"/>
              <w:rPr>
                <w:rFonts w:cs="Arial"/>
                <w:sz w:val="22"/>
                <w:szCs w:val="22"/>
              </w:rPr>
            </w:pPr>
            <w:r>
              <w:rPr>
                <w:rFonts w:cs="Arial"/>
                <w:sz w:val="22"/>
                <w:szCs w:val="22"/>
              </w:rPr>
              <w:t xml:space="preserve">Surveys undertaken in June 2022 found that the roundabout accommodates </w:t>
            </w:r>
            <w:r w:rsidR="00E0227E">
              <w:rPr>
                <w:rFonts w:cs="Arial"/>
                <w:sz w:val="22"/>
                <w:szCs w:val="22"/>
              </w:rPr>
              <w:t xml:space="preserve">over 45,000 motor vehicle movements between 7am and 7pm on a typical weekday, </w:t>
            </w:r>
            <w:r w:rsidR="00DB2184">
              <w:rPr>
                <w:rFonts w:cs="Arial"/>
                <w:sz w:val="22"/>
                <w:szCs w:val="22"/>
              </w:rPr>
              <w:t>with high traffic volumes on all 4 approaches.</w:t>
            </w:r>
          </w:p>
          <w:p w14:paraId="500DDEB2" w14:textId="7F5C582B" w:rsidR="00646D66" w:rsidRDefault="00AB0E34" w:rsidP="00BC6D15">
            <w:pPr>
              <w:spacing w:before="120" w:after="120"/>
              <w:jc w:val="both"/>
              <w:rPr>
                <w:rFonts w:cs="Arial"/>
                <w:sz w:val="22"/>
                <w:szCs w:val="22"/>
              </w:rPr>
            </w:pPr>
            <w:r>
              <w:rPr>
                <w:rFonts w:cs="Arial"/>
                <w:sz w:val="22"/>
                <w:szCs w:val="22"/>
              </w:rPr>
              <w:t>In the immediate vicinity of the roundabout</w:t>
            </w:r>
            <w:r w:rsidR="00502A9D">
              <w:rPr>
                <w:rFonts w:cs="Arial"/>
                <w:sz w:val="22"/>
                <w:szCs w:val="22"/>
              </w:rPr>
              <w:t xml:space="preserve">, </w:t>
            </w:r>
            <w:r w:rsidR="0052771D">
              <w:rPr>
                <w:rFonts w:cs="Arial"/>
                <w:sz w:val="22"/>
                <w:szCs w:val="22"/>
              </w:rPr>
              <w:t>there is a large high school on</w:t>
            </w:r>
            <w:r>
              <w:rPr>
                <w:rFonts w:cs="Arial"/>
                <w:sz w:val="22"/>
                <w:szCs w:val="22"/>
              </w:rPr>
              <w:t xml:space="preserve"> </w:t>
            </w:r>
            <w:r w:rsidR="00317A90">
              <w:rPr>
                <w:rFonts w:cs="Arial"/>
                <w:sz w:val="22"/>
                <w:szCs w:val="22"/>
              </w:rPr>
              <w:t>its</w:t>
            </w:r>
            <w:r w:rsidR="0052771D">
              <w:rPr>
                <w:rFonts w:cs="Arial"/>
                <w:sz w:val="22"/>
                <w:szCs w:val="22"/>
              </w:rPr>
              <w:t xml:space="preserve"> southwest corner</w:t>
            </w:r>
            <w:r w:rsidR="0005582C">
              <w:rPr>
                <w:rFonts w:cs="Arial"/>
                <w:sz w:val="22"/>
                <w:szCs w:val="22"/>
              </w:rPr>
              <w:t xml:space="preserve"> (Lawnswood School)</w:t>
            </w:r>
            <w:r w:rsidR="0052771D">
              <w:rPr>
                <w:rFonts w:cs="Arial"/>
                <w:sz w:val="22"/>
                <w:szCs w:val="22"/>
              </w:rPr>
              <w:t xml:space="preserve">, University of Leeds sports facilities </w:t>
            </w:r>
            <w:r w:rsidR="00990E66">
              <w:rPr>
                <w:rFonts w:cs="Arial"/>
                <w:sz w:val="22"/>
                <w:szCs w:val="22"/>
              </w:rPr>
              <w:t>to the northeast</w:t>
            </w:r>
            <w:r>
              <w:rPr>
                <w:rFonts w:cs="Arial"/>
                <w:sz w:val="22"/>
                <w:szCs w:val="22"/>
              </w:rPr>
              <w:t>, a hotel to the southeast and residential properties to the northwest.</w:t>
            </w:r>
          </w:p>
          <w:p w14:paraId="259EAF3D" w14:textId="77777777" w:rsidR="00AC7297" w:rsidRPr="00AC7297" w:rsidRDefault="00AC7297" w:rsidP="00AC7297">
            <w:pPr>
              <w:spacing w:before="120" w:after="120"/>
              <w:jc w:val="both"/>
              <w:rPr>
                <w:rFonts w:cs="Arial"/>
                <w:sz w:val="22"/>
                <w:szCs w:val="22"/>
                <w:u w:val="single"/>
              </w:rPr>
            </w:pPr>
            <w:r w:rsidRPr="00AC7297">
              <w:rPr>
                <w:rFonts w:cs="Arial"/>
                <w:sz w:val="22"/>
                <w:szCs w:val="22"/>
                <w:u w:val="single"/>
              </w:rPr>
              <w:t>Road traffic collision record</w:t>
            </w:r>
          </w:p>
          <w:p w14:paraId="549CFCE5" w14:textId="5E6F5934" w:rsidR="00AC7297" w:rsidRDefault="71AF40BA" w:rsidP="00BC6D15">
            <w:pPr>
              <w:spacing w:before="120" w:after="120"/>
              <w:jc w:val="both"/>
              <w:rPr>
                <w:rFonts w:cs="Arial"/>
                <w:sz w:val="22"/>
                <w:szCs w:val="22"/>
              </w:rPr>
            </w:pPr>
            <w:r w:rsidRPr="5678273F">
              <w:rPr>
                <w:rFonts w:cs="Arial"/>
                <w:sz w:val="22"/>
                <w:szCs w:val="22"/>
              </w:rPr>
              <w:t>Between 1</w:t>
            </w:r>
            <w:r w:rsidRPr="5678273F">
              <w:rPr>
                <w:rFonts w:cs="Arial"/>
                <w:sz w:val="22"/>
                <w:szCs w:val="22"/>
                <w:vertAlign w:val="superscript"/>
              </w:rPr>
              <w:t>st</w:t>
            </w:r>
            <w:r w:rsidRPr="5678273F">
              <w:rPr>
                <w:rFonts w:cs="Arial"/>
                <w:sz w:val="22"/>
                <w:szCs w:val="22"/>
              </w:rPr>
              <w:t xml:space="preserve"> October 2017 and 30</w:t>
            </w:r>
            <w:r w:rsidRPr="5678273F">
              <w:rPr>
                <w:rFonts w:cs="Arial"/>
                <w:sz w:val="22"/>
                <w:szCs w:val="22"/>
                <w:vertAlign w:val="superscript"/>
              </w:rPr>
              <w:t>th</w:t>
            </w:r>
            <w:r w:rsidRPr="5678273F">
              <w:rPr>
                <w:rFonts w:cs="Arial"/>
                <w:sz w:val="22"/>
                <w:szCs w:val="22"/>
              </w:rPr>
              <w:t xml:space="preserve"> September 2022, there were </w:t>
            </w:r>
            <w:r w:rsidR="23654925" w:rsidRPr="5678273F">
              <w:rPr>
                <w:rFonts w:cs="Arial"/>
                <w:sz w:val="22"/>
                <w:szCs w:val="22"/>
              </w:rPr>
              <w:t xml:space="preserve">18 personal-injury collisions at the roundabout, resulting in </w:t>
            </w:r>
            <w:r w:rsidR="4C0A2A84" w:rsidRPr="5678273F">
              <w:rPr>
                <w:rFonts w:cs="Arial"/>
                <w:sz w:val="22"/>
                <w:szCs w:val="22"/>
              </w:rPr>
              <w:t>24 casualties, of which 5 were serious</w:t>
            </w:r>
            <w:r w:rsidR="0A7A6509" w:rsidRPr="5678273F">
              <w:rPr>
                <w:rFonts w:cs="Arial"/>
                <w:sz w:val="22"/>
                <w:szCs w:val="22"/>
              </w:rPr>
              <w:t>ly injured</w:t>
            </w:r>
            <w:r w:rsidR="79B8B7A0" w:rsidRPr="5678273F">
              <w:rPr>
                <w:rFonts w:cs="Arial"/>
                <w:sz w:val="22"/>
                <w:szCs w:val="22"/>
              </w:rPr>
              <w:t>.  Six of the casualties</w:t>
            </w:r>
            <w:r w:rsidR="0BB56123" w:rsidRPr="5678273F">
              <w:rPr>
                <w:rFonts w:cs="Arial"/>
                <w:sz w:val="22"/>
                <w:szCs w:val="22"/>
              </w:rPr>
              <w:t xml:space="preserve"> were pedal cyclists.  </w:t>
            </w:r>
            <w:r w:rsidR="5AA5C246" w:rsidRPr="5678273F">
              <w:rPr>
                <w:rFonts w:cs="Arial"/>
                <w:sz w:val="22"/>
                <w:szCs w:val="22"/>
              </w:rPr>
              <w:t>Personal-injury collisions at the roundabout typically include entering versus circulating conflicts, or rear-end shunts.</w:t>
            </w:r>
            <w:r w:rsidR="0A7A6509" w:rsidRPr="5678273F">
              <w:rPr>
                <w:rFonts w:cs="Arial"/>
                <w:sz w:val="22"/>
                <w:szCs w:val="22"/>
              </w:rPr>
              <w:t xml:space="preserve">  </w:t>
            </w:r>
            <w:r w:rsidR="1D46013D" w:rsidRPr="5678273F">
              <w:rPr>
                <w:rFonts w:cs="Arial"/>
                <w:sz w:val="22"/>
                <w:szCs w:val="22"/>
              </w:rPr>
              <w:t xml:space="preserve">The roundabout was listed </w:t>
            </w:r>
            <w:r w:rsidR="0165919F" w:rsidRPr="5678273F">
              <w:rPr>
                <w:rFonts w:cs="Arial"/>
                <w:sz w:val="22"/>
                <w:szCs w:val="22"/>
              </w:rPr>
              <w:t>8</w:t>
            </w:r>
            <w:r w:rsidR="1D46013D" w:rsidRPr="5678273F">
              <w:rPr>
                <w:rFonts w:cs="Arial"/>
                <w:sz w:val="22"/>
                <w:szCs w:val="22"/>
                <w:vertAlign w:val="superscript"/>
              </w:rPr>
              <w:t>th</w:t>
            </w:r>
            <w:r w:rsidR="1D46013D" w:rsidRPr="5678273F">
              <w:rPr>
                <w:rFonts w:cs="Arial"/>
                <w:sz w:val="22"/>
                <w:szCs w:val="22"/>
              </w:rPr>
              <w:t xml:space="preserve"> on </w:t>
            </w:r>
            <w:r w:rsidR="31123749" w:rsidRPr="5678273F">
              <w:rPr>
                <w:rFonts w:cs="Arial"/>
                <w:sz w:val="22"/>
                <w:szCs w:val="22"/>
              </w:rPr>
              <w:t>Leeds City Council’s</w:t>
            </w:r>
            <w:r w:rsidR="1D46013D" w:rsidRPr="5678273F">
              <w:rPr>
                <w:rFonts w:cs="Arial"/>
                <w:sz w:val="22"/>
                <w:szCs w:val="22"/>
              </w:rPr>
              <w:t xml:space="preserve"> 202</w:t>
            </w:r>
            <w:r w:rsidR="0165919F" w:rsidRPr="5678273F">
              <w:rPr>
                <w:rFonts w:cs="Arial"/>
                <w:sz w:val="22"/>
                <w:szCs w:val="22"/>
              </w:rPr>
              <w:t>2</w:t>
            </w:r>
            <w:r w:rsidR="1D46013D" w:rsidRPr="5678273F">
              <w:rPr>
                <w:rFonts w:cs="Arial"/>
                <w:sz w:val="22"/>
                <w:szCs w:val="22"/>
              </w:rPr>
              <w:t xml:space="preserve"> Sites for Concern report</w:t>
            </w:r>
            <w:r w:rsidR="0165919F" w:rsidRPr="5678273F">
              <w:rPr>
                <w:rFonts w:cs="Arial"/>
                <w:sz w:val="22"/>
                <w:szCs w:val="22"/>
              </w:rPr>
              <w:t xml:space="preserve">, and has been </w:t>
            </w:r>
            <w:r w:rsidR="7A1883DA" w:rsidRPr="5678273F">
              <w:rPr>
                <w:rFonts w:cs="Arial"/>
                <w:sz w:val="22"/>
                <w:szCs w:val="22"/>
              </w:rPr>
              <w:t xml:space="preserve">listed between </w:t>
            </w:r>
            <w:r w:rsidR="45D66300" w:rsidRPr="5678273F">
              <w:rPr>
                <w:rFonts w:cs="Arial"/>
                <w:sz w:val="22"/>
                <w:szCs w:val="22"/>
              </w:rPr>
              <w:t>2</w:t>
            </w:r>
            <w:r w:rsidR="45D66300" w:rsidRPr="5678273F">
              <w:rPr>
                <w:rFonts w:cs="Arial"/>
                <w:sz w:val="22"/>
                <w:szCs w:val="22"/>
                <w:vertAlign w:val="superscript"/>
              </w:rPr>
              <w:t>nd</w:t>
            </w:r>
            <w:r w:rsidR="45D66300" w:rsidRPr="5678273F">
              <w:rPr>
                <w:rFonts w:cs="Arial"/>
                <w:sz w:val="22"/>
                <w:szCs w:val="22"/>
              </w:rPr>
              <w:t xml:space="preserve"> </w:t>
            </w:r>
            <w:r w:rsidR="25A70B86" w:rsidRPr="5678273F">
              <w:rPr>
                <w:rFonts w:cs="Arial"/>
                <w:sz w:val="22"/>
                <w:szCs w:val="22"/>
              </w:rPr>
              <w:t>and 8</w:t>
            </w:r>
            <w:r w:rsidR="25A70B86" w:rsidRPr="5678273F">
              <w:rPr>
                <w:rFonts w:cs="Arial"/>
                <w:sz w:val="22"/>
                <w:szCs w:val="22"/>
                <w:vertAlign w:val="superscript"/>
              </w:rPr>
              <w:t>th</w:t>
            </w:r>
            <w:r w:rsidR="25A70B86" w:rsidRPr="5678273F">
              <w:rPr>
                <w:rFonts w:cs="Arial"/>
                <w:sz w:val="22"/>
                <w:szCs w:val="22"/>
              </w:rPr>
              <w:t xml:space="preserve"> on the list each year from 2016 onwards, demonstrating a </w:t>
            </w:r>
            <w:proofErr w:type="gramStart"/>
            <w:r w:rsidR="25A70B86" w:rsidRPr="5678273F">
              <w:rPr>
                <w:rFonts w:cs="Arial"/>
                <w:sz w:val="22"/>
                <w:szCs w:val="22"/>
              </w:rPr>
              <w:t>long standing</w:t>
            </w:r>
            <w:proofErr w:type="gramEnd"/>
            <w:r w:rsidR="25A70B86" w:rsidRPr="5678273F">
              <w:rPr>
                <w:rFonts w:cs="Arial"/>
                <w:sz w:val="22"/>
                <w:szCs w:val="22"/>
              </w:rPr>
              <w:t xml:space="preserve"> road safety issue</w:t>
            </w:r>
            <w:r w:rsidR="1D46013D" w:rsidRPr="5678273F">
              <w:rPr>
                <w:rFonts w:cs="Arial"/>
                <w:sz w:val="22"/>
                <w:szCs w:val="22"/>
              </w:rPr>
              <w:t>.</w:t>
            </w:r>
            <w:r w:rsidR="48A75371" w:rsidRPr="5678273F">
              <w:rPr>
                <w:rFonts w:cs="Arial"/>
                <w:sz w:val="22"/>
                <w:szCs w:val="22"/>
              </w:rPr>
              <w:t xml:space="preserve">  All other sites within the top 10 of the 2022 Sites for Concern report have either received a recent </w:t>
            </w:r>
            <w:r w:rsidR="48A75371" w:rsidRPr="5678273F">
              <w:rPr>
                <w:rFonts w:cs="Arial"/>
                <w:sz w:val="22"/>
                <w:szCs w:val="22"/>
              </w:rPr>
              <w:lastRenderedPageBreak/>
              <w:t>intervention, or have an intervention planned.</w:t>
            </w:r>
            <w:r w:rsidR="6281BD02" w:rsidRPr="5678273F">
              <w:rPr>
                <w:rFonts w:cs="Arial"/>
                <w:sz w:val="22"/>
                <w:szCs w:val="22"/>
              </w:rPr>
              <w:t xml:space="preserve">  </w:t>
            </w:r>
            <w:r w:rsidR="5497C8B2" w:rsidRPr="5678273F">
              <w:rPr>
                <w:rFonts w:cs="Arial"/>
                <w:sz w:val="22"/>
                <w:szCs w:val="22"/>
              </w:rPr>
              <w:t xml:space="preserve">The poor collision record </w:t>
            </w:r>
            <w:r w:rsidR="48A75371" w:rsidRPr="5678273F">
              <w:rPr>
                <w:rFonts w:cs="Arial"/>
                <w:sz w:val="22"/>
                <w:szCs w:val="22"/>
              </w:rPr>
              <w:t xml:space="preserve">at Lawnswood </w:t>
            </w:r>
            <w:r w:rsidR="5497C8B2" w:rsidRPr="5678273F">
              <w:rPr>
                <w:rFonts w:cs="Arial"/>
                <w:sz w:val="22"/>
                <w:szCs w:val="22"/>
              </w:rPr>
              <w:t>clearly demonstrate</w:t>
            </w:r>
            <w:r w:rsidR="35B7C295" w:rsidRPr="5678273F">
              <w:rPr>
                <w:rFonts w:cs="Arial"/>
                <w:sz w:val="22"/>
                <w:szCs w:val="22"/>
              </w:rPr>
              <w:t>s</w:t>
            </w:r>
            <w:r w:rsidR="5497C8B2" w:rsidRPr="5678273F">
              <w:rPr>
                <w:rFonts w:cs="Arial"/>
                <w:sz w:val="22"/>
                <w:szCs w:val="22"/>
              </w:rPr>
              <w:t xml:space="preserve"> a need for an intervention.  </w:t>
            </w:r>
            <w:r w:rsidR="3385D1B4" w:rsidRPr="5678273F">
              <w:rPr>
                <w:rFonts w:cs="Arial"/>
                <w:sz w:val="22"/>
                <w:szCs w:val="22"/>
              </w:rPr>
              <w:t xml:space="preserve">Signalising the junction as proposed would help to reduce the likelihood of entering versus circulating conflicts </w:t>
            </w:r>
            <w:r w:rsidR="296F81B1" w:rsidRPr="5678273F">
              <w:rPr>
                <w:rFonts w:cs="Arial"/>
                <w:sz w:val="22"/>
                <w:szCs w:val="22"/>
              </w:rPr>
              <w:t xml:space="preserve">as </w:t>
            </w:r>
            <w:r w:rsidR="5C6EC5A3" w:rsidRPr="5678273F">
              <w:rPr>
                <w:rFonts w:cs="Arial"/>
                <w:sz w:val="22"/>
                <w:szCs w:val="22"/>
              </w:rPr>
              <w:t>vehicles would enter the roundabout under signal control.  It also reduces the likelihood of rear-end shunts</w:t>
            </w:r>
            <w:r w:rsidR="1830C206" w:rsidRPr="5678273F">
              <w:rPr>
                <w:rFonts w:cs="Arial"/>
                <w:sz w:val="22"/>
                <w:szCs w:val="22"/>
              </w:rPr>
              <w:t xml:space="preserve">, which are mostly caused by a driver at the head of a queue </w:t>
            </w:r>
            <w:r w:rsidR="78C804BF" w:rsidRPr="5678273F">
              <w:rPr>
                <w:rFonts w:cs="Arial"/>
                <w:sz w:val="22"/>
                <w:szCs w:val="22"/>
              </w:rPr>
              <w:t>remaining stationery while the following vehicle</w:t>
            </w:r>
            <w:r w:rsidR="32A1B3E6" w:rsidRPr="5678273F">
              <w:rPr>
                <w:rFonts w:cs="Arial"/>
                <w:sz w:val="22"/>
                <w:szCs w:val="22"/>
              </w:rPr>
              <w:t xml:space="preserve"> wrongly</w:t>
            </w:r>
            <w:r w:rsidR="78C804BF" w:rsidRPr="5678273F">
              <w:rPr>
                <w:rFonts w:cs="Arial"/>
                <w:sz w:val="22"/>
                <w:szCs w:val="22"/>
              </w:rPr>
              <w:t xml:space="preserve"> anticipates that the vehicle in front will perceive </w:t>
            </w:r>
            <w:r w:rsidR="7AFE3AD9" w:rsidRPr="5678273F">
              <w:rPr>
                <w:rFonts w:cs="Arial"/>
                <w:sz w:val="22"/>
                <w:szCs w:val="22"/>
              </w:rPr>
              <w:t xml:space="preserve">a particular gap in traffic to be sufficient to allow entry to the roundabout.  In terms of collisions involving cyclists, these will be made less likely firstly by </w:t>
            </w:r>
            <w:r w:rsidR="65F1713E" w:rsidRPr="5678273F">
              <w:rPr>
                <w:rFonts w:cs="Arial"/>
                <w:sz w:val="22"/>
                <w:szCs w:val="22"/>
              </w:rPr>
              <w:t>the likelihood that m</w:t>
            </w:r>
            <w:r w:rsidR="00FE1A21">
              <w:rPr>
                <w:rFonts w:cs="Arial"/>
                <w:sz w:val="22"/>
                <w:szCs w:val="22"/>
              </w:rPr>
              <w:t>ost</w:t>
            </w:r>
            <w:r w:rsidR="65F1713E" w:rsidRPr="5678273F">
              <w:rPr>
                <w:rFonts w:cs="Arial"/>
                <w:sz w:val="22"/>
                <w:szCs w:val="22"/>
              </w:rPr>
              <w:t xml:space="preserve"> cyclists would use the proposed segregated facilities, </w:t>
            </w:r>
            <w:proofErr w:type="gramStart"/>
            <w:r w:rsidR="65F1713E" w:rsidRPr="5678273F">
              <w:rPr>
                <w:rFonts w:cs="Arial"/>
                <w:sz w:val="22"/>
                <w:szCs w:val="22"/>
              </w:rPr>
              <w:t>and also</w:t>
            </w:r>
            <w:proofErr w:type="gramEnd"/>
            <w:r w:rsidR="65F1713E" w:rsidRPr="5678273F">
              <w:rPr>
                <w:rFonts w:cs="Arial"/>
                <w:sz w:val="22"/>
                <w:szCs w:val="22"/>
              </w:rPr>
              <w:t xml:space="preserve"> by the broader </w:t>
            </w:r>
            <w:r w:rsidR="427C2F3E" w:rsidRPr="5678273F">
              <w:rPr>
                <w:rFonts w:cs="Arial"/>
                <w:sz w:val="22"/>
                <w:szCs w:val="22"/>
              </w:rPr>
              <w:t xml:space="preserve">safety </w:t>
            </w:r>
            <w:r w:rsidR="7F8DB83E" w:rsidRPr="5678273F">
              <w:rPr>
                <w:rFonts w:cs="Arial"/>
                <w:sz w:val="22"/>
                <w:szCs w:val="22"/>
              </w:rPr>
              <w:t>benefits of signalisation for those cyclists remaining within the carriageway</w:t>
            </w:r>
            <w:r w:rsidR="296F81B1" w:rsidRPr="5678273F">
              <w:rPr>
                <w:rFonts w:cs="Arial"/>
                <w:sz w:val="22"/>
                <w:szCs w:val="22"/>
              </w:rPr>
              <w:t>.</w:t>
            </w:r>
          </w:p>
          <w:p w14:paraId="6A4DB16F" w14:textId="57567B7F" w:rsidR="007B1242" w:rsidRPr="00605DFB" w:rsidRDefault="007B1242" w:rsidP="00BC6D15">
            <w:pPr>
              <w:spacing w:before="120" w:after="120"/>
              <w:jc w:val="both"/>
              <w:rPr>
                <w:rFonts w:cs="Arial"/>
                <w:sz w:val="22"/>
                <w:szCs w:val="22"/>
              </w:rPr>
            </w:pPr>
            <w:r>
              <w:rPr>
                <w:rFonts w:cs="Arial"/>
                <w:sz w:val="22"/>
                <w:szCs w:val="22"/>
              </w:rPr>
              <w:t xml:space="preserve">Despite the lack of formal pedestrian crossings at the junction, there have thankfully been no recorded pedestrian casualties at the junction in recent years.  </w:t>
            </w:r>
            <w:r w:rsidR="006F02E3">
              <w:rPr>
                <w:rFonts w:cs="Arial"/>
                <w:sz w:val="22"/>
                <w:szCs w:val="22"/>
              </w:rPr>
              <w:t xml:space="preserve">Nevertheless, observations of pedestrian behaviour at the junction have </w:t>
            </w:r>
            <w:r w:rsidR="003C42C4">
              <w:rPr>
                <w:rFonts w:cs="Arial"/>
                <w:sz w:val="22"/>
                <w:szCs w:val="22"/>
              </w:rPr>
              <w:t xml:space="preserve">found that pedestrians often </w:t>
            </w:r>
            <w:r w:rsidR="00504273">
              <w:rPr>
                <w:rFonts w:cs="Arial"/>
                <w:sz w:val="22"/>
                <w:szCs w:val="22"/>
              </w:rPr>
              <w:t xml:space="preserve">cross </w:t>
            </w:r>
            <w:r w:rsidR="00651E18">
              <w:rPr>
                <w:rFonts w:cs="Arial"/>
                <w:sz w:val="22"/>
                <w:szCs w:val="22"/>
              </w:rPr>
              <w:t>during</w:t>
            </w:r>
            <w:r w:rsidR="00504273">
              <w:rPr>
                <w:rFonts w:cs="Arial"/>
                <w:sz w:val="22"/>
                <w:szCs w:val="22"/>
              </w:rPr>
              <w:t xml:space="preserve"> relatively s</w:t>
            </w:r>
            <w:r w:rsidR="00851801">
              <w:rPr>
                <w:rFonts w:cs="Arial"/>
                <w:sz w:val="22"/>
                <w:szCs w:val="22"/>
              </w:rPr>
              <w:t xml:space="preserve">hort gaps in oncoming traffic, because of the </w:t>
            </w:r>
            <w:r w:rsidR="00651E18">
              <w:rPr>
                <w:rFonts w:cs="Arial"/>
                <w:sz w:val="22"/>
                <w:szCs w:val="22"/>
              </w:rPr>
              <w:t>lack of safer opportunities to cross</w:t>
            </w:r>
            <w:r w:rsidR="00851801">
              <w:rPr>
                <w:rFonts w:cs="Arial"/>
                <w:sz w:val="22"/>
                <w:szCs w:val="22"/>
              </w:rPr>
              <w:t>.</w:t>
            </w:r>
            <w:r w:rsidR="003C42C4">
              <w:rPr>
                <w:rFonts w:cs="Arial"/>
                <w:sz w:val="22"/>
                <w:szCs w:val="22"/>
              </w:rPr>
              <w:t xml:space="preserve">  There is therefore clearly a risk of pedestrian casualties</w:t>
            </w:r>
            <w:r w:rsidR="00B56927">
              <w:rPr>
                <w:rFonts w:cs="Arial"/>
                <w:sz w:val="22"/>
                <w:szCs w:val="22"/>
              </w:rPr>
              <w:t>, and the proposed introduction of signalised pedestrian crossings will reduce this risk by provid</w:t>
            </w:r>
            <w:r w:rsidR="00900204">
              <w:rPr>
                <w:rFonts w:cs="Arial"/>
                <w:sz w:val="22"/>
                <w:szCs w:val="22"/>
              </w:rPr>
              <w:t>ing</w:t>
            </w:r>
            <w:r w:rsidR="00B56927">
              <w:rPr>
                <w:rFonts w:cs="Arial"/>
                <w:sz w:val="22"/>
                <w:szCs w:val="22"/>
              </w:rPr>
              <w:t xml:space="preserve"> frequent opportunities to cross the carriageway under traffic signal control.</w:t>
            </w:r>
            <w:r w:rsidR="00270200">
              <w:rPr>
                <w:rFonts w:cs="Arial"/>
                <w:sz w:val="22"/>
                <w:szCs w:val="22"/>
              </w:rPr>
              <w:t xml:space="preserve">  The existing </w:t>
            </w:r>
            <w:r w:rsidR="00C07252">
              <w:rPr>
                <w:rFonts w:cs="Arial"/>
                <w:sz w:val="22"/>
                <w:szCs w:val="22"/>
              </w:rPr>
              <w:t>situation</w:t>
            </w:r>
            <w:r w:rsidR="00270200">
              <w:rPr>
                <w:rFonts w:cs="Arial"/>
                <w:sz w:val="22"/>
                <w:szCs w:val="22"/>
              </w:rPr>
              <w:t xml:space="preserve"> also disproportionately impact</w:t>
            </w:r>
            <w:r w:rsidR="00C07252">
              <w:rPr>
                <w:rFonts w:cs="Arial"/>
                <w:sz w:val="22"/>
                <w:szCs w:val="22"/>
              </w:rPr>
              <w:t>s</w:t>
            </w:r>
            <w:r w:rsidR="00270200">
              <w:rPr>
                <w:rFonts w:cs="Arial"/>
                <w:sz w:val="22"/>
                <w:szCs w:val="22"/>
              </w:rPr>
              <w:t xml:space="preserve"> groups with some protected characteristics</w:t>
            </w:r>
            <w:r w:rsidR="00684E80">
              <w:rPr>
                <w:rFonts w:cs="Arial"/>
                <w:sz w:val="22"/>
                <w:szCs w:val="22"/>
              </w:rPr>
              <w:t>, including older people and people with mobility impairments</w:t>
            </w:r>
            <w:r w:rsidR="00456947">
              <w:rPr>
                <w:rFonts w:cs="Arial"/>
                <w:sz w:val="22"/>
                <w:szCs w:val="22"/>
              </w:rPr>
              <w:t>,</w:t>
            </w:r>
            <w:r w:rsidR="00A6522D">
              <w:rPr>
                <w:rFonts w:cs="Arial"/>
                <w:sz w:val="22"/>
                <w:szCs w:val="22"/>
              </w:rPr>
              <w:t xml:space="preserve"> who might find it more difficult to cross </w:t>
            </w:r>
            <w:r w:rsidR="00C07252">
              <w:rPr>
                <w:rFonts w:cs="Arial"/>
                <w:sz w:val="22"/>
                <w:szCs w:val="22"/>
              </w:rPr>
              <w:t>during</w:t>
            </w:r>
            <w:r w:rsidR="00A6522D">
              <w:rPr>
                <w:rFonts w:cs="Arial"/>
                <w:sz w:val="22"/>
                <w:szCs w:val="22"/>
              </w:rPr>
              <w:t xml:space="preserve"> the short gaps in traffic</w:t>
            </w:r>
            <w:r w:rsidR="00DC4DF9">
              <w:rPr>
                <w:rFonts w:cs="Arial"/>
                <w:sz w:val="22"/>
                <w:szCs w:val="22"/>
              </w:rPr>
              <w:t xml:space="preserve"> currently available</w:t>
            </w:r>
            <w:r w:rsidR="00A6522D">
              <w:rPr>
                <w:rFonts w:cs="Arial"/>
                <w:sz w:val="22"/>
                <w:szCs w:val="22"/>
              </w:rPr>
              <w:t>.</w:t>
            </w:r>
            <w:r w:rsidR="00456947">
              <w:rPr>
                <w:rFonts w:cs="Arial"/>
                <w:sz w:val="22"/>
                <w:szCs w:val="22"/>
              </w:rPr>
              <w:t xml:space="preserve"> </w:t>
            </w:r>
            <w:r w:rsidR="00A6522D">
              <w:rPr>
                <w:rFonts w:cs="Arial"/>
                <w:sz w:val="22"/>
                <w:szCs w:val="22"/>
              </w:rPr>
              <w:t xml:space="preserve"> T</w:t>
            </w:r>
            <w:r w:rsidR="00456947">
              <w:rPr>
                <w:rFonts w:cs="Arial"/>
                <w:sz w:val="22"/>
                <w:szCs w:val="22"/>
              </w:rPr>
              <w:t>h</w:t>
            </w:r>
            <w:r w:rsidR="00946B0E">
              <w:rPr>
                <w:rFonts w:cs="Arial"/>
                <w:sz w:val="22"/>
                <w:szCs w:val="22"/>
              </w:rPr>
              <w:t>e</w:t>
            </w:r>
            <w:r w:rsidR="00456947">
              <w:rPr>
                <w:rFonts w:cs="Arial"/>
                <w:sz w:val="22"/>
                <w:szCs w:val="22"/>
              </w:rPr>
              <w:t>s</w:t>
            </w:r>
            <w:r w:rsidR="00946B0E">
              <w:rPr>
                <w:rFonts w:cs="Arial"/>
                <w:sz w:val="22"/>
                <w:szCs w:val="22"/>
              </w:rPr>
              <w:t>e</w:t>
            </w:r>
            <w:r w:rsidR="00456947">
              <w:rPr>
                <w:rFonts w:cs="Arial"/>
                <w:sz w:val="22"/>
                <w:szCs w:val="22"/>
              </w:rPr>
              <w:t xml:space="preserve"> groups</w:t>
            </w:r>
            <w:r w:rsidR="00946B0E">
              <w:rPr>
                <w:rFonts w:cs="Arial"/>
                <w:sz w:val="22"/>
                <w:szCs w:val="22"/>
              </w:rPr>
              <w:t xml:space="preserve"> </w:t>
            </w:r>
            <w:proofErr w:type="gramStart"/>
            <w:r w:rsidR="00946B0E">
              <w:rPr>
                <w:rFonts w:cs="Arial"/>
                <w:sz w:val="22"/>
                <w:szCs w:val="22"/>
              </w:rPr>
              <w:t>in particular</w:t>
            </w:r>
            <w:r w:rsidR="00456947">
              <w:rPr>
                <w:rFonts w:cs="Arial"/>
                <w:sz w:val="22"/>
                <w:szCs w:val="22"/>
              </w:rPr>
              <w:t xml:space="preserve"> would</w:t>
            </w:r>
            <w:proofErr w:type="gramEnd"/>
            <w:r w:rsidR="00456947">
              <w:rPr>
                <w:rFonts w:cs="Arial"/>
                <w:sz w:val="22"/>
                <w:szCs w:val="22"/>
              </w:rPr>
              <w:t xml:space="preserve"> benefit</w:t>
            </w:r>
            <w:r w:rsidR="00946B0E">
              <w:rPr>
                <w:rFonts w:cs="Arial"/>
                <w:sz w:val="22"/>
                <w:szCs w:val="22"/>
              </w:rPr>
              <w:t xml:space="preserve"> from the proposed signalised crossings.</w:t>
            </w:r>
          </w:p>
          <w:p w14:paraId="3078DF71" w14:textId="6B2A6621" w:rsidR="00612DF9" w:rsidRPr="00612DF9" w:rsidRDefault="00612DF9" w:rsidP="00BC6D15">
            <w:pPr>
              <w:spacing w:before="120" w:after="120"/>
              <w:jc w:val="both"/>
              <w:rPr>
                <w:rFonts w:cs="Arial"/>
                <w:sz w:val="22"/>
                <w:szCs w:val="22"/>
                <w:u w:val="single"/>
              </w:rPr>
            </w:pPr>
            <w:r w:rsidRPr="00612DF9">
              <w:rPr>
                <w:rFonts w:cs="Arial"/>
                <w:sz w:val="22"/>
                <w:szCs w:val="22"/>
                <w:u w:val="single"/>
              </w:rPr>
              <w:t>Active travel</w:t>
            </w:r>
          </w:p>
          <w:p w14:paraId="7C0F2933" w14:textId="4E10757C" w:rsidR="00DF6175" w:rsidRDefault="00B92B44" w:rsidP="00DF6175">
            <w:pPr>
              <w:spacing w:before="120" w:after="120"/>
              <w:jc w:val="both"/>
              <w:rPr>
                <w:rFonts w:cs="Arial"/>
                <w:sz w:val="22"/>
                <w:szCs w:val="22"/>
              </w:rPr>
            </w:pPr>
            <w:r>
              <w:rPr>
                <w:rFonts w:cs="Arial"/>
                <w:sz w:val="22"/>
                <w:szCs w:val="22"/>
              </w:rPr>
              <w:t>Sport England’s most recent Active Lives survey</w:t>
            </w:r>
            <w:r w:rsidR="00464727">
              <w:rPr>
                <w:rStyle w:val="FootnoteReference"/>
                <w:rFonts w:cs="Arial"/>
                <w:sz w:val="22"/>
                <w:szCs w:val="22"/>
              </w:rPr>
              <w:footnoteReference w:id="2"/>
            </w:r>
            <w:r>
              <w:rPr>
                <w:rFonts w:cs="Arial"/>
                <w:sz w:val="22"/>
                <w:szCs w:val="22"/>
              </w:rPr>
              <w:t xml:space="preserve"> found that around 33% of children in Leeds in school years 1 to 11 </w:t>
            </w:r>
            <w:r w:rsidR="00451F53">
              <w:rPr>
                <w:rFonts w:cs="Arial"/>
                <w:sz w:val="22"/>
                <w:szCs w:val="22"/>
              </w:rPr>
              <w:t>undertook less than 30 minutes of physical activity per day</w:t>
            </w:r>
            <w:r w:rsidR="00D22B2A">
              <w:rPr>
                <w:rFonts w:cs="Arial"/>
                <w:sz w:val="22"/>
                <w:szCs w:val="22"/>
              </w:rPr>
              <w:t xml:space="preserve">, and only </w:t>
            </w:r>
            <w:r w:rsidR="00F07ABC">
              <w:rPr>
                <w:rFonts w:cs="Arial"/>
                <w:sz w:val="22"/>
                <w:szCs w:val="22"/>
              </w:rPr>
              <w:t xml:space="preserve">around 49% achieved the </w:t>
            </w:r>
            <w:r w:rsidR="00FD16B7" w:rsidRPr="00FD16B7">
              <w:rPr>
                <w:rFonts w:cs="Arial"/>
                <w:sz w:val="22"/>
                <w:szCs w:val="22"/>
              </w:rPr>
              <w:t>Chief Medical Officers’ guidelines of</w:t>
            </w:r>
            <w:r w:rsidR="00FD16B7">
              <w:rPr>
                <w:rFonts w:cs="Arial"/>
                <w:sz w:val="22"/>
                <w:szCs w:val="22"/>
              </w:rPr>
              <w:t xml:space="preserve"> </w:t>
            </w:r>
            <w:r w:rsidR="00FD16B7" w:rsidRPr="00FD16B7">
              <w:rPr>
                <w:rFonts w:cs="Arial"/>
                <w:sz w:val="22"/>
                <w:szCs w:val="22"/>
              </w:rPr>
              <w:t xml:space="preserve">taking part in an average of 60 minutes or more of sport and physical activity </w:t>
            </w:r>
            <w:r w:rsidR="00FD16B7">
              <w:rPr>
                <w:rFonts w:cs="Arial"/>
                <w:sz w:val="22"/>
                <w:szCs w:val="22"/>
              </w:rPr>
              <w:t>per</w:t>
            </w:r>
            <w:r w:rsidR="00FD16B7" w:rsidRPr="00FD16B7">
              <w:rPr>
                <w:rFonts w:cs="Arial"/>
                <w:sz w:val="22"/>
                <w:szCs w:val="22"/>
              </w:rPr>
              <w:t xml:space="preserve"> day</w:t>
            </w:r>
            <w:r w:rsidR="00451F53">
              <w:rPr>
                <w:rFonts w:cs="Arial"/>
                <w:sz w:val="22"/>
                <w:szCs w:val="22"/>
              </w:rPr>
              <w:t xml:space="preserve">.  </w:t>
            </w:r>
            <w:r w:rsidR="00EF2989">
              <w:rPr>
                <w:rFonts w:cs="Arial"/>
                <w:sz w:val="22"/>
                <w:szCs w:val="22"/>
              </w:rPr>
              <w:t xml:space="preserve">This </w:t>
            </w:r>
            <w:r w:rsidR="004F5185">
              <w:rPr>
                <w:rFonts w:cs="Arial"/>
                <w:sz w:val="22"/>
                <w:szCs w:val="22"/>
              </w:rPr>
              <w:t>is slightly better than the national average of</w:t>
            </w:r>
            <w:r w:rsidR="00EF2989">
              <w:rPr>
                <w:rFonts w:cs="Arial"/>
                <w:sz w:val="22"/>
                <w:szCs w:val="22"/>
              </w:rPr>
              <w:t xml:space="preserve"> </w:t>
            </w:r>
            <w:r w:rsidR="00E84269">
              <w:rPr>
                <w:rFonts w:cs="Arial"/>
                <w:sz w:val="22"/>
                <w:szCs w:val="22"/>
              </w:rPr>
              <w:t>47</w:t>
            </w:r>
            <w:r w:rsidR="00EF2989">
              <w:rPr>
                <w:rFonts w:cs="Arial"/>
                <w:sz w:val="22"/>
                <w:szCs w:val="22"/>
              </w:rPr>
              <w:t>%</w:t>
            </w:r>
            <w:r w:rsidR="00E84269">
              <w:rPr>
                <w:rFonts w:cs="Arial"/>
                <w:sz w:val="22"/>
                <w:szCs w:val="22"/>
              </w:rPr>
              <w:t xml:space="preserve">, but remains </w:t>
            </w:r>
            <w:r w:rsidR="00EF3180">
              <w:rPr>
                <w:rFonts w:cs="Arial"/>
                <w:sz w:val="22"/>
                <w:szCs w:val="22"/>
              </w:rPr>
              <w:t>as an issue representing negative health impacts for children in Leeds</w:t>
            </w:r>
            <w:r w:rsidR="00EF2989">
              <w:rPr>
                <w:rFonts w:cs="Arial"/>
                <w:sz w:val="22"/>
                <w:szCs w:val="22"/>
              </w:rPr>
              <w:t xml:space="preserve">.  </w:t>
            </w:r>
            <w:r w:rsidR="00DF6175">
              <w:rPr>
                <w:rFonts w:cs="Arial"/>
                <w:sz w:val="22"/>
                <w:szCs w:val="22"/>
              </w:rPr>
              <w:t>Whilst around 64% of adults in Leeds achieved the Chief Medical Officers’ guidelines of undertaking at least 150 minutes of physical activity per week, around 28% undertook less than 30 minutes exercise per week</w:t>
            </w:r>
            <w:r w:rsidR="00473ED3">
              <w:rPr>
                <w:rStyle w:val="FootnoteReference"/>
                <w:rFonts w:cs="Arial"/>
                <w:sz w:val="22"/>
                <w:szCs w:val="22"/>
              </w:rPr>
              <w:footnoteReference w:id="3"/>
            </w:r>
            <w:r w:rsidR="00DF6175">
              <w:rPr>
                <w:rFonts w:cs="Arial"/>
                <w:sz w:val="22"/>
                <w:szCs w:val="22"/>
              </w:rPr>
              <w:t xml:space="preserve">.  </w:t>
            </w:r>
          </w:p>
          <w:p w14:paraId="6BDC74B0" w14:textId="440E1CEA" w:rsidR="006D1C47" w:rsidRDefault="005216C9" w:rsidP="00FD16B7">
            <w:pPr>
              <w:spacing w:before="120" w:after="120"/>
              <w:jc w:val="both"/>
              <w:rPr>
                <w:rFonts w:cs="Arial"/>
                <w:sz w:val="22"/>
                <w:szCs w:val="22"/>
              </w:rPr>
            </w:pPr>
            <w:r>
              <w:rPr>
                <w:rFonts w:cs="Arial"/>
                <w:sz w:val="22"/>
                <w:szCs w:val="22"/>
              </w:rPr>
              <w:t xml:space="preserve">Active travel represents an opportunity for increased physical activity, and given the proximity of the proposed scheme to a large high school, </w:t>
            </w:r>
            <w:r w:rsidR="00492DE7">
              <w:rPr>
                <w:rFonts w:cs="Arial"/>
                <w:sz w:val="22"/>
                <w:szCs w:val="22"/>
              </w:rPr>
              <w:t>as well as the presence of four primary schools within 1km of the roundabout</w:t>
            </w:r>
            <w:r w:rsidR="0041352F">
              <w:rPr>
                <w:rFonts w:cs="Arial"/>
                <w:sz w:val="22"/>
                <w:szCs w:val="22"/>
              </w:rPr>
              <w:t xml:space="preserve">, it is </w:t>
            </w:r>
            <w:r w:rsidR="00922197">
              <w:rPr>
                <w:rFonts w:cs="Arial"/>
                <w:sz w:val="22"/>
                <w:szCs w:val="22"/>
              </w:rPr>
              <w:t xml:space="preserve">especially </w:t>
            </w:r>
            <w:r w:rsidR="0041352F">
              <w:rPr>
                <w:rFonts w:cs="Arial"/>
                <w:sz w:val="22"/>
                <w:szCs w:val="22"/>
              </w:rPr>
              <w:t xml:space="preserve">important that the transport infrastructure in this area not </w:t>
            </w:r>
            <w:r w:rsidR="00B52EA9">
              <w:rPr>
                <w:rFonts w:cs="Arial"/>
                <w:sz w:val="22"/>
                <w:szCs w:val="22"/>
              </w:rPr>
              <w:t>create</w:t>
            </w:r>
            <w:r w:rsidR="0041352F">
              <w:rPr>
                <w:rFonts w:cs="Arial"/>
                <w:sz w:val="22"/>
                <w:szCs w:val="22"/>
              </w:rPr>
              <w:t xml:space="preserve"> a barrier to active travel</w:t>
            </w:r>
            <w:r w:rsidR="00EF3180">
              <w:rPr>
                <w:rFonts w:cs="Arial"/>
                <w:sz w:val="22"/>
                <w:szCs w:val="22"/>
              </w:rPr>
              <w:t xml:space="preserve"> to school</w:t>
            </w:r>
            <w:r w:rsidR="0041352F">
              <w:rPr>
                <w:rFonts w:cs="Arial"/>
                <w:sz w:val="22"/>
                <w:szCs w:val="22"/>
              </w:rPr>
              <w:t>.</w:t>
            </w:r>
          </w:p>
          <w:p w14:paraId="28B08852" w14:textId="139F9323" w:rsidR="00C93293" w:rsidRDefault="00C93293" w:rsidP="00BC6D15">
            <w:pPr>
              <w:spacing w:before="120" w:after="120"/>
              <w:jc w:val="both"/>
              <w:rPr>
                <w:rFonts w:cs="Arial"/>
                <w:sz w:val="22"/>
                <w:szCs w:val="22"/>
              </w:rPr>
            </w:pPr>
            <w:r>
              <w:rPr>
                <w:rFonts w:cs="Arial"/>
                <w:sz w:val="22"/>
                <w:szCs w:val="22"/>
              </w:rPr>
              <w:t xml:space="preserve">There </w:t>
            </w:r>
            <w:r w:rsidR="00C10E37">
              <w:rPr>
                <w:rFonts w:cs="Arial"/>
                <w:sz w:val="22"/>
                <w:szCs w:val="22"/>
              </w:rPr>
              <w:t xml:space="preserve">exists potential for a high </w:t>
            </w:r>
            <w:r w:rsidR="00FC2415">
              <w:rPr>
                <w:rFonts w:cs="Arial"/>
                <w:sz w:val="22"/>
                <w:szCs w:val="22"/>
              </w:rPr>
              <w:t>modal share for active modes for</w:t>
            </w:r>
            <w:r w:rsidR="00C10E37">
              <w:rPr>
                <w:rFonts w:cs="Arial"/>
                <w:sz w:val="22"/>
                <w:szCs w:val="22"/>
              </w:rPr>
              <w:t xml:space="preserve"> trips over</w:t>
            </w:r>
            <w:r>
              <w:rPr>
                <w:rFonts w:cs="Arial"/>
                <w:sz w:val="22"/>
                <w:szCs w:val="22"/>
              </w:rPr>
              <w:t xml:space="preserve"> the short distances between shops in Headingley and Weetwood and Lawnswood School, and residential areas to the north of the A6120.  However, the unsafe nature of the existing Lawnswood roundabout and its lack of facilities for walking</w:t>
            </w:r>
            <w:r w:rsidR="00C10E37">
              <w:rPr>
                <w:rFonts w:cs="Arial"/>
                <w:sz w:val="22"/>
                <w:szCs w:val="22"/>
              </w:rPr>
              <w:t xml:space="preserve">, </w:t>
            </w:r>
            <w:proofErr w:type="gramStart"/>
            <w:r w:rsidR="00C10E37">
              <w:rPr>
                <w:rFonts w:cs="Arial"/>
                <w:sz w:val="22"/>
                <w:szCs w:val="22"/>
              </w:rPr>
              <w:t>wheeling</w:t>
            </w:r>
            <w:proofErr w:type="gramEnd"/>
            <w:r>
              <w:rPr>
                <w:rFonts w:cs="Arial"/>
                <w:sz w:val="22"/>
                <w:szCs w:val="22"/>
              </w:rPr>
              <w:t xml:space="preserve"> and cycling are almost certainly suppressing demand for trips by active modes, and encourag</w:t>
            </w:r>
            <w:r w:rsidR="00BD32C9">
              <w:rPr>
                <w:rFonts w:cs="Arial"/>
                <w:sz w:val="22"/>
                <w:szCs w:val="22"/>
              </w:rPr>
              <w:t>ing</w:t>
            </w:r>
            <w:r>
              <w:rPr>
                <w:rFonts w:cs="Arial"/>
                <w:sz w:val="22"/>
                <w:szCs w:val="22"/>
              </w:rPr>
              <w:t xml:space="preserve"> use of private cars in preference.</w:t>
            </w:r>
          </w:p>
          <w:p w14:paraId="13DFF3AF" w14:textId="61D7A869" w:rsidR="009347E8" w:rsidRDefault="5F2644EC" w:rsidP="00BC6D15">
            <w:pPr>
              <w:spacing w:before="120" w:after="120"/>
              <w:jc w:val="both"/>
              <w:rPr>
                <w:rFonts w:cs="Arial"/>
                <w:sz w:val="22"/>
                <w:szCs w:val="22"/>
              </w:rPr>
            </w:pPr>
            <w:r w:rsidRPr="5678273F">
              <w:rPr>
                <w:rFonts w:cs="Arial"/>
                <w:sz w:val="22"/>
                <w:szCs w:val="22"/>
              </w:rPr>
              <w:t>Surveys undertaken in June 2022 found between 250 and 435</w:t>
            </w:r>
            <w:r w:rsidR="6D410AE5" w:rsidRPr="5678273F">
              <w:rPr>
                <w:rFonts w:cs="Arial"/>
                <w:sz w:val="22"/>
                <w:szCs w:val="22"/>
              </w:rPr>
              <w:t xml:space="preserve"> cyclists traversed the </w:t>
            </w:r>
            <w:r w:rsidR="60860E97" w:rsidRPr="5678273F">
              <w:rPr>
                <w:rFonts w:cs="Arial"/>
                <w:sz w:val="22"/>
                <w:szCs w:val="22"/>
              </w:rPr>
              <w:t>roundabout</w:t>
            </w:r>
            <w:r w:rsidR="6D410AE5" w:rsidRPr="5678273F">
              <w:rPr>
                <w:rFonts w:cs="Arial"/>
                <w:sz w:val="22"/>
                <w:szCs w:val="22"/>
              </w:rPr>
              <w:t xml:space="preserve"> within the carriageway, daily, between 7am and 7pm (including weekends).</w:t>
            </w:r>
            <w:r w:rsidR="66C24DE5" w:rsidRPr="5678273F">
              <w:rPr>
                <w:rFonts w:cs="Arial"/>
                <w:sz w:val="22"/>
                <w:szCs w:val="22"/>
              </w:rPr>
              <w:t xml:space="preserve">  A further </w:t>
            </w:r>
            <w:r w:rsidR="06CEE4D8" w:rsidRPr="5678273F">
              <w:rPr>
                <w:rFonts w:cs="Arial"/>
                <w:sz w:val="22"/>
                <w:szCs w:val="22"/>
              </w:rPr>
              <w:t>37 to 53 cycle movements were recorded on the footways surrounding the junction each day</w:t>
            </w:r>
            <w:r w:rsidR="00777769">
              <w:rPr>
                <w:rStyle w:val="FootnoteReference"/>
                <w:rFonts w:cs="Arial"/>
                <w:sz w:val="22"/>
                <w:szCs w:val="22"/>
              </w:rPr>
              <w:footnoteReference w:id="4"/>
            </w:r>
            <w:r w:rsidR="50B95EB5" w:rsidRPr="5678273F">
              <w:rPr>
                <w:rFonts w:cs="Arial"/>
                <w:sz w:val="22"/>
                <w:szCs w:val="22"/>
              </w:rPr>
              <w:t>.</w:t>
            </w:r>
            <w:r w:rsidR="6D410AE5" w:rsidRPr="5678273F">
              <w:rPr>
                <w:rFonts w:cs="Arial"/>
                <w:sz w:val="22"/>
                <w:szCs w:val="22"/>
              </w:rPr>
              <w:t xml:space="preserve">  </w:t>
            </w:r>
            <w:r w:rsidR="7D6FC6C1" w:rsidRPr="5678273F">
              <w:rPr>
                <w:rFonts w:cs="Arial"/>
                <w:sz w:val="22"/>
                <w:szCs w:val="22"/>
              </w:rPr>
              <w:t>Cyclists represent less than 1% of traffic through the roundabout</w:t>
            </w:r>
            <w:r w:rsidR="5313505A" w:rsidRPr="5678273F">
              <w:rPr>
                <w:rFonts w:cs="Arial"/>
                <w:sz w:val="22"/>
                <w:szCs w:val="22"/>
              </w:rPr>
              <w:t>,</w:t>
            </w:r>
            <w:r w:rsidR="19F33D3D" w:rsidRPr="5678273F">
              <w:rPr>
                <w:rFonts w:cs="Arial"/>
                <w:sz w:val="22"/>
                <w:szCs w:val="22"/>
              </w:rPr>
              <w:t xml:space="preserve"> whereas surveys undertaken in March 2022 found that bicycles account for around </w:t>
            </w:r>
            <w:r w:rsidR="7C32CFE0" w:rsidRPr="5678273F">
              <w:rPr>
                <w:rFonts w:cs="Arial"/>
                <w:sz w:val="22"/>
                <w:szCs w:val="22"/>
              </w:rPr>
              <w:t>3.6% of traffic on Otley Road</w:t>
            </w:r>
            <w:r w:rsidR="73C4519B" w:rsidRPr="5678273F">
              <w:rPr>
                <w:rFonts w:cs="Arial"/>
                <w:sz w:val="22"/>
                <w:szCs w:val="22"/>
              </w:rPr>
              <w:t xml:space="preserve"> north of St Michael’s Road (</w:t>
            </w:r>
            <w:r w:rsidR="6B78FC0B" w:rsidRPr="5678273F">
              <w:rPr>
                <w:rFonts w:cs="Arial"/>
                <w:sz w:val="22"/>
                <w:szCs w:val="22"/>
              </w:rPr>
              <w:t>2.4km south of Lawnswood roundabout).</w:t>
            </w:r>
            <w:r w:rsidR="75041D46" w:rsidRPr="5678273F">
              <w:rPr>
                <w:rFonts w:cs="Arial"/>
                <w:sz w:val="22"/>
                <w:szCs w:val="22"/>
              </w:rPr>
              <w:t xml:space="preserve">  </w:t>
            </w:r>
            <w:r w:rsidR="1E21E595" w:rsidRPr="5678273F">
              <w:rPr>
                <w:rFonts w:cs="Arial"/>
                <w:sz w:val="22"/>
                <w:szCs w:val="22"/>
              </w:rPr>
              <w:t>This contrast lends weight to the above assertion that Lawnswood roundabout represents a barrier to trips using active modes.</w:t>
            </w:r>
          </w:p>
          <w:p w14:paraId="719DC420" w14:textId="2E032CD2" w:rsidR="008F155D" w:rsidRDefault="1ED1C59F" w:rsidP="00BC6D15">
            <w:pPr>
              <w:spacing w:before="120" w:after="120"/>
              <w:jc w:val="both"/>
              <w:rPr>
                <w:rFonts w:cs="Arial"/>
                <w:sz w:val="22"/>
                <w:szCs w:val="22"/>
              </w:rPr>
            </w:pPr>
            <w:r w:rsidRPr="5678273F">
              <w:rPr>
                <w:rFonts w:cs="Arial"/>
                <w:sz w:val="22"/>
                <w:szCs w:val="22"/>
              </w:rPr>
              <w:lastRenderedPageBreak/>
              <w:t xml:space="preserve">The surveys undertaken in June 2022 </w:t>
            </w:r>
            <w:r w:rsidR="563F44CF" w:rsidRPr="5678273F">
              <w:rPr>
                <w:rFonts w:cs="Arial"/>
                <w:sz w:val="22"/>
                <w:szCs w:val="22"/>
              </w:rPr>
              <w:t xml:space="preserve">counted an average of 1,032 </w:t>
            </w:r>
            <w:r w:rsidR="6F29860C" w:rsidRPr="5678273F">
              <w:rPr>
                <w:rFonts w:cs="Arial"/>
                <w:sz w:val="22"/>
                <w:szCs w:val="22"/>
              </w:rPr>
              <w:t xml:space="preserve">instances of </w:t>
            </w:r>
            <w:r w:rsidR="563F44CF" w:rsidRPr="5678273F">
              <w:rPr>
                <w:rFonts w:cs="Arial"/>
                <w:sz w:val="22"/>
                <w:szCs w:val="22"/>
              </w:rPr>
              <w:t>pedestrians either using</w:t>
            </w:r>
            <w:r w:rsidR="20711723" w:rsidRPr="5678273F">
              <w:rPr>
                <w:rFonts w:cs="Arial"/>
                <w:sz w:val="22"/>
                <w:szCs w:val="22"/>
              </w:rPr>
              <w:t xml:space="preserve"> (52)</w:t>
            </w:r>
            <w:r w:rsidR="563F44CF" w:rsidRPr="5678273F">
              <w:rPr>
                <w:rFonts w:cs="Arial"/>
                <w:sz w:val="22"/>
                <w:szCs w:val="22"/>
              </w:rPr>
              <w:t xml:space="preserve"> or passing</w:t>
            </w:r>
            <w:r w:rsidR="20711723" w:rsidRPr="5678273F">
              <w:rPr>
                <w:rFonts w:cs="Arial"/>
                <w:sz w:val="22"/>
                <w:szCs w:val="22"/>
              </w:rPr>
              <w:t xml:space="preserve"> (980)</w:t>
            </w:r>
            <w:r w:rsidR="563F44CF" w:rsidRPr="5678273F">
              <w:rPr>
                <w:rFonts w:cs="Arial"/>
                <w:sz w:val="22"/>
                <w:szCs w:val="22"/>
              </w:rPr>
              <w:t xml:space="preserve"> a crossing</w:t>
            </w:r>
            <w:r w:rsidR="1AE26076" w:rsidRPr="5678273F">
              <w:rPr>
                <w:rFonts w:cs="Arial"/>
                <w:sz w:val="22"/>
                <w:szCs w:val="22"/>
              </w:rPr>
              <w:t xml:space="preserve"> point at Lawnswood roundabout in an average weekday, between 7am and 7pm</w:t>
            </w:r>
            <w:r w:rsidR="00777769">
              <w:rPr>
                <w:rStyle w:val="FootnoteReference"/>
                <w:rFonts w:cs="Arial"/>
                <w:sz w:val="22"/>
                <w:szCs w:val="22"/>
              </w:rPr>
              <w:footnoteReference w:id="5"/>
            </w:r>
            <w:r w:rsidR="1AE26076" w:rsidRPr="5678273F">
              <w:rPr>
                <w:rFonts w:cs="Arial"/>
                <w:sz w:val="22"/>
                <w:szCs w:val="22"/>
              </w:rPr>
              <w:t xml:space="preserve">.  </w:t>
            </w:r>
          </w:p>
          <w:p w14:paraId="51733906" w14:textId="7D657430" w:rsidR="00344D62" w:rsidRDefault="00344D62" w:rsidP="00BC6D15">
            <w:pPr>
              <w:spacing w:before="120" w:after="120"/>
              <w:jc w:val="both"/>
              <w:rPr>
                <w:rFonts w:cs="Arial"/>
                <w:sz w:val="22"/>
                <w:szCs w:val="22"/>
              </w:rPr>
            </w:pPr>
            <w:r>
              <w:rPr>
                <w:rFonts w:cs="Arial"/>
                <w:sz w:val="22"/>
                <w:szCs w:val="22"/>
              </w:rPr>
              <w:t>Respondents to a public consultation exercise undertaken between November 2021 and January 2022 reported taking detours to avoid crossing this junction on foot or by bicycle</w:t>
            </w:r>
            <w:r w:rsidR="007B1488">
              <w:rPr>
                <w:rFonts w:cs="Arial"/>
                <w:sz w:val="22"/>
                <w:szCs w:val="22"/>
              </w:rPr>
              <w:t xml:space="preserve">, </w:t>
            </w:r>
            <w:r w:rsidR="008379B1">
              <w:rPr>
                <w:rFonts w:cs="Arial"/>
                <w:sz w:val="22"/>
                <w:szCs w:val="22"/>
              </w:rPr>
              <w:t xml:space="preserve">and </w:t>
            </w:r>
            <w:proofErr w:type="gramStart"/>
            <w:r w:rsidR="008379B1">
              <w:rPr>
                <w:rFonts w:cs="Arial"/>
                <w:sz w:val="22"/>
                <w:szCs w:val="22"/>
              </w:rPr>
              <w:t>a number of</w:t>
            </w:r>
            <w:proofErr w:type="gramEnd"/>
            <w:r w:rsidR="008379B1">
              <w:rPr>
                <w:rFonts w:cs="Arial"/>
                <w:sz w:val="22"/>
                <w:szCs w:val="22"/>
              </w:rPr>
              <w:t xml:space="preserve"> respondents identified the roundabout as a barrier to people making trips crossing the A6120 </w:t>
            </w:r>
            <w:r w:rsidR="00D8394B">
              <w:rPr>
                <w:rFonts w:cs="Arial"/>
                <w:sz w:val="22"/>
                <w:szCs w:val="22"/>
              </w:rPr>
              <w:t>by active modes</w:t>
            </w:r>
            <w:r w:rsidR="00BB30F6">
              <w:rPr>
                <w:rFonts w:cs="Arial"/>
                <w:sz w:val="22"/>
                <w:szCs w:val="22"/>
              </w:rPr>
              <w:t>.</w:t>
            </w:r>
            <w:r w:rsidR="003D5C49">
              <w:rPr>
                <w:rFonts w:cs="Arial"/>
                <w:sz w:val="22"/>
                <w:szCs w:val="22"/>
              </w:rPr>
              <w:t xml:space="preserve">  </w:t>
            </w:r>
            <w:proofErr w:type="gramStart"/>
            <w:r w:rsidR="003D5C49">
              <w:rPr>
                <w:rFonts w:cs="Arial"/>
                <w:sz w:val="22"/>
                <w:szCs w:val="22"/>
              </w:rPr>
              <w:t>A number of</w:t>
            </w:r>
            <w:proofErr w:type="gramEnd"/>
            <w:r w:rsidR="003D5C49">
              <w:rPr>
                <w:rFonts w:cs="Arial"/>
                <w:sz w:val="22"/>
                <w:szCs w:val="22"/>
              </w:rPr>
              <w:t xml:space="preserve"> respondents to this consultation also highlighted issues at the Otley Road / Otley Old Road junction, specifically (i) concerns that northbound cyclists on Otley Road are at risk of </w:t>
            </w:r>
            <w:r w:rsidR="00111A93">
              <w:rPr>
                <w:rFonts w:cs="Arial"/>
                <w:sz w:val="22"/>
                <w:szCs w:val="22"/>
              </w:rPr>
              <w:t>collision with vehicles turning left into Otley Old Road, and (ii) the lack of formal crossing facilities</w:t>
            </w:r>
            <w:r w:rsidR="00F51AD2">
              <w:rPr>
                <w:rFonts w:cs="Arial"/>
                <w:sz w:val="22"/>
                <w:szCs w:val="22"/>
              </w:rPr>
              <w:t>, which impairs access to bus stops for residents of Otley Old Road.</w:t>
            </w:r>
          </w:p>
          <w:p w14:paraId="5ED90F30" w14:textId="2F8F6B21" w:rsidR="000542A8" w:rsidRDefault="488DE5ED" w:rsidP="00BC6D15">
            <w:pPr>
              <w:spacing w:before="120" w:after="120"/>
              <w:jc w:val="both"/>
              <w:rPr>
                <w:rFonts w:cs="Arial"/>
                <w:sz w:val="22"/>
                <w:szCs w:val="22"/>
              </w:rPr>
            </w:pPr>
            <w:r w:rsidRPr="5678273F">
              <w:rPr>
                <w:rFonts w:cs="Arial"/>
                <w:sz w:val="22"/>
                <w:szCs w:val="22"/>
              </w:rPr>
              <w:t>Experience from the recently implemented scheme at the junction of A61 Harrogate Road with A6120 Ring Road (</w:t>
            </w:r>
            <w:r w:rsidR="72FB5D2A" w:rsidRPr="5678273F">
              <w:rPr>
                <w:rFonts w:cs="Arial"/>
                <w:sz w:val="22"/>
                <w:szCs w:val="22"/>
              </w:rPr>
              <w:t>4km east of Lawnswood</w:t>
            </w:r>
            <w:r w:rsidR="531CB534" w:rsidRPr="5678273F">
              <w:rPr>
                <w:rFonts w:cs="Arial"/>
                <w:sz w:val="22"/>
                <w:szCs w:val="22"/>
              </w:rPr>
              <w:t xml:space="preserve"> roundabout</w:t>
            </w:r>
            <w:r w:rsidR="72FB5D2A" w:rsidRPr="5678273F">
              <w:rPr>
                <w:rFonts w:cs="Arial"/>
                <w:sz w:val="22"/>
                <w:szCs w:val="22"/>
              </w:rPr>
              <w:t xml:space="preserve">), which similarly implemented new signalised crossing facilities </w:t>
            </w:r>
            <w:r w:rsidR="0FB4ADF3" w:rsidRPr="5678273F">
              <w:rPr>
                <w:rFonts w:cs="Arial"/>
                <w:sz w:val="22"/>
                <w:szCs w:val="22"/>
              </w:rPr>
              <w:t>and segregated cycle tracks</w:t>
            </w:r>
            <w:r w:rsidR="226495B2" w:rsidRPr="5678273F">
              <w:rPr>
                <w:rFonts w:cs="Arial"/>
                <w:sz w:val="22"/>
                <w:szCs w:val="22"/>
              </w:rPr>
              <w:t xml:space="preserve">, found </w:t>
            </w:r>
            <w:r w:rsidR="3A300D8E" w:rsidRPr="5678273F">
              <w:rPr>
                <w:rFonts w:cs="Arial"/>
                <w:sz w:val="22"/>
                <w:szCs w:val="22"/>
              </w:rPr>
              <w:t xml:space="preserve">52% and 51% increases in pedestrian and cycle volumes, respectively, at the junction </w:t>
            </w:r>
            <w:proofErr w:type="gramStart"/>
            <w:r w:rsidR="00C7669C">
              <w:rPr>
                <w:rFonts w:cs="Arial"/>
                <w:sz w:val="22"/>
                <w:szCs w:val="22"/>
              </w:rPr>
              <w:t>one year</w:t>
            </w:r>
            <w:proofErr w:type="gramEnd"/>
            <w:r w:rsidR="00C7669C">
              <w:rPr>
                <w:rFonts w:cs="Arial"/>
                <w:sz w:val="22"/>
                <w:szCs w:val="22"/>
              </w:rPr>
              <w:t xml:space="preserve"> post-opening of the</w:t>
            </w:r>
            <w:r w:rsidR="3A300D8E" w:rsidRPr="5678273F">
              <w:rPr>
                <w:rFonts w:cs="Arial"/>
                <w:sz w:val="22"/>
                <w:szCs w:val="22"/>
              </w:rPr>
              <w:t xml:space="preserve"> scheme.  </w:t>
            </w:r>
          </w:p>
          <w:p w14:paraId="4A430652" w14:textId="16B2B2F9" w:rsidR="00BE2323" w:rsidRDefault="006F564D" w:rsidP="00BC6D15">
            <w:pPr>
              <w:spacing w:before="120" w:after="120"/>
              <w:jc w:val="both"/>
              <w:rPr>
                <w:rFonts w:cs="Arial"/>
                <w:sz w:val="22"/>
                <w:szCs w:val="22"/>
              </w:rPr>
            </w:pPr>
            <w:r>
              <w:rPr>
                <w:rFonts w:cs="Arial"/>
                <w:sz w:val="22"/>
                <w:szCs w:val="22"/>
              </w:rPr>
              <w:t>The above demonstrates that the already significant level of active trips through Lawnswood roundabout would be</w:t>
            </w:r>
            <w:r w:rsidR="00703525">
              <w:rPr>
                <w:rFonts w:cs="Arial"/>
                <w:sz w:val="22"/>
                <w:szCs w:val="22"/>
              </w:rPr>
              <w:t>nefit</w:t>
            </w:r>
            <w:r>
              <w:rPr>
                <w:rFonts w:cs="Arial"/>
                <w:sz w:val="22"/>
                <w:szCs w:val="22"/>
              </w:rPr>
              <w:t xml:space="preserve"> greatly </w:t>
            </w:r>
            <w:r w:rsidR="00703525">
              <w:rPr>
                <w:rFonts w:cs="Arial"/>
                <w:sz w:val="22"/>
                <w:szCs w:val="22"/>
              </w:rPr>
              <w:t>from</w:t>
            </w:r>
            <w:r>
              <w:rPr>
                <w:rFonts w:cs="Arial"/>
                <w:sz w:val="22"/>
                <w:szCs w:val="22"/>
              </w:rPr>
              <w:t xml:space="preserve"> the introduction of traffic signal control, signalised crossings and segregated cycle tracks, and that trips by active modes would be likely to increase as a result.</w:t>
            </w:r>
            <w:r w:rsidR="004943B1">
              <w:rPr>
                <w:rFonts w:cs="Arial"/>
                <w:sz w:val="22"/>
                <w:szCs w:val="22"/>
              </w:rPr>
              <w:t xml:space="preserve">  There is also demand for improvement to active travel facilities at the Otley Road / Otley Old Road junction, </w:t>
            </w:r>
            <w:r w:rsidR="00C05574">
              <w:rPr>
                <w:rFonts w:cs="Arial"/>
                <w:sz w:val="22"/>
                <w:szCs w:val="22"/>
              </w:rPr>
              <w:t>and improvements to these facilities would help to make active travel a more attracti</w:t>
            </w:r>
            <w:r w:rsidR="000E7B06">
              <w:rPr>
                <w:rFonts w:cs="Arial"/>
                <w:sz w:val="22"/>
                <w:szCs w:val="22"/>
              </w:rPr>
              <w:t>v</w:t>
            </w:r>
            <w:r w:rsidR="00C05574">
              <w:rPr>
                <w:rFonts w:cs="Arial"/>
                <w:sz w:val="22"/>
                <w:szCs w:val="22"/>
              </w:rPr>
              <w:t>e and accessible option for journeys passing through this junction</w:t>
            </w:r>
            <w:r w:rsidR="000E7B06">
              <w:rPr>
                <w:rFonts w:cs="Arial"/>
                <w:sz w:val="22"/>
                <w:szCs w:val="22"/>
              </w:rPr>
              <w:t>, as well as improving access to bus services.</w:t>
            </w:r>
          </w:p>
          <w:p w14:paraId="61796E0F" w14:textId="3FF3DAFC" w:rsidR="00612DF9" w:rsidRDefault="00612DF9" w:rsidP="00BC6D15">
            <w:pPr>
              <w:spacing w:before="120" w:after="120"/>
              <w:jc w:val="both"/>
              <w:rPr>
                <w:rFonts w:cs="Arial"/>
                <w:sz w:val="22"/>
                <w:szCs w:val="22"/>
                <w:u w:val="single"/>
              </w:rPr>
            </w:pPr>
            <w:r>
              <w:rPr>
                <w:rFonts w:cs="Arial"/>
                <w:sz w:val="22"/>
                <w:szCs w:val="22"/>
                <w:u w:val="single"/>
              </w:rPr>
              <w:t>Public transport</w:t>
            </w:r>
          </w:p>
          <w:p w14:paraId="2ED1436F" w14:textId="5BC742F2" w:rsidR="00612DF9" w:rsidRDefault="00612DF9" w:rsidP="00612DF9">
            <w:pPr>
              <w:spacing w:before="120" w:after="120"/>
              <w:jc w:val="both"/>
              <w:rPr>
                <w:rFonts w:cs="Arial"/>
                <w:sz w:val="22"/>
                <w:szCs w:val="22"/>
              </w:rPr>
            </w:pPr>
            <w:r>
              <w:rPr>
                <w:rFonts w:cs="Arial"/>
                <w:sz w:val="22"/>
                <w:szCs w:val="22"/>
              </w:rPr>
              <w:t xml:space="preserve">The A660 is a high frequency bus route, with 19 services inbound in the peak hour and 17 services outbound.  Of these services, </w:t>
            </w:r>
            <w:r w:rsidR="00123833">
              <w:rPr>
                <w:rFonts w:cs="Arial"/>
                <w:sz w:val="22"/>
                <w:szCs w:val="22"/>
              </w:rPr>
              <w:t>10</w:t>
            </w:r>
            <w:r>
              <w:rPr>
                <w:rFonts w:cs="Arial"/>
                <w:sz w:val="22"/>
                <w:szCs w:val="22"/>
              </w:rPr>
              <w:t xml:space="preserve"> traverse the Lawnswood roundabout</w:t>
            </w:r>
            <w:r w:rsidR="00636054">
              <w:rPr>
                <w:rFonts w:cs="Arial"/>
                <w:sz w:val="22"/>
                <w:szCs w:val="22"/>
              </w:rPr>
              <w:t xml:space="preserve"> in each direction during the peak hour whilst in service</w:t>
            </w:r>
            <w:r w:rsidR="00E8778F">
              <w:rPr>
                <w:rFonts w:cs="Arial"/>
                <w:sz w:val="22"/>
                <w:szCs w:val="22"/>
              </w:rPr>
              <w:t xml:space="preserve"> (services 6, 8 and X84)</w:t>
            </w:r>
            <w:r w:rsidR="00636054">
              <w:rPr>
                <w:rFonts w:cs="Arial"/>
                <w:sz w:val="22"/>
                <w:szCs w:val="22"/>
              </w:rPr>
              <w:t>.  In addition</w:t>
            </w:r>
            <w:r w:rsidR="001555E1">
              <w:rPr>
                <w:rFonts w:cs="Arial"/>
                <w:sz w:val="22"/>
                <w:szCs w:val="22"/>
              </w:rPr>
              <w:t>, the number 1 service runs twice per hour in each direction, terminating immediately to the south of Lawnswood roundabout on outbound journeys, and uses the roundabout to access the first stop of its inbound route</w:t>
            </w:r>
            <w:r w:rsidR="00E13092">
              <w:rPr>
                <w:rFonts w:cs="Arial"/>
                <w:sz w:val="22"/>
                <w:szCs w:val="22"/>
              </w:rPr>
              <w:t xml:space="preserve"> (which is south of the roundabout).</w:t>
            </w:r>
            <w:r w:rsidR="00F34776">
              <w:rPr>
                <w:rFonts w:cs="Arial"/>
                <w:sz w:val="22"/>
                <w:szCs w:val="22"/>
              </w:rPr>
              <w:t xml:space="preserve">  </w:t>
            </w:r>
            <w:r w:rsidR="00FD51D8">
              <w:rPr>
                <w:rFonts w:cs="Arial"/>
                <w:sz w:val="22"/>
                <w:szCs w:val="22"/>
              </w:rPr>
              <w:t>Leeds City Council’s annual cordon count in</w:t>
            </w:r>
            <w:r w:rsidR="009B141D">
              <w:rPr>
                <w:rFonts w:cs="Arial"/>
                <w:sz w:val="22"/>
                <w:szCs w:val="22"/>
              </w:rPr>
              <w:t xml:space="preserve"> June</w:t>
            </w:r>
            <w:r w:rsidR="00FD51D8">
              <w:rPr>
                <w:rFonts w:cs="Arial"/>
                <w:sz w:val="22"/>
                <w:szCs w:val="22"/>
              </w:rPr>
              <w:t xml:space="preserve"> 2022 found that </w:t>
            </w:r>
            <w:r w:rsidR="002373A5">
              <w:rPr>
                <w:rFonts w:cs="Arial"/>
                <w:sz w:val="22"/>
                <w:szCs w:val="22"/>
              </w:rPr>
              <w:t>an average of over 2,000</w:t>
            </w:r>
            <w:r w:rsidR="00FD51D8">
              <w:rPr>
                <w:rFonts w:cs="Arial"/>
                <w:sz w:val="22"/>
                <w:szCs w:val="22"/>
              </w:rPr>
              <w:t xml:space="preserve"> bus users </w:t>
            </w:r>
            <w:r w:rsidR="008B19BF">
              <w:rPr>
                <w:rFonts w:cs="Arial"/>
                <w:sz w:val="22"/>
                <w:szCs w:val="22"/>
              </w:rPr>
              <w:t xml:space="preserve">passed the cordon </w:t>
            </w:r>
            <w:r w:rsidR="002373A5">
              <w:rPr>
                <w:rFonts w:cs="Arial"/>
                <w:sz w:val="22"/>
                <w:szCs w:val="22"/>
              </w:rPr>
              <w:t>i</w:t>
            </w:r>
            <w:r w:rsidR="009B141D">
              <w:rPr>
                <w:rFonts w:cs="Arial"/>
                <w:sz w:val="22"/>
                <w:szCs w:val="22"/>
              </w:rPr>
              <w:t xml:space="preserve">nbound </w:t>
            </w:r>
            <w:r w:rsidR="008B19BF">
              <w:rPr>
                <w:rFonts w:cs="Arial"/>
                <w:sz w:val="22"/>
                <w:szCs w:val="22"/>
              </w:rPr>
              <w:t>on the A660 Woodhouse Lane</w:t>
            </w:r>
            <w:r w:rsidR="003B5B70">
              <w:rPr>
                <w:rFonts w:cs="Arial"/>
                <w:sz w:val="22"/>
                <w:szCs w:val="22"/>
              </w:rPr>
              <w:t>, north of Clarendon Road,</w:t>
            </w:r>
            <w:r w:rsidR="008B19BF">
              <w:rPr>
                <w:rFonts w:cs="Arial"/>
                <w:sz w:val="22"/>
                <w:szCs w:val="22"/>
              </w:rPr>
              <w:t xml:space="preserve"> between </w:t>
            </w:r>
            <w:r w:rsidR="003B5B70">
              <w:rPr>
                <w:rFonts w:cs="Arial"/>
                <w:sz w:val="22"/>
                <w:szCs w:val="22"/>
              </w:rPr>
              <w:t xml:space="preserve">7 and </w:t>
            </w:r>
            <w:r w:rsidR="009B141D">
              <w:rPr>
                <w:rFonts w:cs="Arial"/>
                <w:sz w:val="22"/>
                <w:szCs w:val="22"/>
              </w:rPr>
              <w:t>10</w:t>
            </w:r>
            <w:r w:rsidR="008B19BF">
              <w:rPr>
                <w:rFonts w:cs="Arial"/>
                <w:sz w:val="22"/>
                <w:szCs w:val="22"/>
              </w:rPr>
              <w:t xml:space="preserve"> AM</w:t>
            </w:r>
            <w:r w:rsidR="009B141D">
              <w:rPr>
                <w:rFonts w:cs="Arial"/>
                <w:sz w:val="22"/>
                <w:szCs w:val="22"/>
              </w:rPr>
              <w:t>.</w:t>
            </w:r>
            <w:r w:rsidR="003503AC">
              <w:rPr>
                <w:rFonts w:cs="Arial"/>
                <w:sz w:val="22"/>
                <w:szCs w:val="22"/>
              </w:rPr>
              <w:t xml:space="preserve">  Whilst not </w:t>
            </w:r>
            <w:proofErr w:type="gramStart"/>
            <w:r w:rsidR="003503AC">
              <w:rPr>
                <w:rFonts w:cs="Arial"/>
                <w:sz w:val="22"/>
                <w:szCs w:val="22"/>
              </w:rPr>
              <w:t>all of</w:t>
            </w:r>
            <w:proofErr w:type="gramEnd"/>
            <w:r w:rsidR="003503AC">
              <w:rPr>
                <w:rFonts w:cs="Arial"/>
                <w:sz w:val="22"/>
                <w:szCs w:val="22"/>
              </w:rPr>
              <w:t xml:space="preserve"> these bus users will have undertaken bus journeys passing through Lawnswood roundabout, all of the buses in question will have passed through the roundabout and therefore all of these journeys will be impacted by the variability of bus journey times in this location.</w:t>
            </w:r>
          </w:p>
          <w:p w14:paraId="0924C859" w14:textId="3474708C" w:rsidR="00612DF9" w:rsidRDefault="00C21660" w:rsidP="00612DF9">
            <w:pPr>
              <w:spacing w:before="120" w:after="120"/>
              <w:jc w:val="both"/>
              <w:rPr>
                <w:rFonts w:cs="Arial"/>
                <w:sz w:val="22"/>
                <w:szCs w:val="22"/>
              </w:rPr>
            </w:pPr>
            <w:r>
              <w:rPr>
                <w:rFonts w:cs="Arial"/>
                <w:sz w:val="22"/>
                <w:szCs w:val="22"/>
              </w:rPr>
              <w:t>T</w:t>
            </w:r>
            <w:r w:rsidR="00612DF9">
              <w:rPr>
                <w:rFonts w:cs="Arial"/>
                <w:sz w:val="22"/>
                <w:szCs w:val="22"/>
              </w:rPr>
              <w:t>he A6120 Ring Road at present accommodates a low frequency bus route</w:t>
            </w:r>
            <w:r w:rsidR="001C6344">
              <w:rPr>
                <w:rFonts w:cs="Arial"/>
                <w:sz w:val="22"/>
                <w:szCs w:val="22"/>
              </w:rPr>
              <w:t xml:space="preserve"> (7 eastbound and 8 westbound</w:t>
            </w:r>
            <w:r w:rsidR="003D114B">
              <w:rPr>
                <w:rFonts w:cs="Arial"/>
                <w:sz w:val="22"/>
                <w:szCs w:val="22"/>
              </w:rPr>
              <w:t xml:space="preserve"> services passing through Lawnswood roundabout each weekday</w:t>
            </w:r>
            <w:r w:rsidR="0043643B">
              <w:rPr>
                <w:rFonts w:cs="Arial"/>
                <w:sz w:val="22"/>
                <w:szCs w:val="22"/>
              </w:rPr>
              <w:t>)</w:t>
            </w:r>
            <w:r w:rsidR="003D114B">
              <w:rPr>
                <w:rFonts w:cs="Arial"/>
                <w:sz w:val="22"/>
                <w:szCs w:val="22"/>
              </w:rPr>
              <w:t xml:space="preserve">, </w:t>
            </w:r>
            <w:r>
              <w:rPr>
                <w:rFonts w:cs="Arial"/>
                <w:sz w:val="22"/>
                <w:szCs w:val="22"/>
              </w:rPr>
              <w:t>operated by Square</w:t>
            </w:r>
            <w:r w:rsidR="00420805">
              <w:rPr>
                <w:rFonts w:cs="Arial"/>
                <w:sz w:val="22"/>
                <w:szCs w:val="22"/>
              </w:rPr>
              <w:t>p</w:t>
            </w:r>
            <w:r>
              <w:rPr>
                <w:rFonts w:cs="Arial"/>
                <w:sz w:val="22"/>
                <w:szCs w:val="22"/>
              </w:rPr>
              <w:t>eg.</w:t>
            </w:r>
            <w:r w:rsidR="009070E2">
              <w:rPr>
                <w:rFonts w:cs="Arial"/>
                <w:sz w:val="22"/>
                <w:szCs w:val="22"/>
              </w:rPr>
              <w:t xml:space="preserve">  AVL data is not available for these services.</w:t>
            </w:r>
          </w:p>
          <w:p w14:paraId="741B4160" w14:textId="69B3D378" w:rsidR="001D0089" w:rsidRDefault="00123C95" w:rsidP="00612DF9">
            <w:pPr>
              <w:spacing w:before="120" w:after="120"/>
              <w:jc w:val="both"/>
              <w:rPr>
                <w:rFonts w:cs="Arial"/>
                <w:sz w:val="22"/>
                <w:szCs w:val="22"/>
              </w:rPr>
            </w:pPr>
            <w:r>
              <w:rPr>
                <w:rFonts w:cs="Arial"/>
                <w:sz w:val="22"/>
                <w:szCs w:val="22"/>
              </w:rPr>
              <w:t>Bus services using the roundabout experience significant delays</w:t>
            </w:r>
            <w:r w:rsidR="00D80EFD">
              <w:rPr>
                <w:rFonts w:cs="Arial"/>
                <w:sz w:val="22"/>
                <w:szCs w:val="22"/>
              </w:rPr>
              <w:t xml:space="preserve">.  Analysis of bus AVL data </w:t>
            </w:r>
            <w:r w:rsidR="00E8778F">
              <w:rPr>
                <w:rFonts w:cs="Arial"/>
                <w:sz w:val="22"/>
                <w:szCs w:val="22"/>
              </w:rPr>
              <w:t xml:space="preserve">for </w:t>
            </w:r>
            <w:r w:rsidR="004F36D8">
              <w:rPr>
                <w:rFonts w:cs="Arial"/>
                <w:sz w:val="22"/>
                <w:szCs w:val="22"/>
              </w:rPr>
              <w:t>services 6</w:t>
            </w:r>
            <w:r w:rsidR="0068259B">
              <w:rPr>
                <w:rFonts w:cs="Arial"/>
                <w:sz w:val="22"/>
                <w:szCs w:val="22"/>
              </w:rPr>
              <w:t xml:space="preserve">, </w:t>
            </w:r>
            <w:r w:rsidR="004F36D8">
              <w:rPr>
                <w:rFonts w:cs="Arial"/>
                <w:sz w:val="22"/>
                <w:szCs w:val="22"/>
              </w:rPr>
              <w:t>8</w:t>
            </w:r>
            <w:r w:rsidR="0068259B">
              <w:rPr>
                <w:rFonts w:cs="Arial"/>
                <w:sz w:val="22"/>
                <w:szCs w:val="22"/>
              </w:rPr>
              <w:t xml:space="preserve"> and X84</w:t>
            </w:r>
            <w:r w:rsidR="004F36D8">
              <w:rPr>
                <w:rFonts w:cs="Arial"/>
                <w:sz w:val="22"/>
                <w:szCs w:val="22"/>
              </w:rPr>
              <w:t xml:space="preserve"> </w:t>
            </w:r>
            <w:r w:rsidR="009C7FC7">
              <w:rPr>
                <w:rFonts w:cs="Arial"/>
                <w:sz w:val="22"/>
                <w:szCs w:val="22"/>
              </w:rPr>
              <w:t xml:space="preserve">on </w:t>
            </w:r>
            <w:r w:rsidR="0068259B">
              <w:rPr>
                <w:rFonts w:cs="Arial"/>
                <w:sz w:val="22"/>
                <w:szCs w:val="22"/>
              </w:rPr>
              <w:t>Tuesdays</w:t>
            </w:r>
            <w:r w:rsidR="007E7BD0">
              <w:rPr>
                <w:rFonts w:cs="Arial"/>
                <w:sz w:val="22"/>
                <w:szCs w:val="22"/>
              </w:rPr>
              <w:t xml:space="preserve">, Wednesdays and </w:t>
            </w:r>
            <w:r w:rsidR="0068259B">
              <w:rPr>
                <w:rFonts w:cs="Arial"/>
                <w:sz w:val="22"/>
                <w:szCs w:val="22"/>
              </w:rPr>
              <w:t>Thursdays, November 2022 to March 2023 (excluding December)</w:t>
            </w:r>
            <w:r w:rsidR="00351D8B">
              <w:rPr>
                <w:rFonts w:cs="Arial"/>
                <w:sz w:val="22"/>
                <w:szCs w:val="22"/>
              </w:rPr>
              <w:t>, presented in Table 3,</w:t>
            </w:r>
            <w:r w:rsidR="004F36D8">
              <w:rPr>
                <w:rFonts w:cs="Arial"/>
                <w:sz w:val="22"/>
                <w:szCs w:val="22"/>
              </w:rPr>
              <w:t xml:space="preserve"> found that </w:t>
            </w:r>
            <w:r w:rsidR="007F34DB">
              <w:rPr>
                <w:rFonts w:cs="Arial"/>
                <w:sz w:val="22"/>
                <w:szCs w:val="22"/>
              </w:rPr>
              <w:t xml:space="preserve">outbound </w:t>
            </w:r>
            <w:r w:rsidR="004F36D8">
              <w:rPr>
                <w:rFonts w:cs="Arial"/>
                <w:sz w:val="22"/>
                <w:szCs w:val="22"/>
              </w:rPr>
              <w:t xml:space="preserve">buses between </w:t>
            </w:r>
            <w:r w:rsidR="0068259B">
              <w:rPr>
                <w:rFonts w:cs="Arial"/>
                <w:sz w:val="22"/>
                <w:szCs w:val="22"/>
              </w:rPr>
              <w:t>8 and 9AM</w:t>
            </w:r>
            <w:r w:rsidR="00207DC0">
              <w:rPr>
                <w:rFonts w:cs="Arial"/>
                <w:sz w:val="22"/>
                <w:szCs w:val="22"/>
              </w:rPr>
              <w:t xml:space="preserve"> took over 1 minute longer than off peak services, and outbound buses</w:t>
            </w:r>
            <w:r w:rsidR="00D67FE3">
              <w:rPr>
                <w:rFonts w:cs="Arial"/>
                <w:sz w:val="22"/>
                <w:szCs w:val="22"/>
              </w:rPr>
              <w:t xml:space="preserve"> </w:t>
            </w:r>
            <w:r w:rsidR="00207DC0">
              <w:rPr>
                <w:rFonts w:cs="Arial"/>
                <w:sz w:val="22"/>
                <w:szCs w:val="22"/>
              </w:rPr>
              <w:t>between 5 and 6PM took over 1.5 minutes longer than offpeak services.</w:t>
            </w:r>
            <w:r w:rsidR="008B5597">
              <w:rPr>
                <w:rFonts w:cs="Arial"/>
                <w:sz w:val="22"/>
                <w:szCs w:val="22"/>
              </w:rPr>
              <w:t xml:space="preserve">  </w:t>
            </w:r>
            <w:r w:rsidR="002C6450">
              <w:rPr>
                <w:rFonts w:cs="Arial"/>
                <w:sz w:val="22"/>
                <w:szCs w:val="22"/>
              </w:rPr>
              <w:t xml:space="preserve">Inbound services on the Otley Road route experience generally shorter delays, but inbound services on Otley Old Road </w:t>
            </w:r>
            <w:r w:rsidR="006A27A1">
              <w:rPr>
                <w:rFonts w:cs="Arial"/>
                <w:sz w:val="22"/>
                <w:szCs w:val="22"/>
              </w:rPr>
              <w:t xml:space="preserve">between 8 and 9AM </w:t>
            </w:r>
            <w:r w:rsidR="00E46EC8">
              <w:rPr>
                <w:rFonts w:cs="Arial"/>
                <w:sz w:val="22"/>
                <w:szCs w:val="22"/>
              </w:rPr>
              <w:t xml:space="preserve">take over 1 minute longer than offpeak services, due to a combination of delays at the roundabout and at the Otley Road / Otley Old Road junction.  </w:t>
            </w:r>
            <w:r w:rsidR="00736D36">
              <w:rPr>
                <w:rFonts w:cs="Arial"/>
                <w:sz w:val="22"/>
                <w:szCs w:val="22"/>
              </w:rPr>
              <w:t xml:space="preserve">Journey time variability is </w:t>
            </w:r>
            <w:r w:rsidR="00736D36">
              <w:rPr>
                <w:rFonts w:cs="Arial"/>
                <w:sz w:val="22"/>
                <w:szCs w:val="22"/>
              </w:rPr>
              <w:lastRenderedPageBreak/>
              <w:t>also a significant issue, with 95</w:t>
            </w:r>
            <w:r w:rsidR="00736D36" w:rsidRPr="00736D36">
              <w:rPr>
                <w:rFonts w:cs="Arial"/>
                <w:sz w:val="22"/>
                <w:szCs w:val="22"/>
                <w:vertAlign w:val="superscript"/>
              </w:rPr>
              <w:t>th</w:t>
            </w:r>
            <w:r w:rsidR="00736D36">
              <w:rPr>
                <w:rFonts w:cs="Arial"/>
                <w:sz w:val="22"/>
                <w:szCs w:val="22"/>
              </w:rPr>
              <w:t xml:space="preserve"> percentile journey times </w:t>
            </w:r>
            <w:r w:rsidR="00351D8B">
              <w:rPr>
                <w:rFonts w:cs="Arial"/>
                <w:sz w:val="22"/>
                <w:szCs w:val="22"/>
              </w:rPr>
              <w:t>being 1</w:t>
            </w:r>
            <w:r w:rsidR="00586E9F">
              <w:rPr>
                <w:rFonts w:cs="Arial"/>
                <w:sz w:val="22"/>
                <w:szCs w:val="22"/>
              </w:rPr>
              <w:t xml:space="preserve">.0 to </w:t>
            </w:r>
            <w:r w:rsidR="00351D8B">
              <w:rPr>
                <w:rFonts w:cs="Arial"/>
                <w:sz w:val="22"/>
                <w:szCs w:val="22"/>
              </w:rPr>
              <w:t>2</w:t>
            </w:r>
            <w:r w:rsidR="00586E9F">
              <w:rPr>
                <w:rFonts w:cs="Arial"/>
                <w:sz w:val="22"/>
                <w:szCs w:val="22"/>
              </w:rPr>
              <w:t>.4</w:t>
            </w:r>
            <w:r w:rsidR="00351D8B">
              <w:rPr>
                <w:rFonts w:cs="Arial"/>
                <w:sz w:val="22"/>
                <w:szCs w:val="22"/>
              </w:rPr>
              <w:t xml:space="preserve"> minutes longer than mean journey times during the peak periods, depending on the service number and direction.</w:t>
            </w:r>
          </w:p>
          <w:p w14:paraId="3774F26D" w14:textId="6160E79C" w:rsidR="00351D8B" w:rsidRPr="00351D8B" w:rsidRDefault="00351D8B" w:rsidP="00612DF9">
            <w:pPr>
              <w:spacing w:before="120" w:after="120"/>
              <w:jc w:val="both"/>
              <w:rPr>
                <w:rFonts w:cs="Arial"/>
                <w:b/>
                <w:bCs/>
                <w:sz w:val="22"/>
                <w:szCs w:val="22"/>
              </w:rPr>
            </w:pPr>
            <w:r>
              <w:rPr>
                <w:rFonts w:cs="Arial"/>
                <w:b/>
                <w:bCs/>
                <w:sz w:val="22"/>
                <w:szCs w:val="22"/>
              </w:rPr>
              <w:t xml:space="preserve">Table 3. Bus journey times for services traversing Lawnswood roundabout, based on AVL data for </w:t>
            </w:r>
            <w:r w:rsidR="002A493B">
              <w:rPr>
                <w:rFonts w:cs="Arial"/>
                <w:b/>
                <w:bCs/>
                <w:sz w:val="22"/>
                <w:szCs w:val="22"/>
              </w:rPr>
              <w:t>November</w:t>
            </w:r>
            <w:r>
              <w:rPr>
                <w:rFonts w:cs="Arial"/>
                <w:b/>
                <w:bCs/>
                <w:sz w:val="22"/>
                <w:szCs w:val="22"/>
              </w:rPr>
              <w:t xml:space="preserve"> 2022</w:t>
            </w:r>
            <w:r w:rsidR="002A493B">
              <w:rPr>
                <w:rFonts w:cs="Arial"/>
                <w:b/>
                <w:bCs/>
                <w:sz w:val="22"/>
                <w:szCs w:val="22"/>
              </w:rPr>
              <w:t xml:space="preserve"> and January to March 2023</w:t>
            </w:r>
            <w:r w:rsidR="002B219F">
              <w:rPr>
                <w:rFonts w:cs="Arial"/>
                <w:b/>
                <w:bCs/>
                <w:sz w:val="22"/>
                <w:szCs w:val="22"/>
              </w:rPr>
              <w:t>, Tuesday to Thursday only</w:t>
            </w:r>
            <w:r>
              <w:rPr>
                <w:rFonts w:cs="Arial"/>
                <w:b/>
                <w:bCs/>
                <w:sz w:val="22"/>
                <w:szCs w:val="22"/>
              </w:rPr>
              <w:t xml:space="preserve"> (times presented in decimal minutes)</w:t>
            </w:r>
            <w:r w:rsidR="002B219F">
              <w:rPr>
                <w:rFonts w:cs="Arial"/>
                <w:b/>
                <w:bCs/>
                <w:sz w:val="22"/>
                <w:szCs w:val="22"/>
              </w:rPr>
              <w:t>.</w:t>
            </w:r>
          </w:p>
          <w:tbl>
            <w:tblPr>
              <w:tblStyle w:val="TableGrid"/>
              <w:tblW w:w="0" w:type="auto"/>
              <w:tblLook w:val="04A0" w:firstRow="1" w:lastRow="0" w:firstColumn="1" w:lastColumn="0" w:noHBand="0" w:noVBand="1"/>
            </w:tblPr>
            <w:tblGrid>
              <w:gridCol w:w="941"/>
              <w:gridCol w:w="918"/>
              <w:gridCol w:w="1120"/>
              <w:gridCol w:w="919"/>
              <w:gridCol w:w="1120"/>
              <w:gridCol w:w="919"/>
              <w:gridCol w:w="1120"/>
              <w:gridCol w:w="919"/>
              <w:gridCol w:w="1120"/>
            </w:tblGrid>
            <w:tr w:rsidR="002A493B" w14:paraId="6183B973" w14:textId="77777777" w:rsidTr="00351D8B">
              <w:tc>
                <w:tcPr>
                  <w:tcW w:w="941" w:type="dxa"/>
                  <w:vMerge w:val="restart"/>
                  <w:vAlign w:val="center"/>
                </w:tcPr>
                <w:p w14:paraId="6D20EC04" w14:textId="72E063C1" w:rsidR="002A493B" w:rsidRDefault="002A493B" w:rsidP="002A493B">
                  <w:pPr>
                    <w:spacing w:before="120" w:after="120"/>
                    <w:jc w:val="center"/>
                    <w:rPr>
                      <w:rFonts w:cs="Arial"/>
                      <w:sz w:val="22"/>
                      <w:szCs w:val="22"/>
                    </w:rPr>
                  </w:pPr>
                  <w:r>
                    <w:rPr>
                      <w:rFonts w:ascii="Calibri" w:hAnsi="Calibri" w:cs="Calibri"/>
                      <w:color w:val="000000"/>
                      <w:sz w:val="22"/>
                      <w:szCs w:val="22"/>
                    </w:rPr>
                    <w:t>Time period</w:t>
                  </w:r>
                </w:p>
              </w:tc>
              <w:tc>
                <w:tcPr>
                  <w:tcW w:w="2038" w:type="dxa"/>
                  <w:gridSpan w:val="2"/>
                  <w:vAlign w:val="center"/>
                </w:tcPr>
                <w:p w14:paraId="48F92E5E" w14:textId="77777777" w:rsidR="002A493B" w:rsidRDefault="002A493B" w:rsidP="002A493B">
                  <w:pPr>
                    <w:spacing w:before="120" w:after="120"/>
                    <w:jc w:val="center"/>
                    <w:rPr>
                      <w:rFonts w:ascii="Calibri" w:hAnsi="Calibri" w:cs="Calibri"/>
                      <w:color w:val="000000"/>
                      <w:sz w:val="22"/>
                      <w:szCs w:val="22"/>
                    </w:rPr>
                  </w:pPr>
                  <w:r>
                    <w:rPr>
                      <w:rFonts w:ascii="Calibri" w:hAnsi="Calibri" w:cs="Calibri"/>
                      <w:color w:val="000000"/>
                      <w:sz w:val="22"/>
                      <w:szCs w:val="22"/>
                    </w:rPr>
                    <w:t>Otley Road route inbound</w:t>
                  </w:r>
                </w:p>
                <w:p w14:paraId="0457E5FD" w14:textId="41E0D63E" w:rsidR="00661209" w:rsidRDefault="00661209" w:rsidP="002A493B">
                  <w:pPr>
                    <w:spacing w:before="120" w:after="120"/>
                    <w:jc w:val="center"/>
                    <w:rPr>
                      <w:rFonts w:cs="Arial"/>
                      <w:sz w:val="22"/>
                      <w:szCs w:val="22"/>
                    </w:rPr>
                  </w:pPr>
                  <w:r>
                    <w:rPr>
                      <w:rFonts w:ascii="Calibri" w:hAnsi="Calibri" w:cs="Calibri"/>
                      <w:color w:val="000000"/>
                      <w:sz w:val="22"/>
                      <w:szCs w:val="22"/>
                    </w:rPr>
                    <w:t>(Lawnswood YMCA to Lawnswood School)</w:t>
                  </w:r>
                </w:p>
              </w:tc>
              <w:tc>
                <w:tcPr>
                  <w:tcW w:w="2039" w:type="dxa"/>
                  <w:gridSpan w:val="2"/>
                  <w:vAlign w:val="center"/>
                </w:tcPr>
                <w:p w14:paraId="1D14BEAC" w14:textId="77777777" w:rsidR="002A493B" w:rsidRDefault="002A493B" w:rsidP="002A493B">
                  <w:pPr>
                    <w:spacing w:before="120" w:after="120"/>
                    <w:jc w:val="center"/>
                    <w:rPr>
                      <w:rFonts w:ascii="Calibri" w:hAnsi="Calibri" w:cs="Calibri"/>
                      <w:color w:val="000000"/>
                      <w:sz w:val="22"/>
                      <w:szCs w:val="22"/>
                    </w:rPr>
                  </w:pPr>
                  <w:r>
                    <w:rPr>
                      <w:rFonts w:ascii="Calibri" w:hAnsi="Calibri" w:cs="Calibri"/>
                      <w:color w:val="000000"/>
                      <w:sz w:val="22"/>
                      <w:szCs w:val="22"/>
                    </w:rPr>
                    <w:t>Otley Old Road route inbound</w:t>
                  </w:r>
                </w:p>
                <w:p w14:paraId="29C0880A" w14:textId="720372DF" w:rsidR="00661209" w:rsidRDefault="00661209" w:rsidP="002A493B">
                  <w:pPr>
                    <w:spacing w:before="120" w:after="120"/>
                    <w:jc w:val="center"/>
                    <w:rPr>
                      <w:rFonts w:cs="Arial"/>
                      <w:sz w:val="22"/>
                      <w:szCs w:val="22"/>
                    </w:rPr>
                  </w:pPr>
                  <w:r>
                    <w:rPr>
                      <w:rFonts w:ascii="Calibri" w:hAnsi="Calibri" w:cs="Calibri"/>
                      <w:color w:val="000000"/>
                      <w:sz w:val="22"/>
                      <w:szCs w:val="22"/>
                    </w:rPr>
                    <w:t>(Spennithorne Drive to Lawnswood School)</w:t>
                  </w:r>
                </w:p>
              </w:tc>
              <w:tc>
                <w:tcPr>
                  <w:tcW w:w="2039" w:type="dxa"/>
                  <w:gridSpan w:val="2"/>
                  <w:vAlign w:val="center"/>
                </w:tcPr>
                <w:p w14:paraId="7A0C0F3F" w14:textId="77777777" w:rsidR="002A493B" w:rsidRDefault="002A493B" w:rsidP="002A493B">
                  <w:pPr>
                    <w:spacing w:before="120" w:after="120"/>
                    <w:jc w:val="center"/>
                    <w:rPr>
                      <w:rFonts w:ascii="Calibri" w:hAnsi="Calibri" w:cs="Calibri"/>
                      <w:color w:val="000000"/>
                      <w:sz w:val="22"/>
                      <w:szCs w:val="22"/>
                    </w:rPr>
                  </w:pPr>
                  <w:r>
                    <w:rPr>
                      <w:rFonts w:ascii="Calibri" w:hAnsi="Calibri" w:cs="Calibri"/>
                      <w:color w:val="000000"/>
                      <w:sz w:val="22"/>
                      <w:szCs w:val="22"/>
                    </w:rPr>
                    <w:t>Otley Road route outbound</w:t>
                  </w:r>
                </w:p>
                <w:p w14:paraId="7565ED65" w14:textId="6A1B0E4D" w:rsidR="00661209" w:rsidRDefault="00661209" w:rsidP="002A493B">
                  <w:pPr>
                    <w:spacing w:before="120" w:after="120"/>
                    <w:jc w:val="center"/>
                    <w:rPr>
                      <w:rFonts w:cs="Arial"/>
                      <w:sz w:val="22"/>
                      <w:szCs w:val="22"/>
                    </w:rPr>
                  </w:pPr>
                  <w:r>
                    <w:rPr>
                      <w:rFonts w:ascii="Calibri" w:hAnsi="Calibri" w:cs="Calibri"/>
                      <w:color w:val="000000"/>
                      <w:sz w:val="22"/>
                      <w:szCs w:val="22"/>
                    </w:rPr>
                    <w:t>(Ancaster Road to Weetwood Police Station)</w:t>
                  </w:r>
                </w:p>
              </w:tc>
              <w:tc>
                <w:tcPr>
                  <w:tcW w:w="2039" w:type="dxa"/>
                  <w:gridSpan w:val="2"/>
                  <w:vAlign w:val="center"/>
                </w:tcPr>
                <w:p w14:paraId="4CC0ED10" w14:textId="77777777" w:rsidR="002A493B" w:rsidRDefault="002A493B" w:rsidP="002A493B">
                  <w:pPr>
                    <w:spacing w:before="120" w:after="120"/>
                    <w:jc w:val="center"/>
                    <w:rPr>
                      <w:rFonts w:ascii="Calibri" w:hAnsi="Calibri" w:cs="Calibri"/>
                      <w:color w:val="000000"/>
                      <w:sz w:val="22"/>
                      <w:szCs w:val="22"/>
                    </w:rPr>
                  </w:pPr>
                  <w:r>
                    <w:rPr>
                      <w:rFonts w:ascii="Calibri" w:hAnsi="Calibri" w:cs="Calibri"/>
                      <w:color w:val="000000"/>
                      <w:sz w:val="22"/>
                      <w:szCs w:val="22"/>
                    </w:rPr>
                    <w:t>Otley Old Road route outbound</w:t>
                  </w:r>
                </w:p>
                <w:p w14:paraId="5D71602E" w14:textId="08F35DAA" w:rsidR="00661209" w:rsidRDefault="00661209" w:rsidP="002A493B">
                  <w:pPr>
                    <w:spacing w:before="120" w:after="120"/>
                    <w:jc w:val="center"/>
                    <w:rPr>
                      <w:rFonts w:cs="Arial"/>
                      <w:sz w:val="22"/>
                      <w:szCs w:val="22"/>
                    </w:rPr>
                  </w:pPr>
                  <w:r>
                    <w:rPr>
                      <w:rFonts w:ascii="Calibri" w:hAnsi="Calibri" w:cs="Calibri"/>
                      <w:color w:val="000000"/>
                      <w:sz w:val="22"/>
                      <w:szCs w:val="22"/>
                    </w:rPr>
                    <w:t>(Ancaster Road to Weetwood Police Station)</w:t>
                  </w:r>
                </w:p>
              </w:tc>
            </w:tr>
            <w:tr w:rsidR="00351D8B" w14:paraId="31EECA73" w14:textId="77777777" w:rsidTr="00351D8B">
              <w:tc>
                <w:tcPr>
                  <w:tcW w:w="941" w:type="dxa"/>
                  <w:vMerge/>
                  <w:vAlign w:val="center"/>
                </w:tcPr>
                <w:p w14:paraId="156E4A78" w14:textId="414D56D5" w:rsidR="00351D8B" w:rsidRDefault="00351D8B" w:rsidP="00351D8B">
                  <w:pPr>
                    <w:spacing w:before="120" w:after="120"/>
                    <w:jc w:val="center"/>
                    <w:rPr>
                      <w:rFonts w:cs="Arial"/>
                      <w:sz w:val="22"/>
                      <w:szCs w:val="22"/>
                    </w:rPr>
                  </w:pPr>
                </w:p>
              </w:tc>
              <w:tc>
                <w:tcPr>
                  <w:tcW w:w="918" w:type="dxa"/>
                  <w:vAlign w:val="center"/>
                </w:tcPr>
                <w:p w14:paraId="432BA154" w14:textId="592D1199" w:rsidR="00351D8B" w:rsidRDefault="00351D8B" w:rsidP="00351D8B">
                  <w:pPr>
                    <w:spacing w:before="120" w:after="120"/>
                    <w:jc w:val="center"/>
                    <w:rPr>
                      <w:rFonts w:cs="Arial"/>
                      <w:sz w:val="22"/>
                      <w:szCs w:val="22"/>
                    </w:rPr>
                  </w:pPr>
                  <w:r>
                    <w:rPr>
                      <w:rFonts w:ascii="Calibri" w:hAnsi="Calibri" w:cs="Calibri"/>
                      <w:color w:val="000000"/>
                      <w:sz w:val="22"/>
                      <w:szCs w:val="22"/>
                    </w:rPr>
                    <w:t>Mean</w:t>
                  </w:r>
                </w:p>
              </w:tc>
              <w:tc>
                <w:tcPr>
                  <w:tcW w:w="1120" w:type="dxa"/>
                  <w:vAlign w:val="center"/>
                </w:tcPr>
                <w:p w14:paraId="7BD8F525" w14:textId="3108FD90" w:rsidR="00351D8B" w:rsidRDefault="00351D8B" w:rsidP="00351D8B">
                  <w:pPr>
                    <w:spacing w:before="120" w:after="120"/>
                    <w:jc w:val="center"/>
                    <w:rPr>
                      <w:rFonts w:cs="Arial"/>
                      <w:sz w:val="22"/>
                      <w:szCs w:val="22"/>
                    </w:rPr>
                  </w:pPr>
                  <w:r>
                    <w:rPr>
                      <w:rFonts w:ascii="Calibri" w:hAnsi="Calibri" w:cs="Calibri"/>
                      <w:color w:val="000000"/>
                      <w:sz w:val="22"/>
                      <w:szCs w:val="22"/>
                    </w:rPr>
                    <w:t>95th percentile</w:t>
                  </w:r>
                </w:p>
              </w:tc>
              <w:tc>
                <w:tcPr>
                  <w:tcW w:w="919" w:type="dxa"/>
                  <w:vAlign w:val="center"/>
                </w:tcPr>
                <w:p w14:paraId="4D418048" w14:textId="40F45521" w:rsidR="00351D8B" w:rsidRDefault="00351D8B" w:rsidP="00351D8B">
                  <w:pPr>
                    <w:spacing w:before="120" w:after="120"/>
                    <w:jc w:val="center"/>
                    <w:rPr>
                      <w:rFonts w:cs="Arial"/>
                      <w:sz w:val="22"/>
                      <w:szCs w:val="22"/>
                    </w:rPr>
                  </w:pPr>
                  <w:r>
                    <w:rPr>
                      <w:rFonts w:ascii="Calibri" w:hAnsi="Calibri" w:cs="Calibri"/>
                      <w:color w:val="000000"/>
                      <w:sz w:val="22"/>
                      <w:szCs w:val="22"/>
                    </w:rPr>
                    <w:t>Mean</w:t>
                  </w:r>
                </w:p>
              </w:tc>
              <w:tc>
                <w:tcPr>
                  <w:tcW w:w="1120" w:type="dxa"/>
                  <w:vAlign w:val="center"/>
                </w:tcPr>
                <w:p w14:paraId="64E31D1A" w14:textId="7872A854" w:rsidR="00351D8B" w:rsidRDefault="00351D8B" w:rsidP="00351D8B">
                  <w:pPr>
                    <w:spacing w:before="120" w:after="120"/>
                    <w:jc w:val="center"/>
                    <w:rPr>
                      <w:rFonts w:cs="Arial"/>
                      <w:sz w:val="22"/>
                      <w:szCs w:val="22"/>
                    </w:rPr>
                  </w:pPr>
                  <w:r>
                    <w:rPr>
                      <w:rFonts w:ascii="Calibri" w:hAnsi="Calibri" w:cs="Calibri"/>
                      <w:color w:val="000000"/>
                      <w:sz w:val="22"/>
                      <w:szCs w:val="22"/>
                    </w:rPr>
                    <w:t>95th percentile</w:t>
                  </w:r>
                </w:p>
              </w:tc>
              <w:tc>
                <w:tcPr>
                  <w:tcW w:w="919" w:type="dxa"/>
                  <w:vAlign w:val="center"/>
                </w:tcPr>
                <w:p w14:paraId="77E04B34" w14:textId="61B09A72" w:rsidR="00351D8B" w:rsidRDefault="00351D8B" w:rsidP="00351D8B">
                  <w:pPr>
                    <w:spacing w:before="120" w:after="120"/>
                    <w:jc w:val="center"/>
                    <w:rPr>
                      <w:rFonts w:cs="Arial"/>
                      <w:sz w:val="22"/>
                      <w:szCs w:val="22"/>
                    </w:rPr>
                  </w:pPr>
                  <w:r>
                    <w:rPr>
                      <w:rFonts w:ascii="Calibri" w:hAnsi="Calibri" w:cs="Calibri"/>
                      <w:color w:val="000000"/>
                      <w:sz w:val="22"/>
                      <w:szCs w:val="22"/>
                    </w:rPr>
                    <w:t>Mean</w:t>
                  </w:r>
                </w:p>
              </w:tc>
              <w:tc>
                <w:tcPr>
                  <w:tcW w:w="1120" w:type="dxa"/>
                  <w:vAlign w:val="center"/>
                </w:tcPr>
                <w:p w14:paraId="72B20525" w14:textId="4F21F209" w:rsidR="00351D8B" w:rsidRDefault="00351D8B" w:rsidP="00351D8B">
                  <w:pPr>
                    <w:spacing w:before="120" w:after="120"/>
                    <w:jc w:val="center"/>
                    <w:rPr>
                      <w:rFonts w:cs="Arial"/>
                      <w:sz w:val="22"/>
                      <w:szCs w:val="22"/>
                    </w:rPr>
                  </w:pPr>
                  <w:r>
                    <w:rPr>
                      <w:rFonts w:ascii="Calibri" w:hAnsi="Calibri" w:cs="Calibri"/>
                      <w:color w:val="000000"/>
                      <w:sz w:val="22"/>
                      <w:szCs w:val="22"/>
                    </w:rPr>
                    <w:t>95th percentile</w:t>
                  </w:r>
                </w:p>
              </w:tc>
              <w:tc>
                <w:tcPr>
                  <w:tcW w:w="919" w:type="dxa"/>
                  <w:vAlign w:val="center"/>
                </w:tcPr>
                <w:p w14:paraId="327C5501" w14:textId="644F2F50" w:rsidR="00351D8B" w:rsidRDefault="00351D8B" w:rsidP="00351D8B">
                  <w:pPr>
                    <w:spacing w:before="120" w:after="120"/>
                    <w:jc w:val="center"/>
                    <w:rPr>
                      <w:rFonts w:cs="Arial"/>
                      <w:sz w:val="22"/>
                      <w:szCs w:val="22"/>
                    </w:rPr>
                  </w:pPr>
                  <w:r>
                    <w:rPr>
                      <w:rFonts w:ascii="Calibri" w:hAnsi="Calibri" w:cs="Calibri"/>
                      <w:color w:val="000000"/>
                      <w:sz w:val="22"/>
                      <w:szCs w:val="22"/>
                    </w:rPr>
                    <w:t>Mean</w:t>
                  </w:r>
                </w:p>
              </w:tc>
              <w:tc>
                <w:tcPr>
                  <w:tcW w:w="1120" w:type="dxa"/>
                  <w:vAlign w:val="center"/>
                </w:tcPr>
                <w:p w14:paraId="66D5C4E1" w14:textId="4CD70D6B" w:rsidR="00351D8B" w:rsidRDefault="00351D8B" w:rsidP="00351D8B">
                  <w:pPr>
                    <w:spacing w:before="120" w:after="120"/>
                    <w:jc w:val="center"/>
                    <w:rPr>
                      <w:rFonts w:cs="Arial"/>
                      <w:sz w:val="22"/>
                      <w:szCs w:val="22"/>
                    </w:rPr>
                  </w:pPr>
                  <w:r>
                    <w:rPr>
                      <w:rFonts w:ascii="Calibri" w:hAnsi="Calibri" w:cs="Calibri"/>
                      <w:color w:val="000000"/>
                      <w:sz w:val="22"/>
                      <w:szCs w:val="22"/>
                    </w:rPr>
                    <w:t>95th percentile</w:t>
                  </w:r>
                </w:p>
              </w:tc>
            </w:tr>
            <w:tr w:rsidR="00D939AC" w14:paraId="7E6CB601" w14:textId="77777777" w:rsidTr="00D939AC">
              <w:tc>
                <w:tcPr>
                  <w:tcW w:w="941" w:type="dxa"/>
                  <w:vAlign w:val="center"/>
                </w:tcPr>
                <w:p w14:paraId="30D96808" w14:textId="6FAF727A" w:rsidR="00D939AC" w:rsidRDefault="00D939AC" w:rsidP="00D939AC">
                  <w:pPr>
                    <w:spacing w:before="120" w:after="120"/>
                    <w:rPr>
                      <w:rFonts w:cs="Arial"/>
                      <w:sz w:val="22"/>
                      <w:szCs w:val="22"/>
                    </w:rPr>
                  </w:pPr>
                  <w:r>
                    <w:rPr>
                      <w:rFonts w:cs="Arial"/>
                      <w:sz w:val="22"/>
                      <w:szCs w:val="22"/>
                    </w:rPr>
                    <w:t>8-9AM</w:t>
                  </w:r>
                </w:p>
              </w:tc>
              <w:tc>
                <w:tcPr>
                  <w:tcW w:w="918" w:type="dxa"/>
                  <w:vAlign w:val="center"/>
                </w:tcPr>
                <w:p w14:paraId="1F78D4F9" w14:textId="72D3415F" w:rsidR="00D939AC" w:rsidRDefault="00D939AC" w:rsidP="00D939AC">
                  <w:pPr>
                    <w:spacing w:before="120" w:after="120"/>
                    <w:jc w:val="right"/>
                    <w:rPr>
                      <w:rFonts w:cs="Arial"/>
                      <w:sz w:val="22"/>
                      <w:szCs w:val="22"/>
                    </w:rPr>
                  </w:pPr>
                  <w:r>
                    <w:rPr>
                      <w:rFonts w:ascii="Calibri" w:hAnsi="Calibri" w:cs="Calibri"/>
                      <w:color w:val="000000"/>
                      <w:sz w:val="22"/>
                      <w:szCs w:val="22"/>
                    </w:rPr>
                    <w:t>1.3</w:t>
                  </w:r>
                </w:p>
              </w:tc>
              <w:tc>
                <w:tcPr>
                  <w:tcW w:w="1120" w:type="dxa"/>
                  <w:vAlign w:val="center"/>
                </w:tcPr>
                <w:p w14:paraId="798F14AB" w14:textId="1A633D8D" w:rsidR="00D939AC" w:rsidRDefault="00D939AC" w:rsidP="00D939AC">
                  <w:pPr>
                    <w:spacing w:before="120" w:after="120"/>
                    <w:jc w:val="right"/>
                    <w:rPr>
                      <w:rFonts w:cs="Arial"/>
                      <w:sz w:val="22"/>
                      <w:szCs w:val="22"/>
                    </w:rPr>
                  </w:pPr>
                  <w:r>
                    <w:rPr>
                      <w:rFonts w:ascii="Calibri" w:hAnsi="Calibri" w:cs="Calibri"/>
                      <w:color w:val="000000"/>
                      <w:sz w:val="22"/>
                      <w:szCs w:val="22"/>
                    </w:rPr>
                    <w:t>2.6</w:t>
                  </w:r>
                </w:p>
              </w:tc>
              <w:tc>
                <w:tcPr>
                  <w:tcW w:w="919" w:type="dxa"/>
                  <w:vAlign w:val="center"/>
                </w:tcPr>
                <w:p w14:paraId="0118D784" w14:textId="7C4A9D45" w:rsidR="00D939AC" w:rsidRDefault="00D939AC" w:rsidP="00D939AC">
                  <w:pPr>
                    <w:spacing w:before="120" w:after="120"/>
                    <w:jc w:val="right"/>
                    <w:rPr>
                      <w:rFonts w:cs="Arial"/>
                      <w:sz w:val="22"/>
                      <w:szCs w:val="22"/>
                    </w:rPr>
                  </w:pPr>
                  <w:r>
                    <w:rPr>
                      <w:rFonts w:ascii="Calibri" w:hAnsi="Calibri" w:cs="Calibri"/>
                      <w:color w:val="000000"/>
                      <w:sz w:val="22"/>
                      <w:szCs w:val="22"/>
                    </w:rPr>
                    <w:t>2.4</w:t>
                  </w:r>
                </w:p>
              </w:tc>
              <w:tc>
                <w:tcPr>
                  <w:tcW w:w="1120" w:type="dxa"/>
                  <w:vAlign w:val="center"/>
                </w:tcPr>
                <w:p w14:paraId="31108BF1" w14:textId="3AF9B1CB" w:rsidR="00D939AC" w:rsidRDefault="00D939AC" w:rsidP="00D939AC">
                  <w:pPr>
                    <w:spacing w:before="120" w:after="120"/>
                    <w:jc w:val="right"/>
                    <w:rPr>
                      <w:rFonts w:cs="Arial"/>
                      <w:sz w:val="22"/>
                      <w:szCs w:val="22"/>
                    </w:rPr>
                  </w:pPr>
                  <w:r>
                    <w:rPr>
                      <w:rFonts w:ascii="Calibri" w:hAnsi="Calibri" w:cs="Calibri"/>
                      <w:color w:val="000000"/>
                      <w:sz w:val="22"/>
                      <w:szCs w:val="22"/>
                    </w:rPr>
                    <w:t>4.6</w:t>
                  </w:r>
                </w:p>
              </w:tc>
              <w:tc>
                <w:tcPr>
                  <w:tcW w:w="919" w:type="dxa"/>
                  <w:vAlign w:val="center"/>
                </w:tcPr>
                <w:p w14:paraId="62D55DBD" w14:textId="1B1A32EF" w:rsidR="00D939AC" w:rsidRDefault="00D939AC" w:rsidP="00D939AC">
                  <w:pPr>
                    <w:spacing w:before="120" w:after="120"/>
                    <w:jc w:val="right"/>
                    <w:rPr>
                      <w:rFonts w:cs="Arial"/>
                      <w:sz w:val="22"/>
                      <w:szCs w:val="22"/>
                    </w:rPr>
                  </w:pPr>
                  <w:r>
                    <w:rPr>
                      <w:rFonts w:ascii="Calibri" w:hAnsi="Calibri" w:cs="Calibri"/>
                      <w:color w:val="000000"/>
                      <w:sz w:val="22"/>
                      <w:szCs w:val="22"/>
                    </w:rPr>
                    <w:t>2.7</w:t>
                  </w:r>
                </w:p>
              </w:tc>
              <w:tc>
                <w:tcPr>
                  <w:tcW w:w="1120" w:type="dxa"/>
                  <w:vAlign w:val="center"/>
                </w:tcPr>
                <w:p w14:paraId="2E7A020D" w14:textId="1D891D9A" w:rsidR="00D939AC" w:rsidRDefault="00D939AC" w:rsidP="00D939AC">
                  <w:pPr>
                    <w:spacing w:before="120" w:after="120"/>
                    <w:jc w:val="right"/>
                    <w:rPr>
                      <w:rFonts w:cs="Arial"/>
                      <w:sz w:val="22"/>
                      <w:szCs w:val="22"/>
                    </w:rPr>
                  </w:pPr>
                  <w:r>
                    <w:rPr>
                      <w:rFonts w:ascii="Calibri" w:hAnsi="Calibri" w:cs="Calibri"/>
                      <w:color w:val="000000"/>
                      <w:sz w:val="22"/>
                      <w:szCs w:val="22"/>
                    </w:rPr>
                    <w:t>5.1</w:t>
                  </w:r>
                </w:p>
              </w:tc>
              <w:tc>
                <w:tcPr>
                  <w:tcW w:w="919" w:type="dxa"/>
                  <w:vAlign w:val="center"/>
                </w:tcPr>
                <w:p w14:paraId="19AD7B8D" w14:textId="56A85A88" w:rsidR="00D939AC" w:rsidRDefault="00D939AC" w:rsidP="00D939AC">
                  <w:pPr>
                    <w:spacing w:before="120" w:after="120"/>
                    <w:jc w:val="right"/>
                    <w:rPr>
                      <w:rFonts w:cs="Arial"/>
                      <w:sz w:val="22"/>
                      <w:szCs w:val="22"/>
                    </w:rPr>
                  </w:pPr>
                  <w:r>
                    <w:rPr>
                      <w:rFonts w:ascii="Calibri" w:hAnsi="Calibri" w:cs="Calibri"/>
                      <w:color w:val="000000"/>
                      <w:sz w:val="22"/>
                      <w:szCs w:val="22"/>
                    </w:rPr>
                    <w:t>2.6</w:t>
                  </w:r>
                </w:p>
              </w:tc>
              <w:tc>
                <w:tcPr>
                  <w:tcW w:w="1120" w:type="dxa"/>
                  <w:vAlign w:val="center"/>
                </w:tcPr>
                <w:p w14:paraId="2F6986FF" w14:textId="61DE60C9" w:rsidR="00D939AC" w:rsidRDefault="00D939AC" w:rsidP="00D939AC">
                  <w:pPr>
                    <w:spacing w:before="120" w:after="120"/>
                    <w:jc w:val="right"/>
                    <w:rPr>
                      <w:rFonts w:cs="Arial"/>
                      <w:sz w:val="22"/>
                      <w:szCs w:val="22"/>
                    </w:rPr>
                  </w:pPr>
                  <w:r>
                    <w:rPr>
                      <w:rFonts w:ascii="Calibri" w:hAnsi="Calibri" w:cs="Calibri"/>
                      <w:color w:val="000000"/>
                      <w:sz w:val="22"/>
                      <w:szCs w:val="22"/>
                    </w:rPr>
                    <w:t>4.8</w:t>
                  </w:r>
                </w:p>
              </w:tc>
            </w:tr>
            <w:tr w:rsidR="00D939AC" w14:paraId="092DD4FC" w14:textId="77777777" w:rsidTr="00D939AC">
              <w:tc>
                <w:tcPr>
                  <w:tcW w:w="941" w:type="dxa"/>
                  <w:vAlign w:val="center"/>
                </w:tcPr>
                <w:p w14:paraId="2B8F4E9C" w14:textId="61D74E1C" w:rsidR="00D939AC" w:rsidRDefault="00D939AC" w:rsidP="00D939AC">
                  <w:pPr>
                    <w:spacing w:before="120" w:after="120"/>
                    <w:rPr>
                      <w:rFonts w:cs="Arial"/>
                      <w:sz w:val="22"/>
                      <w:szCs w:val="22"/>
                    </w:rPr>
                  </w:pPr>
                  <w:r>
                    <w:rPr>
                      <w:rFonts w:cs="Arial"/>
                      <w:sz w:val="22"/>
                      <w:szCs w:val="22"/>
                    </w:rPr>
                    <w:t>10AM-4PM</w:t>
                  </w:r>
                </w:p>
              </w:tc>
              <w:tc>
                <w:tcPr>
                  <w:tcW w:w="918" w:type="dxa"/>
                  <w:vAlign w:val="center"/>
                </w:tcPr>
                <w:p w14:paraId="33C76F18" w14:textId="0365EFCF" w:rsidR="00D939AC" w:rsidRDefault="00D939AC" w:rsidP="00D939AC">
                  <w:pPr>
                    <w:spacing w:before="120" w:after="120"/>
                    <w:jc w:val="right"/>
                    <w:rPr>
                      <w:rFonts w:cs="Arial"/>
                      <w:sz w:val="22"/>
                      <w:szCs w:val="22"/>
                    </w:rPr>
                  </w:pPr>
                  <w:r>
                    <w:rPr>
                      <w:rFonts w:ascii="Calibri" w:hAnsi="Calibri" w:cs="Calibri"/>
                      <w:color w:val="000000"/>
                      <w:sz w:val="22"/>
                      <w:szCs w:val="22"/>
                    </w:rPr>
                    <w:t>1.1</w:t>
                  </w:r>
                </w:p>
              </w:tc>
              <w:tc>
                <w:tcPr>
                  <w:tcW w:w="1120" w:type="dxa"/>
                  <w:vAlign w:val="center"/>
                </w:tcPr>
                <w:p w14:paraId="04FDBCF2" w14:textId="32B4F5F7" w:rsidR="00D939AC" w:rsidRDefault="00D939AC" w:rsidP="00D939AC">
                  <w:pPr>
                    <w:spacing w:before="120" w:after="120"/>
                    <w:jc w:val="right"/>
                    <w:rPr>
                      <w:rFonts w:cs="Arial"/>
                      <w:sz w:val="22"/>
                      <w:szCs w:val="22"/>
                    </w:rPr>
                  </w:pPr>
                  <w:r>
                    <w:rPr>
                      <w:rFonts w:ascii="Calibri" w:hAnsi="Calibri" w:cs="Calibri"/>
                      <w:color w:val="000000"/>
                      <w:sz w:val="22"/>
                      <w:szCs w:val="22"/>
                    </w:rPr>
                    <w:t>1.7</w:t>
                  </w:r>
                </w:p>
              </w:tc>
              <w:tc>
                <w:tcPr>
                  <w:tcW w:w="919" w:type="dxa"/>
                  <w:vAlign w:val="center"/>
                </w:tcPr>
                <w:p w14:paraId="15463F7F" w14:textId="12F2C788" w:rsidR="00D939AC" w:rsidRDefault="00D939AC" w:rsidP="00D939AC">
                  <w:pPr>
                    <w:spacing w:before="120" w:after="120"/>
                    <w:jc w:val="right"/>
                    <w:rPr>
                      <w:rFonts w:cs="Arial"/>
                      <w:sz w:val="22"/>
                      <w:szCs w:val="22"/>
                    </w:rPr>
                  </w:pPr>
                  <w:r>
                    <w:rPr>
                      <w:rFonts w:ascii="Calibri" w:hAnsi="Calibri" w:cs="Calibri"/>
                      <w:color w:val="000000"/>
                      <w:sz w:val="22"/>
                      <w:szCs w:val="22"/>
                    </w:rPr>
                    <w:t>1.6</w:t>
                  </w:r>
                </w:p>
              </w:tc>
              <w:tc>
                <w:tcPr>
                  <w:tcW w:w="1120" w:type="dxa"/>
                  <w:vAlign w:val="center"/>
                </w:tcPr>
                <w:p w14:paraId="42FEABBA" w14:textId="74FC3B0C" w:rsidR="00D939AC" w:rsidRDefault="00D939AC" w:rsidP="00D939AC">
                  <w:pPr>
                    <w:spacing w:before="120" w:after="120"/>
                    <w:jc w:val="right"/>
                    <w:rPr>
                      <w:rFonts w:cs="Arial"/>
                      <w:sz w:val="22"/>
                      <w:szCs w:val="22"/>
                    </w:rPr>
                  </w:pPr>
                  <w:r>
                    <w:rPr>
                      <w:rFonts w:ascii="Calibri" w:hAnsi="Calibri" w:cs="Calibri"/>
                      <w:color w:val="000000"/>
                      <w:sz w:val="22"/>
                      <w:szCs w:val="22"/>
                    </w:rPr>
                    <w:t>2.7</w:t>
                  </w:r>
                </w:p>
              </w:tc>
              <w:tc>
                <w:tcPr>
                  <w:tcW w:w="919" w:type="dxa"/>
                  <w:vAlign w:val="center"/>
                </w:tcPr>
                <w:p w14:paraId="3F0EC813" w14:textId="379A9E1D" w:rsidR="00D939AC" w:rsidRDefault="00D939AC" w:rsidP="00D939AC">
                  <w:pPr>
                    <w:spacing w:before="120" w:after="120"/>
                    <w:jc w:val="right"/>
                    <w:rPr>
                      <w:rFonts w:cs="Arial"/>
                      <w:sz w:val="22"/>
                      <w:szCs w:val="22"/>
                    </w:rPr>
                  </w:pPr>
                  <w:r>
                    <w:rPr>
                      <w:rFonts w:ascii="Calibri" w:hAnsi="Calibri" w:cs="Calibri"/>
                      <w:color w:val="000000"/>
                      <w:sz w:val="22"/>
                      <w:szCs w:val="22"/>
                    </w:rPr>
                    <w:t>2.0</w:t>
                  </w:r>
                </w:p>
              </w:tc>
              <w:tc>
                <w:tcPr>
                  <w:tcW w:w="1120" w:type="dxa"/>
                  <w:vAlign w:val="center"/>
                </w:tcPr>
                <w:p w14:paraId="351E6203" w14:textId="2D09611C" w:rsidR="00D939AC" w:rsidRDefault="00D939AC" w:rsidP="00D939AC">
                  <w:pPr>
                    <w:spacing w:before="120" w:after="120"/>
                    <w:jc w:val="right"/>
                    <w:rPr>
                      <w:rFonts w:cs="Arial"/>
                      <w:sz w:val="22"/>
                      <w:szCs w:val="22"/>
                    </w:rPr>
                  </w:pPr>
                  <w:r>
                    <w:rPr>
                      <w:rFonts w:ascii="Calibri" w:hAnsi="Calibri" w:cs="Calibri"/>
                      <w:color w:val="000000"/>
                      <w:sz w:val="22"/>
                      <w:szCs w:val="22"/>
                    </w:rPr>
                    <w:t>2.8</w:t>
                  </w:r>
                </w:p>
              </w:tc>
              <w:tc>
                <w:tcPr>
                  <w:tcW w:w="919" w:type="dxa"/>
                  <w:vAlign w:val="center"/>
                </w:tcPr>
                <w:p w14:paraId="69A2D026" w14:textId="2065653D" w:rsidR="00D939AC" w:rsidRDefault="00D939AC" w:rsidP="00D939AC">
                  <w:pPr>
                    <w:spacing w:before="120" w:after="120"/>
                    <w:jc w:val="right"/>
                    <w:rPr>
                      <w:rFonts w:cs="Arial"/>
                      <w:sz w:val="22"/>
                      <w:szCs w:val="22"/>
                    </w:rPr>
                  </w:pPr>
                  <w:r>
                    <w:rPr>
                      <w:rFonts w:ascii="Calibri" w:hAnsi="Calibri" w:cs="Calibri"/>
                      <w:color w:val="000000"/>
                      <w:sz w:val="22"/>
                      <w:szCs w:val="22"/>
                    </w:rPr>
                    <w:t>1.8</w:t>
                  </w:r>
                </w:p>
              </w:tc>
              <w:tc>
                <w:tcPr>
                  <w:tcW w:w="1120" w:type="dxa"/>
                  <w:vAlign w:val="center"/>
                </w:tcPr>
                <w:p w14:paraId="26183173" w14:textId="577BF7C1" w:rsidR="00D939AC" w:rsidRDefault="00D939AC" w:rsidP="00D939AC">
                  <w:pPr>
                    <w:spacing w:before="120" w:after="120"/>
                    <w:jc w:val="right"/>
                    <w:rPr>
                      <w:rFonts w:cs="Arial"/>
                      <w:sz w:val="22"/>
                      <w:szCs w:val="22"/>
                    </w:rPr>
                  </w:pPr>
                  <w:r>
                    <w:rPr>
                      <w:rFonts w:ascii="Calibri" w:hAnsi="Calibri" w:cs="Calibri"/>
                      <w:color w:val="000000"/>
                      <w:sz w:val="22"/>
                      <w:szCs w:val="22"/>
                    </w:rPr>
                    <w:t>2.9</w:t>
                  </w:r>
                </w:p>
              </w:tc>
            </w:tr>
            <w:tr w:rsidR="00D939AC" w14:paraId="2C6CC44E" w14:textId="77777777" w:rsidTr="00D939AC">
              <w:tc>
                <w:tcPr>
                  <w:tcW w:w="941" w:type="dxa"/>
                  <w:vAlign w:val="center"/>
                </w:tcPr>
                <w:p w14:paraId="3E50709C" w14:textId="5285A3B0" w:rsidR="00D939AC" w:rsidRDefault="00D939AC" w:rsidP="00D939AC">
                  <w:pPr>
                    <w:spacing w:before="120" w:after="120"/>
                    <w:rPr>
                      <w:rFonts w:cs="Arial"/>
                      <w:sz w:val="22"/>
                      <w:szCs w:val="22"/>
                    </w:rPr>
                  </w:pPr>
                  <w:r>
                    <w:rPr>
                      <w:rFonts w:cs="Arial"/>
                      <w:sz w:val="22"/>
                      <w:szCs w:val="22"/>
                    </w:rPr>
                    <w:t>5-6PM</w:t>
                  </w:r>
                </w:p>
              </w:tc>
              <w:tc>
                <w:tcPr>
                  <w:tcW w:w="918" w:type="dxa"/>
                  <w:vAlign w:val="center"/>
                </w:tcPr>
                <w:p w14:paraId="2EFCD8D4" w14:textId="2DB8C661" w:rsidR="00D939AC" w:rsidRDefault="00D939AC" w:rsidP="00D939AC">
                  <w:pPr>
                    <w:spacing w:before="120" w:after="120"/>
                    <w:jc w:val="right"/>
                    <w:rPr>
                      <w:rFonts w:cs="Arial"/>
                      <w:sz w:val="22"/>
                      <w:szCs w:val="22"/>
                    </w:rPr>
                  </w:pPr>
                  <w:r>
                    <w:rPr>
                      <w:rFonts w:ascii="Calibri" w:hAnsi="Calibri" w:cs="Calibri"/>
                      <w:color w:val="000000"/>
                      <w:sz w:val="22"/>
                      <w:szCs w:val="22"/>
                    </w:rPr>
                    <w:t>1.2</w:t>
                  </w:r>
                </w:p>
              </w:tc>
              <w:tc>
                <w:tcPr>
                  <w:tcW w:w="1120" w:type="dxa"/>
                  <w:vAlign w:val="center"/>
                </w:tcPr>
                <w:p w14:paraId="351713C9" w14:textId="0DBA0C2B" w:rsidR="00D939AC" w:rsidRDefault="00D939AC" w:rsidP="00D939AC">
                  <w:pPr>
                    <w:spacing w:before="120" w:after="120"/>
                    <w:jc w:val="right"/>
                    <w:rPr>
                      <w:rFonts w:cs="Arial"/>
                      <w:sz w:val="22"/>
                      <w:szCs w:val="22"/>
                    </w:rPr>
                  </w:pPr>
                  <w:r>
                    <w:rPr>
                      <w:rFonts w:ascii="Calibri" w:hAnsi="Calibri" w:cs="Calibri"/>
                      <w:color w:val="000000"/>
                      <w:sz w:val="22"/>
                      <w:szCs w:val="22"/>
                    </w:rPr>
                    <w:t>2.2</w:t>
                  </w:r>
                </w:p>
              </w:tc>
              <w:tc>
                <w:tcPr>
                  <w:tcW w:w="919" w:type="dxa"/>
                  <w:vAlign w:val="center"/>
                </w:tcPr>
                <w:p w14:paraId="515EC688" w14:textId="5D52FAAF" w:rsidR="00D939AC" w:rsidRDefault="00D939AC" w:rsidP="00D939AC">
                  <w:pPr>
                    <w:spacing w:before="120" w:after="120"/>
                    <w:jc w:val="right"/>
                    <w:rPr>
                      <w:rFonts w:cs="Arial"/>
                      <w:sz w:val="22"/>
                      <w:szCs w:val="22"/>
                    </w:rPr>
                  </w:pPr>
                  <w:r>
                    <w:rPr>
                      <w:rFonts w:ascii="Calibri" w:hAnsi="Calibri" w:cs="Calibri"/>
                      <w:color w:val="000000"/>
                      <w:sz w:val="22"/>
                      <w:szCs w:val="22"/>
                    </w:rPr>
                    <w:t>2.1</w:t>
                  </w:r>
                </w:p>
              </w:tc>
              <w:tc>
                <w:tcPr>
                  <w:tcW w:w="1120" w:type="dxa"/>
                  <w:vAlign w:val="center"/>
                </w:tcPr>
                <w:p w14:paraId="3BF3384E" w14:textId="580BF4D0" w:rsidR="00D939AC" w:rsidRDefault="00D939AC" w:rsidP="00D939AC">
                  <w:pPr>
                    <w:spacing w:before="120" w:after="120"/>
                    <w:jc w:val="right"/>
                    <w:rPr>
                      <w:rFonts w:cs="Arial"/>
                      <w:sz w:val="22"/>
                      <w:szCs w:val="22"/>
                    </w:rPr>
                  </w:pPr>
                  <w:r>
                    <w:rPr>
                      <w:rFonts w:ascii="Calibri" w:hAnsi="Calibri" w:cs="Calibri"/>
                      <w:color w:val="000000"/>
                      <w:sz w:val="22"/>
                      <w:szCs w:val="22"/>
                    </w:rPr>
                    <w:t>4.0</w:t>
                  </w:r>
                </w:p>
              </w:tc>
              <w:tc>
                <w:tcPr>
                  <w:tcW w:w="919" w:type="dxa"/>
                  <w:vAlign w:val="center"/>
                </w:tcPr>
                <w:p w14:paraId="7CC3ED90" w14:textId="024AB282" w:rsidR="00D939AC" w:rsidRDefault="00D939AC" w:rsidP="00D939AC">
                  <w:pPr>
                    <w:spacing w:before="120" w:after="120"/>
                    <w:jc w:val="right"/>
                    <w:rPr>
                      <w:rFonts w:cs="Arial"/>
                      <w:sz w:val="22"/>
                      <w:szCs w:val="22"/>
                    </w:rPr>
                  </w:pPr>
                  <w:r>
                    <w:rPr>
                      <w:rFonts w:ascii="Calibri" w:hAnsi="Calibri" w:cs="Calibri"/>
                      <w:color w:val="000000"/>
                      <w:sz w:val="22"/>
                      <w:szCs w:val="22"/>
                    </w:rPr>
                    <w:t>3.2</w:t>
                  </w:r>
                </w:p>
              </w:tc>
              <w:tc>
                <w:tcPr>
                  <w:tcW w:w="1120" w:type="dxa"/>
                  <w:vAlign w:val="center"/>
                </w:tcPr>
                <w:p w14:paraId="037D965E" w14:textId="7E76EF25" w:rsidR="00D939AC" w:rsidRDefault="00D939AC" w:rsidP="00D939AC">
                  <w:pPr>
                    <w:spacing w:before="120" w:after="120"/>
                    <w:jc w:val="right"/>
                    <w:rPr>
                      <w:rFonts w:cs="Arial"/>
                      <w:sz w:val="22"/>
                      <w:szCs w:val="22"/>
                    </w:rPr>
                  </w:pPr>
                  <w:r>
                    <w:rPr>
                      <w:rFonts w:ascii="Calibri" w:hAnsi="Calibri" w:cs="Calibri"/>
                      <w:color w:val="000000"/>
                      <w:sz w:val="22"/>
                      <w:szCs w:val="22"/>
                    </w:rPr>
                    <w:t>5.3</w:t>
                  </w:r>
                </w:p>
              </w:tc>
              <w:tc>
                <w:tcPr>
                  <w:tcW w:w="919" w:type="dxa"/>
                  <w:vAlign w:val="center"/>
                </w:tcPr>
                <w:p w14:paraId="03FE3ABE" w14:textId="1C9A72C7" w:rsidR="00D939AC" w:rsidRDefault="00D939AC" w:rsidP="00D939AC">
                  <w:pPr>
                    <w:spacing w:before="120" w:after="120"/>
                    <w:jc w:val="right"/>
                    <w:rPr>
                      <w:rFonts w:cs="Arial"/>
                      <w:sz w:val="22"/>
                      <w:szCs w:val="22"/>
                    </w:rPr>
                  </w:pPr>
                  <w:r>
                    <w:rPr>
                      <w:rFonts w:ascii="Calibri" w:hAnsi="Calibri" w:cs="Calibri"/>
                      <w:color w:val="000000"/>
                      <w:sz w:val="22"/>
                      <w:szCs w:val="22"/>
                    </w:rPr>
                    <w:t>3.1</w:t>
                  </w:r>
                </w:p>
              </w:tc>
              <w:tc>
                <w:tcPr>
                  <w:tcW w:w="1120" w:type="dxa"/>
                  <w:vAlign w:val="center"/>
                </w:tcPr>
                <w:p w14:paraId="4B202D0A" w14:textId="57881388" w:rsidR="00D939AC" w:rsidRDefault="00D939AC" w:rsidP="00D939AC">
                  <w:pPr>
                    <w:spacing w:before="120" w:after="120"/>
                    <w:jc w:val="right"/>
                    <w:rPr>
                      <w:rFonts w:cs="Arial"/>
                      <w:sz w:val="22"/>
                      <w:szCs w:val="22"/>
                    </w:rPr>
                  </w:pPr>
                  <w:r>
                    <w:rPr>
                      <w:rFonts w:ascii="Calibri" w:hAnsi="Calibri" w:cs="Calibri"/>
                      <w:color w:val="000000"/>
                      <w:sz w:val="22"/>
                      <w:szCs w:val="22"/>
                    </w:rPr>
                    <w:t>5.5</w:t>
                  </w:r>
                </w:p>
              </w:tc>
            </w:tr>
            <w:tr w:rsidR="00D939AC" w14:paraId="07B2568B" w14:textId="77777777" w:rsidTr="00D939AC">
              <w:tc>
                <w:tcPr>
                  <w:tcW w:w="941" w:type="dxa"/>
                  <w:vAlign w:val="center"/>
                </w:tcPr>
                <w:p w14:paraId="25EE3637" w14:textId="0A9FDB7E" w:rsidR="00D939AC" w:rsidRDefault="00D939AC" w:rsidP="00D939AC">
                  <w:pPr>
                    <w:spacing w:before="120" w:after="120"/>
                    <w:rPr>
                      <w:rFonts w:cs="Arial"/>
                      <w:sz w:val="22"/>
                      <w:szCs w:val="22"/>
                    </w:rPr>
                  </w:pPr>
                  <w:r>
                    <w:rPr>
                      <w:rFonts w:cs="Arial"/>
                      <w:sz w:val="22"/>
                      <w:szCs w:val="22"/>
                    </w:rPr>
                    <w:t>7PM-7AM</w:t>
                  </w:r>
                </w:p>
              </w:tc>
              <w:tc>
                <w:tcPr>
                  <w:tcW w:w="918" w:type="dxa"/>
                  <w:vAlign w:val="center"/>
                </w:tcPr>
                <w:p w14:paraId="3EA29E98" w14:textId="1A623761"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0.9</w:t>
                  </w:r>
                </w:p>
              </w:tc>
              <w:tc>
                <w:tcPr>
                  <w:tcW w:w="1120" w:type="dxa"/>
                  <w:vAlign w:val="center"/>
                </w:tcPr>
                <w:p w14:paraId="7FAAF30C" w14:textId="44F33817"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1.4</w:t>
                  </w:r>
                </w:p>
              </w:tc>
              <w:tc>
                <w:tcPr>
                  <w:tcW w:w="919" w:type="dxa"/>
                  <w:vAlign w:val="center"/>
                </w:tcPr>
                <w:p w14:paraId="5C3B1EA6" w14:textId="41BB9882"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1.3</w:t>
                  </w:r>
                </w:p>
              </w:tc>
              <w:tc>
                <w:tcPr>
                  <w:tcW w:w="1120" w:type="dxa"/>
                  <w:vAlign w:val="center"/>
                </w:tcPr>
                <w:p w14:paraId="6313B9EB" w14:textId="54D67803"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1.9</w:t>
                  </w:r>
                </w:p>
              </w:tc>
              <w:tc>
                <w:tcPr>
                  <w:tcW w:w="919" w:type="dxa"/>
                  <w:vAlign w:val="center"/>
                </w:tcPr>
                <w:p w14:paraId="06D050A1" w14:textId="42C6DB30"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1.7</w:t>
                  </w:r>
                </w:p>
              </w:tc>
              <w:tc>
                <w:tcPr>
                  <w:tcW w:w="1120" w:type="dxa"/>
                  <w:vAlign w:val="center"/>
                </w:tcPr>
                <w:p w14:paraId="00B1E551" w14:textId="61D3A0F2"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2.3</w:t>
                  </w:r>
                </w:p>
              </w:tc>
              <w:tc>
                <w:tcPr>
                  <w:tcW w:w="919" w:type="dxa"/>
                  <w:vAlign w:val="center"/>
                </w:tcPr>
                <w:p w14:paraId="43B70A13" w14:textId="0ED23BF5"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1.4</w:t>
                  </w:r>
                </w:p>
              </w:tc>
              <w:tc>
                <w:tcPr>
                  <w:tcW w:w="1120" w:type="dxa"/>
                  <w:vAlign w:val="center"/>
                </w:tcPr>
                <w:p w14:paraId="600A56D7" w14:textId="3252E9E4" w:rsidR="00D939AC" w:rsidRDefault="00D939AC" w:rsidP="00D939AC">
                  <w:pPr>
                    <w:spacing w:before="120" w:after="120"/>
                    <w:jc w:val="right"/>
                    <w:rPr>
                      <w:rFonts w:ascii="Calibri" w:hAnsi="Calibri" w:cs="Calibri"/>
                      <w:color w:val="000000"/>
                      <w:sz w:val="22"/>
                      <w:szCs w:val="22"/>
                    </w:rPr>
                  </w:pPr>
                  <w:r>
                    <w:rPr>
                      <w:rFonts w:ascii="Calibri" w:hAnsi="Calibri" w:cs="Calibri"/>
                      <w:color w:val="000000"/>
                      <w:sz w:val="22"/>
                      <w:szCs w:val="22"/>
                    </w:rPr>
                    <w:t>2.0</w:t>
                  </w:r>
                </w:p>
              </w:tc>
            </w:tr>
          </w:tbl>
          <w:p w14:paraId="78D45304" w14:textId="64E52C22" w:rsidR="00351D8B" w:rsidRPr="001D0089" w:rsidRDefault="00FE6971" w:rsidP="00612DF9">
            <w:pPr>
              <w:spacing w:before="120" w:after="120"/>
              <w:jc w:val="both"/>
              <w:rPr>
                <w:rFonts w:cs="Arial"/>
                <w:sz w:val="22"/>
                <w:szCs w:val="22"/>
              </w:rPr>
            </w:pPr>
            <w:r>
              <w:rPr>
                <w:rFonts w:cs="Arial"/>
                <w:sz w:val="22"/>
                <w:szCs w:val="22"/>
              </w:rPr>
              <w:t xml:space="preserve">By introducing a southbound bus, </w:t>
            </w:r>
            <w:proofErr w:type="gramStart"/>
            <w:r>
              <w:rPr>
                <w:rFonts w:cs="Arial"/>
                <w:sz w:val="22"/>
                <w:szCs w:val="22"/>
              </w:rPr>
              <w:t>taxi</w:t>
            </w:r>
            <w:proofErr w:type="gramEnd"/>
            <w:r>
              <w:rPr>
                <w:rFonts w:cs="Arial"/>
                <w:sz w:val="22"/>
                <w:szCs w:val="22"/>
              </w:rPr>
              <w:t xml:space="preserve"> and cycle lane on Otley Road, on the approach to Lawnswood roundabout, </w:t>
            </w:r>
            <w:r w:rsidR="00CD2B57">
              <w:rPr>
                <w:rFonts w:cs="Arial"/>
                <w:sz w:val="22"/>
                <w:szCs w:val="22"/>
              </w:rPr>
              <w:t>the ‘Do Something – Preferred’ and ‘Do Something – More Ambitious</w:t>
            </w:r>
            <w:r w:rsidR="00E753F5">
              <w:rPr>
                <w:rFonts w:cs="Arial"/>
                <w:sz w:val="22"/>
                <w:szCs w:val="22"/>
              </w:rPr>
              <w:t xml:space="preserve">’ options would enable </w:t>
            </w:r>
            <w:r w:rsidR="00214466">
              <w:rPr>
                <w:rFonts w:cs="Arial"/>
                <w:sz w:val="22"/>
                <w:szCs w:val="22"/>
              </w:rPr>
              <w:t>southbound</w:t>
            </w:r>
            <w:r w:rsidR="00E753F5">
              <w:rPr>
                <w:rFonts w:cs="Arial"/>
                <w:sz w:val="22"/>
                <w:szCs w:val="22"/>
              </w:rPr>
              <w:t xml:space="preserve"> buses on Otley Road </w:t>
            </w:r>
            <w:r>
              <w:rPr>
                <w:rFonts w:cs="Arial"/>
                <w:sz w:val="22"/>
                <w:szCs w:val="22"/>
              </w:rPr>
              <w:t xml:space="preserve">to bypass any queuing along this section.  The proposed traffic signals at Lawnswood roundabout </w:t>
            </w:r>
            <w:r w:rsidR="00E753F5">
              <w:rPr>
                <w:rFonts w:cs="Arial"/>
                <w:sz w:val="22"/>
                <w:szCs w:val="22"/>
              </w:rPr>
              <w:t xml:space="preserve">(included in all options) </w:t>
            </w:r>
            <w:r>
              <w:rPr>
                <w:rFonts w:cs="Arial"/>
                <w:sz w:val="22"/>
                <w:szCs w:val="22"/>
              </w:rPr>
              <w:t xml:space="preserve">will also enable prioritisation of bus movements through the junction.  </w:t>
            </w:r>
            <w:r w:rsidR="0030534F">
              <w:rPr>
                <w:rFonts w:cs="Arial"/>
                <w:sz w:val="22"/>
                <w:szCs w:val="22"/>
              </w:rPr>
              <w:t xml:space="preserve">The proposed traffic signals at the Otley Road / Otley Old Road </w:t>
            </w:r>
            <w:r w:rsidR="00C62B02">
              <w:rPr>
                <w:rFonts w:cs="Arial"/>
                <w:sz w:val="22"/>
                <w:szCs w:val="22"/>
              </w:rPr>
              <w:t xml:space="preserve">junction (included in the ‘Do Something – More Ambitious’ option) would also enable prioritisation of buses </w:t>
            </w:r>
            <w:r w:rsidR="00E43828">
              <w:rPr>
                <w:rFonts w:cs="Arial"/>
                <w:sz w:val="22"/>
                <w:szCs w:val="22"/>
              </w:rPr>
              <w:t xml:space="preserve">ahead of general traffic </w:t>
            </w:r>
            <w:r w:rsidR="00C62B02">
              <w:rPr>
                <w:rFonts w:cs="Arial"/>
                <w:sz w:val="22"/>
                <w:szCs w:val="22"/>
              </w:rPr>
              <w:t>at this junction</w:t>
            </w:r>
            <w:r w:rsidR="0045784F">
              <w:rPr>
                <w:rFonts w:cs="Arial"/>
                <w:sz w:val="22"/>
                <w:szCs w:val="22"/>
              </w:rPr>
              <w:t xml:space="preserve">, and would help to resolve the existing issue with delays for southbound buses on Otley Old Road.  </w:t>
            </w:r>
            <w:r>
              <w:rPr>
                <w:rFonts w:cs="Arial"/>
                <w:sz w:val="22"/>
                <w:szCs w:val="22"/>
              </w:rPr>
              <w:t xml:space="preserve">Traffic modelling undertaken as part of the development of these proposals has shown that bus </w:t>
            </w:r>
            <w:r w:rsidR="004F7119">
              <w:rPr>
                <w:rFonts w:cs="Arial"/>
                <w:sz w:val="22"/>
                <w:szCs w:val="22"/>
              </w:rPr>
              <w:t xml:space="preserve">users will experience an overall benefit </w:t>
            </w:r>
            <w:r w:rsidR="0030534F">
              <w:rPr>
                <w:rFonts w:cs="Arial"/>
                <w:sz w:val="22"/>
                <w:szCs w:val="22"/>
              </w:rPr>
              <w:t>from the delivery of the ‘Do Something – Less Ambitious’ and ‘Do Something – More Ambitious’ options</w:t>
            </w:r>
            <w:r>
              <w:rPr>
                <w:rFonts w:cs="Arial"/>
                <w:sz w:val="22"/>
                <w:szCs w:val="22"/>
              </w:rPr>
              <w:t>.</w:t>
            </w:r>
          </w:p>
          <w:p w14:paraId="62039D47" w14:textId="17AD8D06" w:rsidR="00612DF9" w:rsidRPr="00612DF9" w:rsidRDefault="00612DF9" w:rsidP="00BC6D15">
            <w:pPr>
              <w:spacing w:before="120" w:after="120"/>
              <w:jc w:val="both"/>
              <w:rPr>
                <w:rFonts w:cs="Arial"/>
                <w:sz w:val="22"/>
                <w:szCs w:val="22"/>
                <w:u w:val="single"/>
              </w:rPr>
            </w:pPr>
            <w:r>
              <w:rPr>
                <w:rFonts w:cs="Arial"/>
                <w:sz w:val="22"/>
                <w:szCs w:val="22"/>
                <w:u w:val="single"/>
              </w:rPr>
              <w:t>Congestion</w:t>
            </w:r>
          </w:p>
          <w:p w14:paraId="7E990324" w14:textId="6EA8D6D8" w:rsidR="00685498" w:rsidRDefault="002E30B6" w:rsidP="00612DF9">
            <w:pPr>
              <w:spacing w:before="120" w:after="120"/>
              <w:jc w:val="both"/>
              <w:rPr>
                <w:rFonts w:cs="Arial"/>
                <w:sz w:val="22"/>
                <w:szCs w:val="22"/>
              </w:rPr>
            </w:pPr>
            <w:r>
              <w:rPr>
                <w:rFonts w:cs="Arial"/>
                <w:sz w:val="22"/>
                <w:szCs w:val="22"/>
              </w:rPr>
              <w:t>The A660 corridor is heavily congested, creating delays for much of the day</w:t>
            </w:r>
            <w:r w:rsidR="00C93293">
              <w:rPr>
                <w:rFonts w:cs="Arial"/>
                <w:sz w:val="22"/>
                <w:szCs w:val="22"/>
              </w:rPr>
              <w:t xml:space="preserve">, as well as creating issues with noise and air quality.  </w:t>
            </w:r>
            <w:r w:rsidR="006E4CCB">
              <w:rPr>
                <w:rFonts w:cs="Arial"/>
                <w:sz w:val="22"/>
                <w:szCs w:val="22"/>
              </w:rPr>
              <w:t>On a typical weekday between 7am and 7pm,</w:t>
            </w:r>
            <w:r w:rsidR="00C93293">
              <w:rPr>
                <w:rFonts w:cs="Arial"/>
                <w:sz w:val="22"/>
                <w:szCs w:val="22"/>
              </w:rPr>
              <w:t xml:space="preserve"> the A660 corridor</w:t>
            </w:r>
            <w:r w:rsidR="006E4CCB">
              <w:rPr>
                <w:rFonts w:cs="Arial"/>
                <w:sz w:val="22"/>
                <w:szCs w:val="22"/>
              </w:rPr>
              <w:t xml:space="preserve"> through central Headingley</w:t>
            </w:r>
            <w:r w:rsidR="00C93293">
              <w:rPr>
                <w:rFonts w:cs="Arial"/>
                <w:sz w:val="22"/>
                <w:szCs w:val="22"/>
              </w:rPr>
              <w:t xml:space="preserve"> accommodates around </w:t>
            </w:r>
            <w:r w:rsidR="006E4CCB">
              <w:rPr>
                <w:rFonts w:cs="Arial"/>
                <w:sz w:val="22"/>
                <w:szCs w:val="22"/>
              </w:rPr>
              <w:t>12,000-14,000 motor vehicle movements,</w:t>
            </w:r>
            <w:r w:rsidR="00C93293">
              <w:rPr>
                <w:rFonts w:cs="Arial"/>
                <w:sz w:val="22"/>
                <w:szCs w:val="22"/>
              </w:rPr>
              <w:t xml:space="preserve"> and</w:t>
            </w:r>
            <w:r w:rsidR="00B909CB">
              <w:rPr>
                <w:rFonts w:cs="Arial"/>
                <w:sz w:val="22"/>
                <w:szCs w:val="22"/>
              </w:rPr>
              <w:t xml:space="preserve"> around</w:t>
            </w:r>
            <w:r w:rsidR="00C93293">
              <w:rPr>
                <w:rFonts w:cs="Arial"/>
                <w:sz w:val="22"/>
                <w:szCs w:val="22"/>
              </w:rPr>
              <w:t xml:space="preserve"> </w:t>
            </w:r>
            <w:r w:rsidR="00B909CB">
              <w:rPr>
                <w:rFonts w:cs="Arial"/>
                <w:sz w:val="22"/>
                <w:szCs w:val="22"/>
              </w:rPr>
              <w:t>440</w:t>
            </w:r>
            <w:r w:rsidR="00C93293">
              <w:rPr>
                <w:rFonts w:cs="Arial"/>
                <w:sz w:val="22"/>
                <w:szCs w:val="22"/>
              </w:rPr>
              <w:t xml:space="preserve"> cycle journeys.  </w:t>
            </w:r>
            <w:r w:rsidR="00EA56FF">
              <w:rPr>
                <w:rFonts w:cs="Arial"/>
                <w:sz w:val="22"/>
                <w:szCs w:val="22"/>
              </w:rPr>
              <w:t xml:space="preserve">Analysis of Trafficmaster data from 2019 found </w:t>
            </w:r>
            <w:r w:rsidR="00FE4252">
              <w:rPr>
                <w:rFonts w:cs="Arial"/>
                <w:sz w:val="22"/>
                <w:szCs w:val="22"/>
              </w:rPr>
              <w:t xml:space="preserve">average delays for inbound traffic on the corridor in the morning peak of </w:t>
            </w:r>
            <w:r w:rsidR="002C3955">
              <w:rPr>
                <w:rFonts w:cs="Arial"/>
                <w:sz w:val="22"/>
                <w:szCs w:val="22"/>
              </w:rPr>
              <w:t>over 2.5 minutes per mile</w:t>
            </w:r>
            <w:r w:rsidR="004D3171">
              <w:rPr>
                <w:rFonts w:cs="Arial"/>
                <w:sz w:val="22"/>
                <w:szCs w:val="22"/>
              </w:rPr>
              <w:t xml:space="preserve">, and </w:t>
            </w:r>
            <w:r w:rsidR="00DF33EC">
              <w:rPr>
                <w:rFonts w:cs="Arial"/>
                <w:sz w:val="22"/>
                <w:szCs w:val="22"/>
              </w:rPr>
              <w:t xml:space="preserve">almost </w:t>
            </w:r>
            <w:r w:rsidR="00D007BC">
              <w:rPr>
                <w:rFonts w:cs="Arial"/>
                <w:sz w:val="22"/>
                <w:szCs w:val="22"/>
              </w:rPr>
              <w:t>4 minutes per mile</w:t>
            </w:r>
            <w:r w:rsidR="00DF33EC">
              <w:rPr>
                <w:rFonts w:cs="Arial"/>
                <w:sz w:val="22"/>
                <w:szCs w:val="22"/>
              </w:rPr>
              <w:t xml:space="preserve"> outbound in the afternoon peak</w:t>
            </w:r>
            <w:r w:rsidR="00B32B90">
              <w:rPr>
                <w:rFonts w:cs="Arial"/>
                <w:sz w:val="22"/>
                <w:szCs w:val="22"/>
              </w:rPr>
              <w:t xml:space="preserve">, between the junctions with Portland Way in the city centre, and </w:t>
            </w:r>
            <w:r w:rsidR="00D007BC">
              <w:rPr>
                <w:rFonts w:cs="Arial"/>
                <w:sz w:val="22"/>
                <w:szCs w:val="22"/>
              </w:rPr>
              <w:t>Holt Lane in Adel</w:t>
            </w:r>
            <w:r w:rsidR="00DF33EC">
              <w:rPr>
                <w:rFonts w:cs="Arial"/>
                <w:sz w:val="22"/>
                <w:szCs w:val="22"/>
              </w:rPr>
              <w:t>.</w:t>
            </w:r>
            <w:r w:rsidR="002D01C1">
              <w:rPr>
                <w:rFonts w:cs="Arial"/>
                <w:sz w:val="22"/>
                <w:szCs w:val="22"/>
              </w:rPr>
              <w:t xml:space="preserve">  This congestion impacts </w:t>
            </w:r>
            <w:r w:rsidR="004E46E2">
              <w:rPr>
                <w:rFonts w:cs="Arial"/>
                <w:sz w:val="22"/>
                <w:szCs w:val="22"/>
              </w:rPr>
              <w:t xml:space="preserve">both private vehicles and buses, but buses </w:t>
            </w:r>
            <w:r w:rsidR="004905F1">
              <w:rPr>
                <w:rFonts w:cs="Arial"/>
                <w:sz w:val="22"/>
                <w:szCs w:val="22"/>
              </w:rPr>
              <w:t>are particularly badly affected due to their inability to switch routes to avoid congestion.</w:t>
            </w:r>
          </w:p>
          <w:p w14:paraId="0549BCAF" w14:textId="5C1AC77B" w:rsidR="00C77A6F" w:rsidRDefault="00E5171F" w:rsidP="00612DF9">
            <w:pPr>
              <w:spacing w:before="120" w:after="120"/>
              <w:jc w:val="both"/>
              <w:rPr>
                <w:rFonts w:cs="Arial"/>
                <w:sz w:val="22"/>
                <w:szCs w:val="22"/>
              </w:rPr>
            </w:pPr>
            <w:r>
              <w:rPr>
                <w:rFonts w:cs="Arial"/>
                <w:sz w:val="22"/>
                <w:szCs w:val="22"/>
              </w:rPr>
              <w:t xml:space="preserve">For the Lawnswood roundabout specifically, </w:t>
            </w:r>
            <w:r w:rsidR="004F6331">
              <w:rPr>
                <w:rFonts w:cs="Arial"/>
                <w:sz w:val="22"/>
                <w:szCs w:val="22"/>
              </w:rPr>
              <w:t>Trafficmaster data from 202</w:t>
            </w:r>
            <w:r w:rsidR="00A81D58">
              <w:rPr>
                <w:rFonts w:cs="Arial"/>
                <w:sz w:val="22"/>
                <w:szCs w:val="22"/>
              </w:rPr>
              <w:t>1</w:t>
            </w:r>
            <w:r w:rsidR="004F6331">
              <w:rPr>
                <w:rFonts w:cs="Arial"/>
                <w:sz w:val="22"/>
                <w:szCs w:val="22"/>
              </w:rPr>
              <w:t xml:space="preserve"> shows </w:t>
            </w:r>
            <w:r w:rsidR="00060C9D">
              <w:rPr>
                <w:rFonts w:cs="Arial"/>
                <w:sz w:val="22"/>
                <w:szCs w:val="22"/>
              </w:rPr>
              <w:t>out</w:t>
            </w:r>
            <w:r w:rsidR="00CE146A">
              <w:rPr>
                <w:rFonts w:cs="Arial"/>
                <w:sz w:val="22"/>
                <w:szCs w:val="22"/>
              </w:rPr>
              <w:t xml:space="preserve">bound journey times on the </w:t>
            </w:r>
            <w:r w:rsidR="00060C9D">
              <w:rPr>
                <w:rFonts w:cs="Arial"/>
                <w:sz w:val="22"/>
                <w:szCs w:val="22"/>
              </w:rPr>
              <w:t>nor</w:t>
            </w:r>
            <w:r w:rsidR="00CE146A">
              <w:rPr>
                <w:rFonts w:cs="Arial"/>
                <w:sz w:val="22"/>
                <w:szCs w:val="22"/>
              </w:rPr>
              <w:t xml:space="preserve">thbound approach to the roundabout being </w:t>
            </w:r>
            <w:r w:rsidR="00515682">
              <w:rPr>
                <w:rFonts w:cs="Arial"/>
                <w:sz w:val="22"/>
                <w:szCs w:val="22"/>
              </w:rPr>
              <w:t>almost one minute longer on average between 4 and 5pm than between 10am and 4pm.</w:t>
            </w:r>
          </w:p>
          <w:p w14:paraId="36399245" w14:textId="0C8588F4" w:rsidR="00FE6971" w:rsidRDefault="00FE6971" w:rsidP="00612DF9">
            <w:pPr>
              <w:spacing w:before="120" w:after="120"/>
              <w:jc w:val="both"/>
              <w:rPr>
                <w:rFonts w:cs="Arial"/>
                <w:sz w:val="22"/>
                <w:szCs w:val="22"/>
              </w:rPr>
            </w:pPr>
            <w:r>
              <w:rPr>
                <w:rFonts w:cs="Arial"/>
                <w:sz w:val="22"/>
                <w:szCs w:val="22"/>
              </w:rPr>
              <w:t>Recent upgrades of traffic signals on the A660 corridor</w:t>
            </w:r>
            <w:r w:rsidR="00AD7450">
              <w:rPr>
                <w:rFonts w:cs="Arial"/>
                <w:sz w:val="22"/>
                <w:szCs w:val="22"/>
              </w:rPr>
              <w:t xml:space="preserve"> delivered as part of </w:t>
            </w:r>
            <w:r w:rsidR="0052702C">
              <w:rPr>
                <w:rFonts w:cs="Arial"/>
                <w:sz w:val="22"/>
                <w:szCs w:val="22"/>
              </w:rPr>
              <w:t>the Leeds Public Transport Investment Programme (</w:t>
            </w:r>
            <w:r w:rsidR="00AD7450">
              <w:rPr>
                <w:rFonts w:cs="Arial"/>
                <w:sz w:val="22"/>
                <w:szCs w:val="22"/>
              </w:rPr>
              <w:t>LPTIP</w:t>
            </w:r>
            <w:r w:rsidR="0052702C">
              <w:rPr>
                <w:rFonts w:cs="Arial"/>
                <w:sz w:val="22"/>
                <w:szCs w:val="22"/>
              </w:rPr>
              <w:t>)</w:t>
            </w:r>
            <w:r>
              <w:rPr>
                <w:rFonts w:cs="Arial"/>
                <w:sz w:val="22"/>
                <w:szCs w:val="22"/>
              </w:rPr>
              <w:t xml:space="preserve"> have </w:t>
            </w:r>
            <w:r w:rsidR="00AD7450">
              <w:rPr>
                <w:rFonts w:cs="Arial"/>
                <w:sz w:val="22"/>
                <w:szCs w:val="22"/>
              </w:rPr>
              <w:t>optimised the efficiency</w:t>
            </w:r>
            <w:r w:rsidR="0017483D">
              <w:rPr>
                <w:rFonts w:cs="Arial"/>
                <w:sz w:val="22"/>
                <w:szCs w:val="22"/>
              </w:rPr>
              <w:t xml:space="preserve"> of</w:t>
            </w:r>
            <w:r w:rsidR="00AD7450">
              <w:rPr>
                <w:rFonts w:cs="Arial"/>
                <w:sz w:val="22"/>
                <w:szCs w:val="22"/>
              </w:rPr>
              <w:t xml:space="preserve"> traffic movements </w:t>
            </w:r>
            <w:r w:rsidR="00AD7450">
              <w:rPr>
                <w:rFonts w:cs="Arial"/>
                <w:sz w:val="22"/>
                <w:szCs w:val="22"/>
              </w:rPr>
              <w:lastRenderedPageBreak/>
              <w:t>along the corridor.  Further significant increases in the capacity of the corridor for general traffic cannot be delivered without major changes to the landscape of the corridor, which would be unlikely to find political or public support, and which would not be consistent with the ambitions of the CLTS to reduce car use.  Efforts to tackle congestion on this corridor must therefore focus on making alternative modes more attractive</w:t>
            </w:r>
            <w:r w:rsidR="00AC43FB">
              <w:rPr>
                <w:rFonts w:cs="Arial"/>
                <w:sz w:val="22"/>
                <w:szCs w:val="22"/>
              </w:rPr>
              <w:t xml:space="preserve"> and thereby generating modal shift </w:t>
            </w:r>
            <w:r w:rsidR="005D754D">
              <w:rPr>
                <w:rFonts w:cs="Arial"/>
                <w:sz w:val="22"/>
                <w:szCs w:val="22"/>
              </w:rPr>
              <w:t>away from car.  T</w:t>
            </w:r>
            <w:r w:rsidR="00AD7450">
              <w:rPr>
                <w:rFonts w:cs="Arial"/>
                <w:sz w:val="22"/>
                <w:szCs w:val="22"/>
              </w:rPr>
              <w:t>his scheme will contribute to those efforts</w:t>
            </w:r>
            <w:r w:rsidR="005D754D">
              <w:rPr>
                <w:rFonts w:cs="Arial"/>
                <w:sz w:val="22"/>
                <w:szCs w:val="22"/>
              </w:rPr>
              <w:t xml:space="preserve"> as described above, and will therefore help to increase the</w:t>
            </w:r>
            <w:r w:rsidR="00432EAE">
              <w:rPr>
                <w:rFonts w:cs="Arial"/>
                <w:sz w:val="22"/>
                <w:szCs w:val="22"/>
              </w:rPr>
              <w:t xml:space="preserve"> effective</w:t>
            </w:r>
            <w:r w:rsidR="005D754D">
              <w:rPr>
                <w:rFonts w:cs="Arial"/>
                <w:sz w:val="22"/>
                <w:szCs w:val="22"/>
              </w:rPr>
              <w:t xml:space="preserve"> carrying capacity of the A660 corridor</w:t>
            </w:r>
            <w:r w:rsidR="00AD7450">
              <w:rPr>
                <w:rFonts w:cs="Arial"/>
                <w:sz w:val="22"/>
                <w:szCs w:val="22"/>
              </w:rPr>
              <w:t>.</w:t>
            </w:r>
          </w:p>
          <w:p w14:paraId="55583750" w14:textId="4355BF18" w:rsidR="00AD7450" w:rsidRDefault="00AD7450" w:rsidP="00612DF9">
            <w:pPr>
              <w:spacing w:before="120" w:after="120"/>
              <w:jc w:val="both"/>
              <w:rPr>
                <w:rFonts w:cs="Arial"/>
                <w:sz w:val="22"/>
                <w:szCs w:val="22"/>
              </w:rPr>
            </w:pPr>
            <w:r>
              <w:rPr>
                <w:rFonts w:cs="Arial"/>
                <w:sz w:val="22"/>
                <w:szCs w:val="22"/>
              </w:rPr>
              <w:t xml:space="preserve">Traffic modelling undertaken as part of the development of these proposals has shown that the proposed signalised </w:t>
            </w:r>
            <w:r w:rsidR="003C7A75">
              <w:rPr>
                <w:rFonts w:cs="Arial"/>
                <w:sz w:val="22"/>
                <w:szCs w:val="22"/>
              </w:rPr>
              <w:t>roundabout</w:t>
            </w:r>
            <w:r>
              <w:rPr>
                <w:rFonts w:cs="Arial"/>
                <w:sz w:val="22"/>
                <w:szCs w:val="22"/>
              </w:rPr>
              <w:t xml:space="preserve"> will be able to accommodate traffic volumes at or slightly above the volumes recorded in traffic surveys undertaken in June 2022</w:t>
            </w:r>
            <w:r w:rsidR="003C7A75">
              <w:rPr>
                <w:rFonts w:cs="Arial"/>
                <w:sz w:val="22"/>
                <w:szCs w:val="22"/>
              </w:rPr>
              <w:t xml:space="preserve"> without generating large delays</w:t>
            </w:r>
            <w:r>
              <w:rPr>
                <w:rFonts w:cs="Arial"/>
                <w:sz w:val="22"/>
                <w:szCs w:val="22"/>
              </w:rPr>
              <w:t xml:space="preserve">.  The scheme is therefore expected to deliver improvements for active modes and buses without </w:t>
            </w:r>
            <w:r w:rsidR="00D948D7">
              <w:rPr>
                <w:rFonts w:cs="Arial"/>
                <w:sz w:val="22"/>
                <w:szCs w:val="22"/>
              </w:rPr>
              <w:t>large journey time increases for general traffic</w:t>
            </w:r>
            <w:r>
              <w:rPr>
                <w:rFonts w:cs="Arial"/>
                <w:sz w:val="22"/>
                <w:szCs w:val="22"/>
              </w:rPr>
              <w:t xml:space="preserve">, and without compromising the role of the A6120 Ring Road as the primary </w:t>
            </w:r>
            <w:r w:rsidR="00017491">
              <w:rPr>
                <w:rFonts w:cs="Arial"/>
                <w:sz w:val="22"/>
                <w:szCs w:val="22"/>
              </w:rPr>
              <w:t xml:space="preserve">orbital </w:t>
            </w:r>
            <w:r>
              <w:rPr>
                <w:rFonts w:cs="Arial"/>
                <w:sz w:val="22"/>
                <w:szCs w:val="22"/>
              </w:rPr>
              <w:t>route for motorised traffic around the city.</w:t>
            </w:r>
          </w:p>
          <w:p w14:paraId="607ECC17" w14:textId="02886707" w:rsidR="00A723F6" w:rsidRPr="00D73853" w:rsidRDefault="73DE792D" w:rsidP="00A723F6">
            <w:pPr>
              <w:rPr>
                <w:rFonts w:cs="Arial"/>
                <w:sz w:val="22"/>
                <w:szCs w:val="22"/>
              </w:rPr>
            </w:pPr>
            <w:r w:rsidRPr="5678273F">
              <w:rPr>
                <w:rFonts w:cs="Arial"/>
                <w:sz w:val="22"/>
                <w:szCs w:val="22"/>
              </w:rPr>
              <w:t xml:space="preserve">A map of the average number of cars or vans per household, derived from the 2021 Census, for </w:t>
            </w:r>
            <w:r w:rsidR="66AD5D5F" w:rsidRPr="5678273F">
              <w:rPr>
                <w:rFonts w:cs="Arial"/>
                <w:sz w:val="22"/>
                <w:szCs w:val="22"/>
              </w:rPr>
              <w:t xml:space="preserve">the </w:t>
            </w:r>
            <w:r w:rsidRPr="5678273F">
              <w:rPr>
                <w:rFonts w:cs="Arial"/>
                <w:sz w:val="22"/>
                <w:szCs w:val="22"/>
              </w:rPr>
              <w:t>area around Lawnswood roundabout</w:t>
            </w:r>
            <w:r w:rsidR="66AD5D5F" w:rsidRPr="5678273F">
              <w:rPr>
                <w:rFonts w:cs="Arial"/>
                <w:sz w:val="22"/>
                <w:szCs w:val="22"/>
              </w:rPr>
              <w:t>,</w:t>
            </w:r>
            <w:r w:rsidRPr="5678273F">
              <w:rPr>
                <w:rFonts w:cs="Arial"/>
                <w:sz w:val="22"/>
                <w:szCs w:val="22"/>
              </w:rPr>
              <w:t xml:space="preserve"> is shown in Figure </w:t>
            </w:r>
            <w:r w:rsidR="00900478">
              <w:rPr>
                <w:rFonts w:cs="Arial"/>
                <w:sz w:val="22"/>
                <w:szCs w:val="22"/>
              </w:rPr>
              <w:t>4</w:t>
            </w:r>
            <w:r w:rsidR="006C529D">
              <w:rPr>
                <w:rStyle w:val="FootnoteReference"/>
                <w:rFonts w:cs="Arial"/>
                <w:sz w:val="22"/>
                <w:szCs w:val="22"/>
              </w:rPr>
              <w:footnoteReference w:id="6"/>
            </w:r>
            <w:r w:rsidRPr="5678273F">
              <w:rPr>
                <w:rFonts w:cs="Arial"/>
                <w:sz w:val="22"/>
                <w:szCs w:val="22"/>
              </w:rPr>
              <w:t>. Th</w:t>
            </w:r>
            <w:r w:rsidR="7D66DE65" w:rsidRPr="5678273F">
              <w:rPr>
                <w:rFonts w:cs="Arial"/>
                <w:sz w:val="22"/>
                <w:szCs w:val="22"/>
              </w:rPr>
              <w:t>e figure</w:t>
            </w:r>
            <w:r w:rsidRPr="5678273F">
              <w:rPr>
                <w:rFonts w:cs="Arial"/>
                <w:sz w:val="22"/>
                <w:szCs w:val="22"/>
              </w:rPr>
              <w:t xml:space="preserve"> shows that the areas immediately adjacent to the scheme</w:t>
            </w:r>
            <w:r w:rsidR="7D66DE65" w:rsidRPr="5678273F">
              <w:rPr>
                <w:rFonts w:cs="Arial"/>
                <w:sz w:val="22"/>
                <w:szCs w:val="22"/>
              </w:rPr>
              <w:t xml:space="preserve"> predominantly</w:t>
            </w:r>
            <w:r w:rsidRPr="5678273F">
              <w:rPr>
                <w:rFonts w:cs="Arial"/>
                <w:sz w:val="22"/>
                <w:szCs w:val="22"/>
              </w:rPr>
              <w:t xml:space="preserve"> have more cars per household than the Leeds average of 1.10</w:t>
            </w:r>
            <w:r w:rsidR="7D66DE65" w:rsidRPr="5678273F">
              <w:rPr>
                <w:rFonts w:cs="Arial"/>
                <w:sz w:val="22"/>
                <w:szCs w:val="22"/>
              </w:rPr>
              <w:t>, although some areas served by buses on Otley Old Road</w:t>
            </w:r>
            <w:r w:rsidR="1ACD06B6" w:rsidRPr="5678273F">
              <w:rPr>
                <w:rFonts w:cs="Arial"/>
                <w:sz w:val="22"/>
                <w:szCs w:val="22"/>
              </w:rPr>
              <w:t xml:space="preserve"> (which travel via Lawnswood roundabout)</w:t>
            </w:r>
            <w:r w:rsidR="7D66DE65" w:rsidRPr="5678273F">
              <w:rPr>
                <w:rFonts w:cs="Arial"/>
                <w:sz w:val="22"/>
                <w:szCs w:val="22"/>
              </w:rPr>
              <w:t xml:space="preserve"> have lower rates of car ownership.  It is also important to note that the presence of a high school and University of Leeds sports facilities within the vicinity of the roundabout</w:t>
            </w:r>
            <w:r w:rsidR="176A875D" w:rsidRPr="5678273F">
              <w:rPr>
                <w:rFonts w:cs="Arial"/>
                <w:sz w:val="22"/>
                <w:szCs w:val="22"/>
              </w:rPr>
              <w:t xml:space="preserve"> means that many trips through the roundabout will be undertaken by children and young people, who have lower access to cars.</w:t>
            </w:r>
          </w:p>
          <w:p w14:paraId="674884D3" w14:textId="52EDD583" w:rsidR="00A723F6" w:rsidRPr="00D73853" w:rsidRDefault="73DE792D" w:rsidP="00A723F6">
            <w:pPr>
              <w:rPr>
                <w:rFonts w:cs="Arial"/>
                <w:sz w:val="22"/>
                <w:szCs w:val="22"/>
              </w:rPr>
            </w:pPr>
            <w:r w:rsidRPr="5678273F">
              <w:rPr>
                <w:rFonts w:cs="Arial"/>
                <w:sz w:val="22"/>
                <w:szCs w:val="22"/>
              </w:rPr>
              <w:t>Access to employment opportunities in the area is affected by the provision of public transport facilities. At the 2021 census, 28.7% of households in Leeds do not have access to a car and it is estimated that 1 in 5 workers have previously been forced to turn down a job due to poor public transport opportunities to travel to work. Without the scheme investment providing improvements to public transport and active travel access</w:t>
            </w:r>
            <w:r w:rsidR="5C180F27" w:rsidRPr="5678273F">
              <w:rPr>
                <w:rFonts w:cs="Arial"/>
                <w:sz w:val="22"/>
                <w:szCs w:val="22"/>
              </w:rPr>
              <w:t>ibility</w:t>
            </w:r>
            <w:r w:rsidRPr="5678273F">
              <w:rPr>
                <w:rFonts w:cs="Arial"/>
                <w:sz w:val="22"/>
                <w:szCs w:val="22"/>
              </w:rPr>
              <w:t xml:space="preserve">, residents will continue to experience challenges in accessing employment opportunities and this in turn will continue to impact on deprivation locally. While 29% of households across Leeds do not have access to a car, car ownership in the </w:t>
            </w:r>
            <w:r w:rsidR="00D476E5">
              <w:rPr>
                <w:rFonts w:cs="Arial"/>
                <w:sz w:val="22"/>
                <w:szCs w:val="22"/>
              </w:rPr>
              <w:t>area</w:t>
            </w:r>
            <w:r w:rsidRPr="5678273F">
              <w:rPr>
                <w:rFonts w:cs="Arial"/>
                <w:sz w:val="22"/>
                <w:szCs w:val="22"/>
              </w:rPr>
              <w:t xml:space="preserve"> surrounding </w:t>
            </w:r>
            <w:r w:rsidR="00D476E5">
              <w:rPr>
                <w:rFonts w:cs="Arial"/>
                <w:sz w:val="22"/>
                <w:szCs w:val="22"/>
              </w:rPr>
              <w:t>the scheme</w:t>
            </w:r>
            <w:r w:rsidRPr="5678273F">
              <w:rPr>
                <w:rFonts w:cs="Arial"/>
                <w:sz w:val="22"/>
                <w:szCs w:val="22"/>
              </w:rPr>
              <w:t xml:space="preserve"> is high, with households in several adjacent LSOAs having access to one or more cars</w:t>
            </w:r>
            <w:r w:rsidR="2773AAC6" w:rsidRPr="5678273F">
              <w:rPr>
                <w:rFonts w:cs="Arial"/>
                <w:sz w:val="22"/>
                <w:szCs w:val="22"/>
              </w:rPr>
              <w:t xml:space="preserve"> on average</w:t>
            </w:r>
            <w:r w:rsidRPr="5678273F">
              <w:rPr>
                <w:rFonts w:cs="Arial"/>
                <w:sz w:val="22"/>
                <w:szCs w:val="22"/>
              </w:rPr>
              <w:t xml:space="preserve">. </w:t>
            </w:r>
            <w:r w:rsidR="2773AAC6" w:rsidRPr="5678273F">
              <w:rPr>
                <w:rFonts w:cs="Arial"/>
                <w:sz w:val="22"/>
                <w:szCs w:val="22"/>
              </w:rPr>
              <w:t>Improvements to</w:t>
            </w:r>
            <w:r w:rsidRPr="5678273F">
              <w:rPr>
                <w:rFonts w:cs="Arial"/>
                <w:sz w:val="22"/>
                <w:szCs w:val="22"/>
              </w:rPr>
              <w:t xml:space="preserve"> active travel facilities</w:t>
            </w:r>
            <w:r w:rsidR="78E1B80F" w:rsidRPr="5678273F">
              <w:rPr>
                <w:rFonts w:cs="Arial"/>
                <w:sz w:val="22"/>
                <w:szCs w:val="22"/>
              </w:rPr>
              <w:t xml:space="preserve"> and prioritisation of bus journeys</w:t>
            </w:r>
            <w:r w:rsidR="257DA5C5" w:rsidRPr="5678273F">
              <w:rPr>
                <w:rFonts w:cs="Arial"/>
                <w:sz w:val="22"/>
                <w:szCs w:val="22"/>
              </w:rPr>
              <w:t xml:space="preserve"> in this area</w:t>
            </w:r>
            <w:r w:rsidRPr="5678273F">
              <w:rPr>
                <w:rFonts w:cs="Arial"/>
                <w:sz w:val="22"/>
                <w:szCs w:val="22"/>
              </w:rPr>
              <w:t xml:space="preserve"> will provide </w:t>
            </w:r>
            <w:r w:rsidR="257DA5C5" w:rsidRPr="5678273F">
              <w:rPr>
                <w:rFonts w:cs="Arial"/>
                <w:sz w:val="22"/>
                <w:szCs w:val="22"/>
              </w:rPr>
              <w:t>increased incentive for people to consider more sustainable modes of transport</w:t>
            </w:r>
            <w:r w:rsidRPr="5678273F">
              <w:rPr>
                <w:rFonts w:cs="Arial"/>
                <w:sz w:val="22"/>
                <w:szCs w:val="22"/>
              </w:rPr>
              <w:t>.</w:t>
            </w:r>
          </w:p>
          <w:p w14:paraId="788A51E9" w14:textId="77777777" w:rsidR="00A723F6" w:rsidRPr="00BD0C54" w:rsidRDefault="00A723F6" w:rsidP="00BC6D15">
            <w:pPr>
              <w:spacing w:before="120" w:after="120"/>
              <w:jc w:val="both"/>
              <w:rPr>
                <w:rFonts w:cs="Arial"/>
                <w:color w:val="FF0000"/>
                <w:sz w:val="22"/>
                <w:szCs w:val="22"/>
              </w:rPr>
            </w:pPr>
          </w:p>
          <w:p w14:paraId="19B3B210" w14:textId="2ED92333" w:rsidR="00DE0B84" w:rsidRDefault="00DE0B84" w:rsidP="00BC6D15">
            <w:pPr>
              <w:spacing w:before="120" w:after="120"/>
              <w:jc w:val="both"/>
              <w:rPr>
                <w:rFonts w:cs="Arial"/>
                <w:sz w:val="22"/>
                <w:szCs w:val="22"/>
              </w:rPr>
            </w:pPr>
            <w:r>
              <w:rPr>
                <w:noProof/>
              </w:rPr>
              <w:lastRenderedPageBreak/>
              <w:drawing>
                <wp:inline distT="0" distB="0" distL="0" distR="0" wp14:anchorId="08FBABBF" wp14:editId="354839AB">
                  <wp:extent cx="5731510" cy="56648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1510" cy="5664835"/>
                          </a:xfrm>
                          <a:prstGeom prst="rect">
                            <a:avLst/>
                          </a:prstGeom>
                          <a:noFill/>
                          <a:ln>
                            <a:noFill/>
                          </a:ln>
                        </pic:spPr>
                      </pic:pic>
                    </a:graphicData>
                  </a:graphic>
                </wp:inline>
              </w:drawing>
            </w:r>
          </w:p>
          <w:p w14:paraId="1A840427" w14:textId="0162EB02" w:rsidR="00521C54" w:rsidRPr="00521C54" w:rsidRDefault="00521C54" w:rsidP="00BC6D15">
            <w:pPr>
              <w:spacing w:before="120" w:after="120"/>
              <w:jc w:val="both"/>
              <w:rPr>
                <w:rFonts w:cs="Arial"/>
                <w:b/>
                <w:bCs/>
                <w:sz w:val="22"/>
                <w:szCs w:val="22"/>
              </w:rPr>
            </w:pPr>
            <w:r>
              <w:rPr>
                <w:rFonts w:cs="Arial"/>
                <w:b/>
                <w:bCs/>
                <w:sz w:val="22"/>
                <w:szCs w:val="22"/>
              </w:rPr>
              <w:t xml:space="preserve">Figure </w:t>
            </w:r>
            <w:r w:rsidR="00900478">
              <w:rPr>
                <w:rFonts w:cs="Arial"/>
                <w:b/>
                <w:bCs/>
                <w:sz w:val="22"/>
                <w:szCs w:val="22"/>
              </w:rPr>
              <w:t>4</w:t>
            </w:r>
            <w:r>
              <w:rPr>
                <w:rFonts w:cs="Arial"/>
                <w:b/>
                <w:bCs/>
                <w:sz w:val="22"/>
                <w:szCs w:val="22"/>
              </w:rPr>
              <w:t>. Car ownership levels in the vicinity of Lawnswood roundabout.</w:t>
            </w:r>
          </w:p>
          <w:p w14:paraId="390241BD" w14:textId="59AE2B6D" w:rsidR="00D56ADA" w:rsidRPr="001C5863" w:rsidRDefault="00041BBE" w:rsidP="00BC6D15">
            <w:pPr>
              <w:spacing w:before="120" w:after="120"/>
              <w:jc w:val="both"/>
              <w:rPr>
                <w:rFonts w:cs="Arial"/>
                <w:sz w:val="22"/>
                <w:szCs w:val="22"/>
              </w:rPr>
            </w:pPr>
            <w:r>
              <w:rPr>
                <w:rFonts w:cs="Arial"/>
                <w:sz w:val="22"/>
                <w:szCs w:val="22"/>
              </w:rPr>
              <w:t>The current Leeds Site Allocations Development Plan</w:t>
            </w:r>
            <w:r w:rsidR="007B2763">
              <w:rPr>
                <w:rStyle w:val="FootnoteReference"/>
                <w:rFonts w:cs="Arial"/>
                <w:sz w:val="22"/>
                <w:szCs w:val="22"/>
              </w:rPr>
              <w:footnoteReference w:id="7"/>
            </w:r>
            <w:r>
              <w:rPr>
                <w:rFonts w:cs="Arial"/>
                <w:sz w:val="22"/>
                <w:szCs w:val="22"/>
              </w:rPr>
              <w:t xml:space="preserve"> </w:t>
            </w:r>
            <w:r w:rsidR="003209EB">
              <w:rPr>
                <w:rFonts w:cs="Arial"/>
                <w:sz w:val="22"/>
                <w:szCs w:val="22"/>
              </w:rPr>
              <w:t xml:space="preserve">includes </w:t>
            </w:r>
            <w:proofErr w:type="gramStart"/>
            <w:r w:rsidR="003209EB">
              <w:rPr>
                <w:rFonts w:cs="Arial"/>
                <w:sz w:val="22"/>
                <w:szCs w:val="22"/>
              </w:rPr>
              <w:t>a number of</w:t>
            </w:r>
            <w:proofErr w:type="gramEnd"/>
            <w:r w:rsidR="003209EB">
              <w:rPr>
                <w:rFonts w:cs="Arial"/>
                <w:sz w:val="22"/>
                <w:szCs w:val="22"/>
              </w:rPr>
              <w:t xml:space="preserve"> sites on the A660 corridor approved for development, with </w:t>
            </w:r>
            <w:r w:rsidR="00854586">
              <w:rPr>
                <w:rFonts w:cs="Arial"/>
                <w:sz w:val="22"/>
                <w:szCs w:val="22"/>
              </w:rPr>
              <w:t xml:space="preserve">approved </w:t>
            </w:r>
            <w:r w:rsidR="003209EB">
              <w:rPr>
                <w:rFonts w:cs="Arial"/>
                <w:sz w:val="22"/>
                <w:szCs w:val="22"/>
              </w:rPr>
              <w:t xml:space="preserve">sites </w:t>
            </w:r>
            <w:r w:rsidR="00C958D4">
              <w:rPr>
                <w:rFonts w:cs="Arial"/>
                <w:sz w:val="22"/>
                <w:szCs w:val="22"/>
              </w:rPr>
              <w:t xml:space="preserve">within 2 </w:t>
            </w:r>
            <w:r w:rsidR="00214466">
              <w:rPr>
                <w:rFonts w:cs="Arial"/>
                <w:sz w:val="22"/>
                <w:szCs w:val="22"/>
              </w:rPr>
              <w:t>kilometres</w:t>
            </w:r>
            <w:r w:rsidR="00C958D4">
              <w:rPr>
                <w:rFonts w:cs="Arial"/>
                <w:sz w:val="22"/>
                <w:szCs w:val="22"/>
              </w:rPr>
              <w:t xml:space="preserve"> of the A660 corridor, between Lawnswood roundabout and the </w:t>
            </w:r>
            <w:r w:rsidR="009E1AD0">
              <w:rPr>
                <w:rFonts w:cs="Arial"/>
                <w:sz w:val="22"/>
                <w:szCs w:val="22"/>
              </w:rPr>
              <w:t xml:space="preserve">boundary with North Yorkshire, </w:t>
            </w:r>
            <w:r w:rsidR="00E07B45">
              <w:rPr>
                <w:rFonts w:cs="Arial"/>
                <w:sz w:val="22"/>
                <w:szCs w:val="22"/>
              </w:rPr>
              <w:t>amounting to</w:t>
            </w:r>
            <w:r w:rsidR="002B3DB0">
              <w:rPr>
                <w:rFonts w:cs="Arial"/>
                <w:sz w:val="22"/>
                <w:szCs w:val="22"/>
              </w:rPr>
              <w:t xml:space="preserve"> over 2,700 housing units</w:t>
            </w:r>
            <w:r w:rsidR="001C5863">
              <w:rPr>
                <w:rFonts w:cs="Arial"/>
                <w:sz w:val="22"/>
                <w:szCs w:val="22"/>
              </w:rPr>
              <w:t>, in addition to over 5,000 m</w:t>
            </w:r>
            <w:r w:rsidR="001C5863">
              <w:rPr>
                <w:rFonts w:cs="Arial"/>
                <w:sz w:val="22"/>
                <w:szCs w:val="22"/>
                <w:vertAlign w:val="superscript"/>
              </w:rPr>
              <w:t>2</w:t>
            </w:r>
            <w:r w:rsidR="001C5863">
              <w:rPr>
                <w:rFonts w:cs="Arial"/>
                <w:sz w:val="22"/>
                <w:szCs w:val="22"/>
              </w:rPr>
              <w:t xml:space="preserve"> of office space and over 6 hectares of employment area.</w:t>
            </w:r>
            <w:r w:rsidR="00A97DC3">
              <w:rPr>
                <w:rFonts w:cs="Arial"/>
                <w:sz w:val="22"/>
                <w:szCs w:val="22"/>
              </w:rPr>
              <w:t xml:space="preserve">  This highlights the likelihood of increasing demand for travel along the A660 corridor in the coming years, and, as noted in the opening </w:t>
            </w:r>
            <w:r w:rsidR="00FD1423">
              <w:rPr>
                <w:rFonts w:cs="Arial"/>
                <w:sz w:val="22"/>
                <w:szCs w:val="22"/>
              </w:rPr>
              <w:t xml:space="preserve">‘Regional economic context’ sub-section of this answer, </w:t>
            </w:r>
            <w:r w:rsidR="000667D2">
              <w:rPr>
                <w:rFonts w:cs="Arial"/>
                <w:sz w:val="22"/>
                <w:szCs w:val="22"/>
              </w:rPr>
              <w:t>it is imperative that this increasing demand is met with improved provision for travel via sustainable</w:t>
            </w:r>
            <w:r w:rsidR="000774D9">
              <w:rPr>
                <w:rFonts w:cs="Arial"/>
                <w:sz w:val="22"/>
                <w:szCs w:val="22"/>
              </w:rPr>
              <w:t xml:space="preserve"> modes which make efficient use of existing road space.</w:t>
            </w:r>
          </w:p>
          <w:p w14:paraId="10C757E6" w14:textId="37FF5460" w:rsidR="009B7D15" w:rsidRPr="009B7D15" w:rsidRDefault="009B7D15" w:rsidP="00BC6D15">
            <w:pPr>
              <w:spacing w:before="120" w:after="120"/>
              <w:jc w:val="both"/>
              <w:rPr>
                <w:rFonts w:cs="Arial"/>
                <w:sz w:val="22"/>
                <w:szCs w:val="22"/>
                <w:u w:val="single"/>
              </w:rPr>
            </w:pPr>
            <w:r>
              <w:rPr>
                <w:rFonts w:cs="Arial"/>
                <w:sz w:val="22"/>
                <w:szCs w:val="22"/>
                <w:u w:val="single"/>
              </w:rPr>
              <w:t>Noise</w:t>
            </w:r>
          </w:p>
          <w:p w14:paraId="3031C328" w14:textId="5024D577" w:rsidR="00A35792" w:rsidRDefault="0004203C" w:rsidP="00BC6D15">
            <w:pPr>
              <w:spacing w:before="120" w:after="120"/>
              <w:jc w:val="both"/>
              <w:rPr>
                <w:rFonts w:cs="Arial"/>
                <w:sz w:val="22"/>
                <w:szCs w:val="22"/>
              </w:rPr>
            </w:pPr>
            <w:r>
              <w:rPr>
                <w:rFonts w:cs="Arial"/>
                <w:sz w:val="22"/>
                <w:szCs w:val="22"/>
              </w:rPr>
              <w:t xml:space="preserve">Road transport is a major contributor to noise.  </w:t>
            </w:r>
            <w:r w:rsidR="000E266D">
              <w:rPr>
                <w:rFonts w:cs="Arial"/>
                <w:sz w:val="22"/>
                <w:szCs w:val="22"/>
              </w:rPr>
              <w:t xml:space="preserve">There is evidence that </w:t>
            </w:r>
            <w:r w:rsidR="00613978">
              <w:rPr>
                <w:rFonts w:cs="Arial"/>
                <w:sz w:val="22"/>
                <w:szCs w:val="22"/>
              </w:rPr>
              <w:t>noise can cause increased risk of heart attacks and strokes, as well as causing sleep disturbance and annoyance</w:t>
            </w:r>
            <w:r w:rsidR="00A40A5A">
              <w:rPr>
                <w:rStyle w:val="FootnoteReference"/>
                <w:rFonts w:cs="Arial"/>
                <w:sz w:val="22"/>
                <w:szCs w:val="22"/>
              </w:rPr>
              <w:footnoteReference w:id="8"/>
            </w:r>
            <w:r w:rsidR="00613978">
              <w:rPr>
                <w:rFonts w:cs="Arial"/>
                <w:sz w:val="22"/>
                <w:szCs w:val="22"/>
              </w:rPr>
              <w:t>.</w:t>
            </w:r>
          </w:p>
          <w:p w14:paraId="0DD113C9" w14:textId="2BA217F4" w:rsidR="00287E81" w:rsidRDefault="00751CDB" w:rsidP="00BC6D15">
            <w:pPr>
              <w:spacing w:before="120" w:after="120"/>
              <w:jc w:val="both"/>
              <w:rPr>
                <w:rFonts w:cs="Arial"/>
                <w:sz w:val="22"/>
                <w:szCs w:val="22"/>
              </w:rPr>
            </w:pPr>
            <w:r w:rsidRPr="00751CDB">
              <w:rPr>
                <w:rFonts w:cs="Arial"/>
                <w:sz w:val="22"/>
                <w:szCs w:val="22"/>
              </w:rPr>
              <w:lastRenderedPageBreak/>
              <w:t xml:space="preserve">There are two Noise Important Areas (NIA) within the extent of the Site Boundary, both designated for road sources; these are NIA 2922 which covers residential properties to the west of Lawnswood </w:t>
            </w:r>
            <w:r w:rsidR="003A25B6">
              <w:rPr>
                <w:rFonts w:cs="Arial"/>
                <w:sz w:val="22"/>
                <w:szCs w:val="22"/>
              </w:rPr>
              <w:t>roundabout</w:t>
            </w:r>
            <w:r w:rsidRPr="00751CDB">
              <w:rPr>
                <w:rFonts w:cs="Arial"/>
                <w:sz w:val="22"/>
                <w:szCs w:val="22"/>
              </w:rPr>
              <w:t xml:space="preserve"> along the A6120, and NIA 14828 along Otley Road (A660) to the south of Lawnswood </w:t>
            </w:r>
            <w:r w:rsidR="000E5483">
              <w:rPr>
                <w:rFonts w:cs="Arial"/>
                <w:sz w:val="22"/>
                <w:szCs w:val="22"/>
              </w:rPr>
              <w:t>roundabout</w:t>
            </w:r>
            <w:r w:rsidRPr="00751CDB">
              <w:rPr>
                <w:rFonts w:cs="Arial"/>
                <w:sz w:val="22"/>
                <w:szCs w:val="22"/>
              </w:rPr>
              <w:t xml:space="preserve">. A further NIA (NIA 2924), also designated for road sources, is located within 300m of the </w:t>
            </w:r>
            <w:r w:rsidR="000E5483">
              <w:rPr>
                <w:rFonts w:cs="Arial"/>
                <w:sz w:val="22"/>
                <w:szCs w:val="22"/>
              </w:rPr>
              <w:t>s</w:t>
            </w:r>
            <w:r w:rsidRPr="00751CDB">
              <w:rPr>
                <w:rFonts w:cs="Arial"/>
                <w:sz w:val="22"/>
                <w:szCs w:val="22"/>
              </w:rPr>
              <w:t>ite to the south on Otley Road (A660).</w:t>
            </w:r>
            <w:r>
              <w:rPr>
                <w:rFonts w:cs="Arial"/>
                <w:sz w:val="22"/>
                <w:szCs w:val="22"/>
              </w:rPr>
              <w:t xml:space="preserve">  </w:t>
            </w:r>
            <w:r w:rsidR="00287E81">
              <w:rPr>
                <w:rFonts w:cs="Arial"/>
                <w:sz w:val="22"/>
                <w:szCs w:val="22"/>
              </w:rPr>
              <w:t>As the scheme is not expected to lead to a significant increase in traffic volumes or speeds</w:t>
            </w:r>
            <w:r w:rsidR="00C03045">
              <w:rPr>
                <w:rFonts w:cs="Arial"/>
                <w:sz w:val="22"/>
                <w:szCs w:val="22"/>
              </w:rPr>
              <w:t xml:space="preserve"> </w:t>
            </w:r>
            <w:r w:rsidR="00A2518D">
              <w:rPr>
                <w:rFonts w:cs="Arial"/>
                <w:sz w:val="22"/>
                <w:szCs w:val="22"/>
              </w:rPr>
              <w:t>within the extents of the scheme</w:t>
            </w:r>
            <w:r w:rsidR="00287E81">
              <w:rPr>
                <w:rFonts w:cs="Arial"/>
                <w:sz w:val="22"/>
                <w:szCs w:val="22"/>
              </w:rPr>
              <w:t xml:space="preserve">, </w:t>
            </w:r>
            <w:r w:rsidR="001F6AD8">
              <w:rPr>
                <w:rFonts w:cs="Arial"/>
                <w:sz w:val="22"/>
                <w:szCs w:val="22"/>
              </w:rPr>
              <w:t xml:space="preserve">there is not expected to be a perceptible increase in noise levels.  Noise modelling work is to be undertaken to investigate this issue further, and the results of this will be included in the Full Business Case.  </w:t>
            </w:r>
            <w:r w:rsidR="00C03045">
              <w:rPr>
                <w:rFonts w:cs="Arial"/>
                <w:sz w:val="22"/>
                <w:szCs w:val="22"/>
              </w:rPr>
              <w:t xml:space="preserve">The wider impact is expected to be a reduction in motor vehicle </w:t>
            </w:r>
            <w:r w:rsidR="004D5665">
              <w:rPr>
                <w:rFonts w:cs="Arial"/>
                <w:sz w:val="22"/>
                <w:szCs w:val="22"/>
              </w:rPr>
              <w:t>traffic due to modal shift to active modes and buses.  This will tend to reduce noise impacts in the wider area.</w:t>
            </w:r>
          </w:p>
          <w:p w14:paraId="23FBF7F2" w14:textId="43CC7B28" w:rsidR="009B7D15" w:rsidRPr="009B7D15" w:rsidRDefault="009B7D15" w:rsidP="00BC6D15">
            <w:pPr>
              <w:spacing w:before="120" w:after="120"/>
              <w:jc w:val="both"/>
              <w:rPr>
                <w:rFonts w:cs="Arial"/>
                <w:sz w:val="22"/>
                <w:szCs w:val="22"/>
                <w:u w:val="single"/>
              </w:rPr>
            </w:pPr>
            <w:r>
              <w:rPr>
                <w:rFonts w:cs="Arial"/>
                <w:sz w:val="22"/>
                <w:szCs w:val="22"/>
                <w:u w:val="single"/>
              </w:rPr>
              <w:t>Air Quality</w:t>
            </w:r>
          </w:p>
          <w:p w14:paraId="440F60A9" w14:textId="6021B9FC" w:rsidR="0015103C" w:rsidRDefault="005C288B" w:rsidP="00BC6D15">
            <w:pPr>
              <w:spacing w:before="120" w:after="120"/>
              <w:jc w:val="both"/>
              <w:rPr>
                <w:rFonts w:cs="Arial"/>
                <w:sz w:val="22"/>
                <w:szCs w:val="22"/>
              </w:rPr>
            </w:pPr>
            <w:r>
              <w:rPr>
                <w:rFonts w:cs="Arial"/>
                <w:sz w:val="22"/>
                <w:szCs w:val="22"/>
              </w:rPr>
              <w:t>Vehicular emissions are one of the main contributors to poor air quality, particularly in urban areas</w:t>
            </w:r>
            <w:r w:rsidR="002D4BDC">
              <w:rPr>
                <w:rStyle w:val="FootnoteReference"/>
                <w:rFonts w:cs="Arial"/>
                <w:sz w:val="22"/>
                <w:szCs w:val="22"/>
              </w:rPr>
              <w:footnoteReference w:id="9"/>
            </w:r>
            <w:r>
              <w:rPr>
                <w:rFonts w:cs="Arial"/>
                <w:sz w:val="22"/>
                <w:szCs w:val="22"/>
              </w:rPr>
              <w:t xml:space="preserve">.  Poor air quality has </w:t>
            </w:r>
            <w:proofErr w:type="gramStart"/>
            <w:r>
              <w:rPr>
                <w:rFonts w:cs="Arial"/>
                <w:sz w:val="22"/>
                <w:szCs w:val="22"/>
              </w:rPr>
              <w:t>a number of</w:t>
            </w:r>
            <w:proofErr w:type="gramEnd"/>
            <w:r>
              <w:rPr>
                <w:rFonts w:cs="Arial"/>
                <w:sz w:val="22"/>
                <w:szCs w:val="22"/>
              </w:rPr>
              <w:t xml:space="preserve"> health impacts, such as exacerbating </w:t>
            </w:r>
            <w:r w:rsidR="00214466">
              <w:rPr>
                <w:rFonts w:cs="Arial"/>
                <w:sz w:val="22"/>
                <w:szCs w:val="22"/>
              </w:rPr>
              <w:t>symptoms</w:t>
            </w:r>
            <w:r>
              <w:rPr>
                <w:rFonts w:cs="Arial"/>
                <w:sz w:val="22"/>
                <w:szCs w:val="22"/>
              </w:rPr>
              <w:t xml:space="preserve"> </w:t>
            </w:r>
            <w:r w:rsidR="00C45AD5">
              <w:rPr>
                <w:rFonts w:cs="Arial"/>
                <w:sz w:val="22"/>
                <w:szCs w:val="22"/>
              </w:rPr>
              <w:t xml:space="preserve">of lung or heart conditions, </w:t>
            </w:r>
            <w:r w:rsidR="000E567B">
              <w:rPr>
                <w:rFonts w:cs="Arial"/>
                <w:sz w:val="22"/>
                <w:szCs w:val="22"/>
              </w:rPr>
              <w:t xml:space="preserve">and </w:t>
            </w:r>
            <w:r w:rsidR="00C45AD5">
              <w:rPr>
                <w:rFonts w:cs="Arial"/>
                <w:sz w:val="22"/>
                <w:szCs w:val="22"/>
              </w:rPr>
              <w:t>increased susce</w:t>
            </w:r>
            <w:r w:rsidR="00B9016D">
              <w:rPr>
                <w:rFonts w:cs="Arial"/>
                <w:sz w:val="22"/>
                <w:szCs w:val="22"/>
              </w:rPr>
              <w:t>pti</w:t>
            </w:r>
            <w:r w:rsidR="00C45AD5">
              <w:rPr>
                <w:rFonts w:cs="Arial"/>
                <w:sz w:val="22"/>
                <w:szCs w:val="22"/>
              </w:rPr>
              <w:t xml:space="preserve">bility to respiratory infections and allergens.  </w:t>
            </w:r>
            <w:r w:rsidR="0079574E">
              <w:rPr>
                <w:rFonts w:cs="Arial"/>
                <w:sz w:val="22"/>
                <w:szCs w:val="22"/>
              </w:rPr>
              <w:t xml:space="preserve">Air pollution can also have negative impacts on biodiversity.  </w:t>
            </w:r>
          </w:p>
          <w:p w14:paraId="54668CB8" w14:textId="68D5772A" w:rsidR="00CB3868" w:rsidRDefault="004E3854" w:rsidP="00BC6D15">
            <w:pPr>
              <w:spacing w:before="120" w:after="120"/>
              <w:jc w:val="both"/>
              <w:rPr>
                <w:rFonts w:cs="Arial"/>
                <w:sz w:val="22"/>
                <w:szCs w:val="22"/>
              </w:rPr>
            </w:pPr>
            <w:r>
              <w:rPr>
                <w:rFonts w:cs="Arial"/>
                <w:sz w:val="22"/>
                <w:szCs w:val="22"/>
              </w:rPr>
              <w:t xml:space="preserve">There are no Air Quality Management areas within 1 mile of the proposed scheme.  </w:t>
            </w:r>
            <w:r w:rsidR="00D50C7B">
              <w:rPr>
                <w:rFonts w:cs="Arial"/>
                <w:sz w:val="22"/>
                <w:szCs w:val="22"/>
              </w:rPr>
              <w:t xml:space="preserve">Diffusion tube monitoring in the immediate vicinity of Lawnswood roundabout in 2018 and 2019 found </w:t>
            </w:r>
            <w:r w:rsidR="00AA096D">
              <w:rPr>
                <w:rFonts w:cs="Arial"/>
                <w:sz w:val="22"/>
                <w:szCs w:val="22"/>
              </w:rPr>
              <w:t xml:space="preserve">average </w:t>
            </w:r>
            <w:r w:rsidR="00D50C7B">
              <w:rPr>
                <w:rFonts w:cs="Arial"/>
                <w:sz w:val="22"/>
                <w:szCs w:val="22"/>
              </w:rPr>
              <w:t xml:space="preserve">concentrations of </w:t>
            </w:r>
            <w:r w:rsidR="00AA096D" w:rsidRPr="00AA096D">
              <w:rPr>
                <w:rFonts w:cs="Arial"/>
                <w:sz w:val="22"/>
                <w:szCs w:val="22"/>
              </w:rPr>
              <w:t>NO</w:t>
            </w:r>
            <w:r w:rsidR="00AA096D">
              <w:rPr>
                <w:rFonts w:cs="Arial"/>
                <w:sz w:val="22"/>
                <w:szCs w:val="22"/>
                <w:vertAlign w:val="subscript"/>
              </w:rPr>
              <w:t>2</w:t>
            </w:r>
            <w:r w:rsidR="00AA096D">
              <w:rPr>
                <w:rFonts w:cs="Arial"/>
                <w:sz w:val="22"/>
                <w:szCs w:val="22"/>
              </w:rPr>
              <w:t xml:space="preserve"> ranging from 29 to 42 micrograms per cubic metre</w:t>
            </w:r>
            <w:r w:rsidR="00FB093A">
              <w:rPr>
                <w:rFonts w:cs="Arial"/>
                <w:sz w:val="22"/>
                <w:szCs w:val="22"/>
              </w:rPr>
              <w:t xml:space="preserve"> </w:t>
            </w:r>
            <w:r w:rsidR="00933B70">
              <w:rPr>
                <w:rFonts w:cs="Arial"/>
                <w:sz w:val="22"/>
                <w:szCs w:val="22"/>
              </w:rPr>
              <w:t>(</w:t>
            </w:r>
            <m:oMath>
              <m:r>
                <w:rPr>
                  <w:rFonts w:ascii="Cambria Math" w:hAnsi="Cambria Math" w:cs="Arial"/>
                  <w:sz w:val="22"/>
                  <w:szCs w:val="22"/>
                </w:rPr>
                <m:t>μg</m:t>
              </m:r>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-3</m:t>
                  </m:r>
                </m:sup>
              </m:sSup>
            </m:oMath>
            <w:r w:rsidR="00933B70">
              <w:rPr>
                <w:rFonts w:cs="Arial"/>
                <w:sz w:val="22"/>
                <w:szCs w:val="22"/>
              </w:rPr>
              <w:t>)</w:t>
            </w:r>
            <w:r w:rsidR="00AA096D">
              <w:rPr>
                <w:rFonts w:cs="Arial"/>
                <w:sz w:val="22"/>
                <w:szCs w:val="22"/>
              </w:rPr>
              <w:t>.</w:t>
            </w:r>
            <w:r w:rsidR="009672F5">
              <w:rPr>
                <w:rFonts w:cs="Arial"/>
                <w:sz w:val="22"/>
                <w:szCs w:val="22"/>
              </w:rPr>
              <w:t xml:space="preserve">  Of the seven diffusion tube</w:t>
            </w:r>
            <w:r w:rsidR="006360F4">
              <w:rPr>
                <w:rFonts w:cs="Arial"/>
                <w:sz w:val="22"/>
                <w:szCs w:val="22"/>
              </w:rPr>
              <w:t>s sited at the roundabout in 2018, only one recorded an average concentration of NO</w:t>
            </w:r>
            <w:r w:rsidR="006360F4">
              <w:rPr>
                <w:rFonts w:cs="Arial"/>
                <w:sz w:val="22"/>
                <w:szCs w:val="22"/>
                <w:vertAlign w:val="subscript"/>
              </w:rPr>
              <w:t>2</w:t>
            </w:r>
            <w:r w:rsidR="006360F4">
              <w:rPr>
                <w:rFonts w:cs="Arial"/>
                <w:sz w:val="22"/>
                <w:szCs w:val="22"/>
              </w:rPr>
              <w:t xml:space="preserve"> exceeding the </w:t>
            </w:r>
            <w:r w:rsidR="00227764">
              <w:rPr>
                <w:rFonts w:cs="Arial"/>
                <w:sz w:val="22"/>
                <w:szCs w:val="22"/>
              </w:rPr>
              <w:t xml:space="preserve">statutory </w:t>
            </w:r>
            <w:r w:rsidR="00B965D1">
              <w:rPr>
                <w:rFonts w:cs="Arial"/>
                <w:sz w:val="22"/>
                <w:szCs w:val="22"/>
              </w:rPr>
              <w:t xml:space="preserve">annual mean limit value of 40 </w:t>
            </w:r>
            <m:oMath>
              <m:r>
                <w:rPr>
                  <w:rFonts w:ascii="Cambria Math" w:hAnsi="Cambria Math" w:cs="Arial"/>
                  <w:sz w:val="22"/>
                  <w:szCs w:val="22"/>
                </w:rPr>
                <m:t>μg</m:t>
              </m:r>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-3</m:t>
                  </m:r>
                </m:sup>
              </m:sSup>
            </m:oMath>
            <w:r w:rsidR="00227764">
              <w:rPr>
                <w:rStyle w:val="FootnoteReference"/>
                <w:rFonts w:cs="Arial"/>
                <w:sz w:val="22"/>
                <w:szCs w:val="22"/>
              </w:rPr>
              <w:footnoteReference w:id="10"/>
            </w:r>
            <w:r w:rsidR="00227764">
              <w:rPr>
                <w:rFonts w:cs="Arial"/>
                <w:sz w:val="22"/>
                <w:szCs w:val="22"/>
              </w:rPr>
              <w:t>.</w:t>
            </w:r>
            <w:r w:rsidR="001C5D66">
              <w:rPr>
                <w:rFonts w:cs="Arial"/>
                <w:sz w:val="22"/>
                <w:szCs w:val="22"/>
              </w:rPr>
              <w:t xml:space="preserve">  </w:t>
            </w:r>
            <w:r w:rsidR="00FB093A">
              <w:rPr>
                <w:rFonts w:cs="Arial"/>
                <w:sz w:val="22"/>
                <w:szCs w:val="22"/>
              </w:rPr>
              <w:t xml:space="preserve">Neither of the two diffusion tubes sited at the roundabout in 2019 record an average concentration </w:t>
            </w:r>
            <w:proofErr w:type="gramStart"/>
            <w:r w:rsidR="00FB093A">
              <w:rPr>
                <w:rFonts w:cs="Arial"/>
                <w:sz w:val="22"/>
                <w:szCs w:val="22"/>
              </w:rPr>
              <w:t>in excess of</w:t>
            </w:r>
            <w:proofErr w:type="gramEnd"/>
            <w:r w:rsidR="00FB093A">
              <w:rPr>
                <w:rFonts w:cs="Arial"/>
                <w:sz w:val="22"/>
                <w:szCs w:val="22"/>
              </w:rPr>
              <w:t xml:space="preserve"> 40 </w:t>
            </w:r>
            <m:oMath>
              <m:r>
                <w:rPr>
                  <w:rFonts w:ascii="Cambria Math" w:hAnsi="Cambria Math" w:cs="Arial"/>
                  <w:sz w:val="22"/>
                  <w:szCs w:val="22"/>
                </w:rPr>
                <m:t>μg</m:t>
              </m:r>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-3</m:t>
                  </m:r>
                </m:sup>
              </m:sSup>
            </m:oMath>
            <w:r w:rsidR="00933B70">
              <w:rPr>
                <w:rFonts w:cs="Arial"/>
                <w:sz w:val="22"/>
                <w:szCs w:val="22"/>
              </w:rPr>
              <w:t>.</w:t>
            </w:r>
            <w:r w:rsidR="00AA096D">
              <w:rPr>
                <w:rFonts w:cs="Arial"/>
                <w:sz w:val="22"/>
                <w:szCs w:val="22"/>
              </w:rPr>
              <w:t xml:space="preserve">  </w:t>
            </w:r>
            <w:r w:rsidR="00401541" w:rsidRPr="00AA096D">
              <w:rPr>
                <w:rFonts w:cs="Arial"/>
                <w:sz w:val="22"/>
                <w:szCs w:val="22"/>
              </w:rPr>
              <w:t>As</w:t>
            </w:r>
            <w:r w:rsidR="00401541">
              <w:rPr>
                <w:rFonts w:cs="Arial"/>
                <w:sz w:val="22"/>
                <w:szCs w:val="22"/>
              </w:rPr>
              <w:t xml:space="preserve"> the scheme is expected to encourage modal shift away from private car, the scheme is expected to improve air quality overall.  </w:t>
            </w:r>
            <w:r w:rsidR="00C1149F">
              <w:rPr>
                <w:rFonts w:cs="Arial"/>
                <w:sz w:val="22"/>
                <w:szCs w:val="22"/>
              </w:rPr>
              <w:t xml:space="preserve">The impact on air quality in the immediate vicinity of the roundabout </w:t>
            </w:r>
            <w:r w:rsidR="007B63C6">
              <w:rPr>
                <w:rFonts w:cs="Arial"/>
                <w:sz w:val="22"/>
                <w:szCs w:val="22"/>
              </w:rPr>
              <w:t xml:space="preserve">and the Otley Old Road junction </w:t>
            </w:r>
            <w:r w:rsidR="00C1149F">
              <w:rPr>
                <w:rFonts w:cs="Arial"/>
                <w:sz w:val="22"/>
                <w:szCs w:val="22"/>
              </w:rPr>
              <w:t xml:space="preserve">is less clear, as vehicle behaviours will change </w:t>
            </w:r>
            <w:proofErr w:type="gramStart"/>
            <w:r w:rsidR="00C1149F">
              <w:rPr>
                <w:rFonts w:cs="Arial"/>
                <w:sz w:val="22"/>
                <w:szCs w:val="22"/>
              </w:rPr>
              <w:t>as a result of</w:t>
            </w:r>
            <w:proofErr w:type="gramEnd"/>
            <w:r w:rsidR="00C1149F">
              <w:rPr>
                <w:rFonts w:cs="Arial"/>
                <w:sz w:val="22"/>
                <w:szCs w:val="22"/>
              </w:rPr>
              <w:t xml:space="preserve"> the introduction of traffic signals.  </w:t>
            </w:r>
            <w:r w:rsidR="003C6E55">
              <w:rPr>
                <w:rFonts w:cs="Arial"/>
                <w:sz w:val="22"/>
                <w:szCs w:val="22"/>
              </w:rPr>
              <w:t xml:space="preserve">Air quality modelling is to be undertaken to investigate this issue further, and the results of this will be included in the Full Business Case.  At this stage, no significant change in air quality in the immediate vicinity of Lawnswood roundabout is anticipated </w:t>
            </w:r>
            <w:proofErr w:type="gramStart"/>
            <w:r w:rsidR="003C6E55">
              <w:rPr>
                <w:rFonts w:cs="Arial"/>
                <w:sz w:val="22"/>
                <w:szCs w:val="22"/>
              </w:rPr>
              <w:t>as a result of</w:t>
            </w:r>
            <w:proofErr w:type="gramEnd"/>
            <w:r w:rsidR="003C6E55">
              <w:rPr>
                <w:rFonts w:cs="Arial"/>
                <w:sz w:val="22"/>
                <w:szCs w:val="22"/>
              </w:rPr>
              <w:t xml:space="preserve"> this scheme</w:t>
            </w:r>
            <w:r w:rsidR="002466DD">
              <w:rPr>
                <w:rFonts w:cs="Arial"/>
                <w:sz w:val="22"/>
                <w:szCs w:val="22"/>
              </w:rPr>
              <w:t xml:space="preserve">, as the scheme is not expected </w:t>
            </w:r>
            <w:r w:rsidR="00450D11">
              <w:rPr>
                <w:rFonts w:cs="Arial"/>
                <w:sz w:val="22"/>
                <w:szCs w:val="22"/>
              </w:rPr>
              <w:t>to have a large impact on traffic volumes</w:t>
            </w:r>
            <w:r w:rsidR="003C6E55">
              <w:rPr>
                <w:rFonts w:cs="Arial"/>
                <w:sz w:val="22"/>
                <w:szCs w:val="22"/>
              </w:rPr>
              <w:t>.</w:t>
            </w:r>
          </w:p>
          <w:p w14:paraId="22AEBC4F" w14:textId="0889608C" w:rsidR="008F1911" w:rsidRPr="00F82BD0" w:rsidRDefault="008F1911" w:rsidP="0092548E">
            <w:pPr>
              <w:spacing w:before="120" w:after="120"/>
              <w:jc w:val="both"/>
              <w:rPr>
                <w:rFonts w:cs="Arial"/>
                <w:sz w:val="22"/>
                <w:szCs w:val="22"/>
              </w:rPr>
            </w:pPr>
          </w:p>
        </w:tc>
      </w:tr>
      <w:tr w:rsidR="00DD389D" w:rsidRPr="00CA62C8" w14:paraId="4867459D" w14:textId="77777777" w:rsidTr="5678273F">
        <w:trPr>
          <w:trHeight w:val="417"/>
        </w:trPr>
        <w:tc>
          <w:tcPr>
            <w:tcW w:w="9322" w:type="dxa"/>
            <w:shd w:val="clear" w:color="auto" w:fill="auto"/>
          </w:tcPr>
          <w:p w14:paraId="22523FD3" w14:textId="470FEB9C" w:rsidR="00DD389D" w:rsidRPr="00CA62C8" w:rsidRDefault="00712481" w:rsidP="002076B5">
            <w:pPr>
              <w:spacing w:before="120" w:after="120"/>
              <w:jc w:val="both"/>
              <w:rPr>
                <w:rFonts w:cs="Arial"/>
                <w:sz w:val="22"/>
                <w:szCs w:val="22"/>
              </w:rPr>
            </w:pPr>
            <w:r w:rsidRPr="00CA62C8">
              <w:rPr>
                <w:rFonts w:cs="Arial"/>
                <w:szCs w:val="22"/>
              </w:rPr>
              <w:lastRenderedPageBreak/>
              <w:t>2</w:t>
            </w:r>
            <w:r w:rsidR="00FD3E30" w:rsidRPr="00CA62C8">
              <w:rPr>
                <w:rFonts w:cs="Arial"/>
                <w:szCs w:val="22"/>
              </w:rPr>
              <w:t xml:space="preserve">.1.2 </w:t>
            </w:r>
            <w:r w:rsidR="00DD389D" w:rsidRPr="00CA62C8">
              <w:rPr>
                <w:rFonts w:cs="Arial"/>
                <w:szCs w:val="22"/>
              </w:rPr>
              <w:t xml:space="preserve">How will the </w:t>
            </w:r>
            <w:r w:rsidR="00D27FBF" w:rsidRPr="00CA62C8">
              <w:rPr>
                <w:rFonts w:cs="Arial"/>
                <w:szCs w:val="22"/>
              </w:rPr>
              <w:t>scheme</w:t>
            </w:r>
            <w:r w:rsidR="00DD389D" w:rsidRPr="00CA62C8">
              <w:rPr>
                <w:rFonts w:cs="Arial"/>
                <w:szCs w:val="22"/>
              </w:rPr>
              <w:t xml:space="preserve"> contribute to the achievement of the </w:t>
            </w:r>
            <w:hyperlink r:id="rId23" w:history="1">
              <w:r w:rsidR="00643EA5" w:rsidRPr="00C53457">
                <w:rPr>
                  <w:rStyle w:val="Hyperlink"/>
                  <w:rFonts w:cs="Arial"/>
                  <w:szCs w:val="22"/>
                </w:rPr>
                <w:t xml:space="preserve">Strategic Economic </w:t>
              </w:r>
              <w:r w:rsidR="007F3FF5" w:rsidRPr="00C53457">
                <w:rPr>
                  <w:rStyle w:val="Hyperlink"/>
                  <w:rFonts w:cs="Arial"/>
                  <w:szCs w:val="22"/>
                </w:rPr>
                <w:t>Framework (SEF)</w:t>
              </w:r>
            </w:hyperlink>
            <w:r w:rsidR="007F3FF5">
              <w:rPr>
                <w:rFonts w:cs="Arial"/>
                <w:szCs w:val="22"/>
              </w:rPr>
              <w:t>?</w:t>
            </w:r>
          </w:p>
        </w:tc>
      </w:tr>
      <w:tr w:rsidR="001544D5" w:rsidRPr="00CA62C8" w14:paraId="5EE6FBD0" w14:textId="77777777" w:rsidTr="5678273F">
        <w:tc>
          <w:tcPr>
            <w:tcW w:w="9322" w:type="dxa"/>
            <w:shd w:val="clear" w:color="auto" w:fill="FFFFCC"/>
          </w:tcPr>
          <w:p w14:paraId="044FB137" w14:textId="36EA5EC4" w:rsidR="00712481" w:rsidRPr="00F20782" w:rsidRDefault="00712481" w:rsidP="00F20782">
            <w:pPr>
              <w:spacing w:before="120" w:after="120"/>
              <w:jc w:val="both"/>
              <w:rPr>
                <w:rFonts w:cs="Arial"/>
                <w:sz w:val="22"/>
                <w:szCs w:val="22"/>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6735"/>
            </w:tblGrid>
            <w:tr w:rsidR="00BC2028" w:rsidRPr="00BC2028" w14:paraId="0E8A80E7" w14:textId="77777777" w:rsidTr="00BC2028">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D7453B9"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SEF Priority  </w:t>
                  </w:r>
                </w:p>
              </w:tc>
              <w:tc>
                <w:tcPr>
                  <w:tcW w:w="6735" w:type="dxa"/>
                  <w:tcBorders>
                    <w:top w:val="single" w:sz="6" w:space="0" w:color="auto"/>
                    <w:left w:val="single" w:sz="6" w:space="0" w:color="auto"/>
                    <w:bottom w:val="single" w:sz="6" w:space="0" w:color="auto"/>
                    <w:right w:val="single" w:sz="6" w:space="0" w:color="auto"/>
                  </w:tcBorders>
                  <w:shd w:val="clear" w:color="auto" w:fill="auto"/>
                  <w:hideMark/>
                </w:tcPr>
                <w:p w14:paraId="32BCC2D0"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Scheme Contribution  </w:t>
                  </w:r>
                </w:p>
              </w:tc>
            </w:tr>
            <w:tr w:rsidR="00BC2028" w:rsidRPr="00BC2028" w14:paraId="5E692F61" w14:textId="77777777" w:rsidTr="00BC2028">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6EEC8ED8" w14:textId="77777777" w:rsidR="008A6FCC" w:rsidRDefault="00BC2028" w:rsidP="00BC2028">
                  <w:pPr>
                    <w:textAlignment w:val="baseline"/>
                    <w:rPr>
                      <w:rFonts w:cs="Arial"/>
                      <w:sz w:val="22"/>
                      <w:szCs w:val="22"/>
                    </w:rPr>
                  </w:pPr>
                  <w:r w:rsidRPr="00BC2028">
                    <w:rPr>
                      <w:rFonts w:cs="Arial"/>
                      <w:b/>
                      <w:bCs/>
                      <w:sz w:val="22"/>
                      <w:szCs w:val="22"/>
                    </w:rPr>
                    <w:t>Boosting Productivity</w:t>
                  </w:r>
                  <w:r w:rsidRPr="00BC2028">
                    <w:rPr>
                      <w:rFonts w:cs="Arial"/>
                      <w:sz w:val="22"/>
                      <w:szCs w:val="22"/>
                    </w:rPr>
                    <w:t xml:space="preserve"> </w:t>
                  </w:r>
                </w:p>
                <w:p w14:paraId="727FE180" w14:textId="3813E95E" w:rsidR="00BC2028" w:rsidRPr="00BC2028" w:rsidRDefault="00BC2028" w:rsidP="00BC2028">
                  <w:pPr>
                    <w:textAlignment w:val="baseline"/>
                    <w:rPr>
                      <w:rFonts w:ascii="Segoe UI" w:hAnsi="Segoe UI" w:cs="Segoe UI"/>
                      <w:sz w:val="18"/>
                      <w:szCs w:val="18"/>
                    </w:rPr>
                  </w:pPr>
                  <w:r w:rsidRPr="00BC2028">
                    <w:rPr>
                      <w:rFonts w:cs="Arial"/>
                      <w:sz w:val="22"/>
                      <w:szCs w:val="22"/>
                    </w:rPr>
                    <w:t>Helping businesses to grow and invest in the region and their workforce, to drive economic growth, increase innovation and create jobs </w:t>
                  </w:r>
                </w:p>
                <w:p w14:paraId="2EFAE58F"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 </w:t>
                  </w:r>
                </w:p>
              </w:tc>
              <w:tc>
                <w:tcPr>
                  <w:tcW w:w="6735" w:type="dxa"/>
                  <w:tcBorders>
                    <w:top w:val="single" w:sz="6" w:space="0" w:color="auto"/>
                    <w:left w:val="single" w:sz="6" w:space="0" w:color="auto"/>
                    <w:bottom w:val="single" w:sz="6" w:space="0" w:color="auto"/>
                    <w:right w:val="single" w:sz="6" w:space="0" w:color="auto"/>
                  </w:tcBorders>
                  <w:shd w:val="clear" w:color="auto" w:fill="auto"/>
                  <w:hideMark/>
                </w:tcPr>
                <w:p w14:paraId="56BCF124" w14:textId="2F12015F" w:rsidR="00F4420D" w:rsidRDefault="00BC2028" w:rsidP="00BC2028">
                  <w:pPr>
                    <w:textAlignment w:val="baseline"/>
                    <w:rPr>
                      <w:rFonts w:cs="Arial"/>
                      <w:sz w:val="22"/>
                      <w:szCs w:val="22"/>
                    </w:rPr>
                  </w:pPr>
                  <w:r w:rsidRPr="00BC2028">
                    <w:rPr>
                      <w:rFonts w:cs="Arial"/>
                      <w:sz w:val="22"/>
                      <w:szCs w:val="22"/>
                    </w:rPr>
                    <w:t xml:space="preserve">The scheme contributes to the SEF priority Boosting Productivity by improving connectivity between </w:t>
                  </w:r>
                  <w:r w:rsidR="00185887">
                    <w:rPr>
                      <w:rFonts w:cs="Arial"/>
                      <w:sz w:val="22"/>
                      <w:szCs w:val="22"/>
                    </w:rPr>
                    <w:t>northwest</w:t>
                  </w:r>
                  <w:r w:rsidRPr="00BC2028">
                    <w:rPr>
                      <w:rFonts w:cs="Arial"/>
                      <w:sz w:val="22"/>
                      <w:szCs w:val="22"/>
                    </w:rPr>
                    <w:t xml:space="preserve"> Leeds and the city centre. The A660 Otley Road is a key </w:t>
                  </w:r>
                  <w:r w:rsidR="000572AF">
                    <w:rPr>
                      <w:rFonts w:cs="Arial"/>
                      <w:sz w:val="22"/>
                      <w:szCs w:val="22"/>
                    </w:rPr>
                    <w:t xml:space="preserve">radial </w:t>
                  </w:r>
                  <w:r w:rsidRPr="00BC2028">
                    <w:rPr>
                      <w:rFonts w:cs="Arial"/>
                      <w:sz w:val="22"/>
                      <w:szCs w:val="22"/>
                    </w:rPr>
                    <w:t>route and currently suffers from issues with congestion</w:t>
                  </w:r>
                  <w:r w:rsidR="00F4420D">
                    <w:rPr>
                      <w:rFonts w:cs="Arial"/>
                      <w:sz w:val="22"/>
                      <w:szCs w:val="22"/>
                    </w:rPr>
                    <w:t xml:space="preserve">.  The section of the A660 running through Headingley </w:t>
                  </w:r>
                  <w:proofErr w:type="gramStart"/>
                  <w:r w:rsidR="00286F1D">
                    <w:rPr>
                      <w:rFonts w:cs="Arial"/>
                      <w:sz w:val="22"/>
                      <w:szCs w:val="22"/>
                    </w:rPr>
                    <w:t>in particular is</w:t>
                  </w:r>
                  <w:proofErr w:type="gramEnd"/>
                  <w:r w:rsidR="00286F1D">
                    <w:rPr>
                      <w:rFonts w:cs="Arial"/>
                      <w:sz w:val="22"/>
                      <w:szCs w:val="22"/>
                    </w:rPr>
                    <w:t xml:space="preserve"> broadly considered to have no capacity for additional traffic.  </w:t>
                  </w:r>
                </w:p>
                <w:p w14:paraId="1FDA71C1" w14:textId="4A5C8004" w:rsidR="00286F1D" w:rsidRDefault="00257BAB" w:rsidP="00BC2028">
                  <w:pPr>
                    <w:textAlignment w:val="baseline"/>
                    <w:rPr>
                      <w:rFonts w:cs="Arial"/>
                      <w:sz w:val="22"/>
                      <w:szCs w:val="22"/>
                    </w:rPr>
                  </w:pPr>
                  <w:r>
                    <w:rPr>
                      <w:rFonts w:cs="Arial"/>
                      <w:sz w:val="22"/>
                      <w:szCs w:val="22"/>
                    </w:rPr>
                    <w:t xml:space="preserve">Forecast economic growth in the Leeds City Region, and new housing and employment developments on the A660 corridor (as detailed in section 2.1.1) will increase demand for travel on the A660 corridor.  This demand cannot be accommodated through </w:t>
                  </w:r>
                  <w:r w:rsidR="0005716E">
                    <w:rPr>
                      <w:rFonts w:cs="Arial"/>
                      <w:sz w:val="22"/>
                      <w:szCs w:val="22"/>
                    </w:rPr>
                    <w:t xml:space="preserve">additional car trips, and therefore bus and active modes must be made more </w:t>
                  </w:r>
                  <w:r w:rsidR="0005716E">
                    <w:rPr>
                      <w:rFonts w:cs="Arial"/>
                      <w:sz w:val="22"/>
                      <w:szCs w:val="22"/>
                    </w:rPr>
                    <w:lastRenderedPageBreak/>
                    <w:t>attractive to enable the additional demand to be met by these modes.</w:t>
                  </w:r>
                  <w:r w:rsidR="00E35F9D">
                    <w:rPr>
                      <w:rFonts w:cs="Arial"/>
                      <w:sz w:val="22"/>
                      <w:szCs w:val="22"/>
                    </w:rPr>
                    <w:t xml:space="preserve">  If this is not achieved, congestion will continue to constrain travel on the corridor, which in turn will constrain </w:t>
                  </w:r>
                  <w:r w:rsidR="003841F4">
                    <w:rPr>
                      <w:rFonts w:cs="Arial"/>
                      <w:sz w:val="22"/>
                      <w:szCs w:val="22"/>
                    </w:rPr>
                    <w:t>investment</w:t>
                  </w:r>
                  <w:r w:rsidR="000E1628">
                    <w:rPr>
                      <w:rFonts w:cs="Arial"/>
                      <w:sz w:val="22"/>
                      <w:szCs w:val="22"/>
                    </w:rPr>
                    <w:t xml:space="preserve"> and</w:t>
                  </w:r>
                  <w:r w:rsidR="003841F4">
                    <w:rPr>
                      <w:rFonts w:cs="Arial"/>
                      <w:sz w:val="22"/>
                      <w:szCs w:val="22"/>
                    </w:rPr>
                    <w:t xml:space="preserve"> economic growt</w:t>
                  </w:r>
                  <w:r w:rsidR="000E1628">
                    <w:rPr>
                      <w:rFonts w:cs="Arial"/>
                      <w:sz w:val="22"/>
                      <w:szCs w:val="22"/>
                    </w:rPr>
                    <w:t>h</w:t>
                  </w:r>
                  <w:r w:rsidR="003841F4">
                    <w:rPr>
                      <w:rFonts w:cs="Arial"/>
                      <w:sz w:val="22"/>
                      <w:szCs w:val="22"/>
                    </w:rPr>
                    <w:t>.</w:t>
                  </w:r>
                </w:p>
                <w:p w14:paraId="013C8893" w14:textId="455F045C" w:rsidR="0039671E" w:rsidRDefault="00F77400" w:rsidP="00CB7185">
                  <w:pPr>
                    <w:textAlignment w:val="baseline"/>
                    <w:rPr>
                      <w:rFonts w:cs="Arial"/>
                      <w:sz w:val="22"/>
                      <w:szCs w:val="22"/>
                    </w:rPr>
                  </w:pPr>
                  <w:r>
                    <w:rPr>
                      <w:rFonts w:cs="Arial"/>
                      <w:sz w:val="22"/>
                      <w:szCs w:val="22"/>
                    </w:rPr>
                    <w:t>T</w:t>
                  </w:r>
                  <w:r w:rsidR="004345ED">
                    <w:rPr>
                      <w:rFonts w:cs="Arial"/>
                      <w:sz w:val="22"/>
                      <w:szCs w:val="22"/>
                    </w:rPr>
                    <w:t xml:space="preserve">he Lawnswood roundabout </w:t>
                  </w:r>
                  <w:r>
                    <w:rPr>
                      <w:rFonts w:cs="Arial"/>
                      <w:sz w:val="22"/>
                      <w:szCs w:val="22"/>
                    </w:rPr>
                    <w:t>currently</w:t>
                  </w:r>
                  <w:r w:rsidR="004345ED">
                    <w:rPr>
                      <w:rFonts w:cs="Arial"/>
                      <w:sz w:val="22"/>
                      <w:szCs w:val="22"/>
                    </w:rPr>
                    <w:t xml:space="preserve"> acts as a barrier to travel via active modes</w:t>
                  </w:r>
                  <w:r w:rsidR="00790F31">
                    <w:rPr>
                      <w:rFonts w:cs="Arial"/>
                      <w:sz w:val="22"/>
                      <w:szCs w:val="22"/>
                    </w:rPr>
                    <w:t xml:space="preserve"> due to its lack of safe crossing facilities and lack of segregation for cyclists</w:t>
                  </w:r>
                  <w:r w:rsidR="00BC2028" w:rsidRPr="00BC2028">
                    <w:rPr>
                      <w:rFonts w:cs="Arial"/>
                      <w:sz w:val="22"/>
                      <w:szCs w:val="22"/>
                    </w:rPr>
                    <w:t>. </w:t>
                  </w:r>
                  <w:r>
                    <w:rPr>
                      <w:rFonts w:cs="Arial"/>
                      <w:sz w:val="22"/>
                      <w:szCs w:val="22"/>
                    </w:rPr>
                    <w:t xml:space="preserve"> Its lack of capacity to prioritise bus movements also leads to delays at certain times of day, and </w:t>
                  </w:r>
                  <w:r w:rsidR="0011607F">
                    <w:rPr>
                      <w:rFonts w:cs="Arial"/>
                      <w:sz w:val="22"/>
                      <w:szCs w:val="22"/>
                    </w:rPr>
                    <w:t xml:space="preserve">considerable variability in bus journey times during the peak periods.  </w:t>
                  </w:r>
                  <w:proofErr w:type="gramStart"/>
                  <w:r w:rsidR="00D76350">
                    <w:rPr>
                      <w:rFonts w:cs="Arial"/>
                      <w:sz w:val="22"/>
                      <w:szCs w:val="22"/>
                    </w:rPr>
                    <w:t>All of</w:t>
                  </w:r>
                  <w:proofErr w:type="gramEnd"/>
                  <w:r w:rsidR="00D76350">
                    <w:rPr>
                      <w:rFonts w:cs="Arial"/>
                      <w:sz w:val="22"/>
                      <w:szCs w:val="22"/>
                    </w:rPr>
                    <w:t xml:space="preserve"> the short list options</w:t>
                  </w:r>
                  <w:r w:rsidR="0011607F">
                    <w:rPr>
                      <w:rFonts w:cs="Arial"/>
                      <w:sz w:val="22"/>
                      <w:szCs w:val="22"/>
                    </w:rPr>
                    <w:t xml:space="preserve"> represent a step change improvement in provision for active modes</w:t>
                  </w:r>
                  <w:r w:rsidR="00AE165E">
                    <w:rPr>
                      <w:rFonts w:cs="Arial"/>
                      <w:sz w:val="22"/>
                      <w:szCs w:val="22"/>
                    </w:rPr>
                    <w:t xml:space="preserve"> at Lawnswood, and will also protect buses from delays</w:t>
                  </w:r>
                  <w:r w:rsidR="00592F76">
                    <w:rPr>
                      <w:rFonts w:cs="Arial"/>
                      <w:sz w:val="22"/>
                      <w:szCs w:val="22"/>
                    </w:rPr>
                    <w:t xml:space="preserve"> at the roundabout</w:t>
                  </w:r>
                  <w:r w:rsidR="00AE165E">
                    <w:rPr>
                      <w:rFonts w:cs="Arial"/>
                      <w:sz w:val="22"/>
                      <w:szCs w:val="22"/>
                    </w:rPr>
                    <w:t>.  This will ensure that the roundabout does not present a barrier to boosting productivity.</w:t>
                  </w:r>
                </w:p>
                <w:p w14:paraId="059C760B" w14:textId="1F152C48" w:rsidR="00EB5D84" w:rsidRPr="00BC2028" w:rsidRDefault="001E3BF1" w:rsidP="00CB7185">
                  <w:pPr>
                    <w:textAlignment w:val="baseline"/>
                    <w:rPr>
                      <w:rFonts w:cs="Arial"/>
                      <w:sz w:val="22"/>
                      <w:szCs w:val="22"/>
                    </w:rPr>
                  </w:pPr>
                  <w:r>
                    <w:rPr>
                      <w:rFonts w:cs="Arial"/>
                      <w:color w:val="000000" w:themeColor="text1"/>
                      <w:sz w:val="22"/>
                    </w:rPr>
                    <w:t xml:space="preserve">Under the proposed signalised roundabout arrangement, increases in traffic would result in smaller increases in delay than the current layout.  This improves network resilience, insofar as closures on alternative routes resulting in temporarily increased traffic at Lawnswood would have less impact on journey times.  By improving reliability of journey times </w:t>
                  </w:r>
                  <w:r w:rsidR="00F20782">
                    <w:rPr>
                      <w:rFonts w:cs="Arial"/>
                      <w:color w:val="000000" w:themeColor="text1"/>
                      <w:sz w:val="22"/>
                    </w:rPr>
                    <w:t xml:space="preserve">at the roundabout </w:t>
                  </w:r>
                  <w:r>
                    <w:rPr>
                      <w:rFonts w:cs="Arial"/>
                      <w:color w:val="000000" w:themeColor="text1"/>
                      <w:sz w:val="22"/>
                    </w:rPr>
                    <w:t>for all modes, the scheme would therefore increase confidence in the highway network and boost productivity.</w:t>
                  </w:r>
                </w:p>
              </w:tc>
            </w:tr>
            <w:tr w:rsidR="00BC2028" w:rsidRPr="00BC2028" w14:paraId="6B9AF220" w14:textId="77777777" w:rsidTr="00BC2028">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44B7C9A" w14:textId="77777777" w:rsidR="00BC2028" w:rsidRPr="00BC2028" w:rsidRDefault="00BC2028" w:rsidP="00BC2028">
                  <w:pPr>
                    <w:textAlignment w:val="baseline"/>
                    <w:rPr>
                      <w:rFonts w:ascii="Segoe UI" w:hAnsi="Segoe UI" w:cs="Segoe UI"/>
                      <w:b/>
                      <w:bCs/>
                      <w:sz w:val="18"/>
                      <w:szCs w:val="18"/>
                    </w:rPr>
                  </w:pPr>
                  <w:r w:rsidRPr="00BC2028">
                    <w:rPr>
                      <w:rFonts w:cs="Arial"/>
                      <w:b/>
                      <w:bCs/>
                      <w:sz w:val="22"/>
                      <w:szCs w:val="22"/>
                    </w:rPr>
                    <w:lastRenderedPageBreak/>
                    <w:t>Enabling Inclusive Growth  </w:t>
                  </w:r>
                </w:p>
                <w:p w14:paraId="5EF7C3AF"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Enabling as many people as possible to contribute to, and benefit from, economic growth in our communities and towns. </w:t>
                  </w:r>
                </w:p>
                <w:p w14:paraId="621B0310"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 </w:t>
                  </w:r>
                </w:p>
              </w:tc>
              <w:tc>
                <w:tcPr>
                  <w:tcW w:w="6735" w:type="dxa"/>
                  <w:tcBorders>
                    <w:top w:val="single" w:sz="6" w:space="0" w:color="auto"/>
                    <w:left w:val="single" w:sz="6" w:space="0" w:color="auto"/>
                    <w:bottom w:val="single" w:sz="6" w:space="0" w:color="auto"/>
                    <w:right w:val="single" w:sz="6" w:space="0" w:color="auto"/>
                  </w:tcBorders>
                  <w:shd w:val="clear" w:color="auto" w:fill="auto"/>
                  <w:hideMark/>
                </w:tcPr>
                <w:p w14:paraId="4BFA7681" w14:textId="517165B7" w:rsidR="00CD2AC9" w:rsidRDefault="00214EFC" w:rsidP="00BC2028">
                  <w:pPr>
                    <w:textAlignment w:val="baseline"/>
                    <w:rPr>
                      <w:rFonts w:cs="Arial"/>
                      <w:sz w:val="22"/>
                      <w:szCs w:val="22"/>
                    </w:rPr>
                  </w:pPr>
                  <w:r>
                    <w:rPr>
                      <w:rFonts w:cs="Arial"/>
                      <w:sz w:val="22"/>
                      <w:szCs w:val="22"/>
                    </w:rPr>
                    <w:t xml:space="preserve">Responses to public consultation suggest that </w:t>
                  </w:r>
                  <w:r w:rsidR="00B060A5">
                    <w:rPr>
                      <w:rFonts w:cs="Arial"/>
                      <w:sz w:val="22"/>
                      <w:szCs w:val="22"/>
                    </w:rPr>
                    <w:t>some</w:t>
                  </w:r>
                  <w:r>
                    <w:rPr>
                      <w:rFonts w:cs="Arial"/>
                      <w:sz w:val="22"/>
                      <w:szCs w:val="22"/>
                    </w:rPr>
                    <w:t xml:space="preserve"> existing pedestrians and cyclists avoid Lawnswood roundabout because they consider it to be unsafe.  These people therefore take significant detours </w:t>
                  </w:r>
                  <w:proofErr w:type="gramStart"/>
                  <w:r>
                    <w:rPr>
                      <w:rFonts w:cs="Arial"/>
                      <w:sz w:val="22"/>
                      <w:szCs w:val="22"/>
                    </w:rPr>
                    <w:t>in order to</w:t>
                  </w:r>
                  <w:proofErr w:type="gramEnd"/>
                  <w:r>
                    <w:rPr>
                      <w:rFonts w:cs="Arial"/>
                      <w:sz w:val="22"/>
                      <w:szCs w:val="22"/>
                    </w:rPr>
                    <w:t xml:space="preserve"> use routes</w:t>
                  </w:r>
                  <w:r w:rsidR="0000560F">
                    <w:rPr>
                      <w:rFonts w:cs="Arial"/>
                      <w:sz w:val="22"/>
                      <w:szCs w:val="22"/>
                    </w:rPr>
                    <w:t xml:space="preserve"> which they view as being safe.  By making the roundabout safer and more attractive for cyclists and pedestrians,</w:t>
                  </w:r>
                  <w:r w:rsidR="00F64745">
                    <w:rPr>
                      <w:rFonts w:cs="Arial"/>
                      <w:sz w:val="22"/>
                      <w:szCs w:val="22"/>
                    </w:rPr>
                    <w:t xml:space="preserve"> </w:t>
                  </w:r>
                  <w:proofErr w:type="gramStart"/>
                  <w:r w:rsidR="00F64745">
                    <w:rPr>
                      <w:rFonts w:cs="Arial"/>
                      <w:sz w:val="22"/>
                      <w:szCs w:val="22"/>
                    </w:rPr>
                    <w:t>all of</w:t>
                  </w:r>
                  <w:proofErr w:type="gramEnd"/>
                  <w:r w:rsidR="00F64745">
                    <w:rPr>
                      <w:rFonts w:cs="Arial"/>
                      <w:sz w:val="22"/>
                      <w:szCs w:val="22"/>
                    </w:rPr>
                    <w:t xml:space="preserve"> the short list options would</w:t>
                  </w:r>
                  <w:r w:rsidR="0000560F">
                    <w:rPr>
                      <w:rFonts w:cs="Arial"/>
                      <w:sz w:val="22"/>
                      <w:szCs w:val="22"/>
                    </w:rPr>
                    <w:t xml:space="preserve"> enable existing </w:t>
                  </w:r>
                  <w:r w:rsidR="003675FA">
                    <w:rPr>
                      <w:rFonts w:cs="Arial"/>
                      <w:sz w:val="22"/>
                      <w:szCs w:val="22"/>
                    </w:rPr>
                    <w:t>active travellers to use more direct routes, and w</w:t>
                  </w:r>
                  <w:r w:rsidR="00F64745">
                    <w:rPr>
                      <w:rFonts w:cs="Arial"/>
                      <w:sz w:val="22"/>
                      <w:szCs w:val="22"/>
                    </w:rPr>
                    <w:t>ould</w:t>
                  </w:r>
                  <w:r w:rsidR="003675FA">
                    <w:rPr>
                      <w:rFonts w:cs="Arial"/>
                      <w:sz w:val="22"/>
                      <w:szCs w:val="22"/>
                    </w:rPr>
                    <w:t xml:space="preserve"> also increase the range of people for whom active travel is a viable option</w:t>
                  </w:r>
                  <w:r w:rsidR="00CD2AC9">
                    <w:rPr>
                      <w:rFonts w:cs="Arial"/>
                      <w:sz w:val="22"/>
                      <w:szCs w:val="22"/>
                    </w:rPr>
                    <w:t>.</w:t>
                  </w:r>
                </w:p>
                <w:p w14:paraId="41FE01A7" w14:textId="2A216FA6" w:rsidR="00CD2AC9" w:rsidRDefault="00CD2AC9" w:rsidP="00BC2028">
                  <w:pPr>
                    <w:textAlignment w:val="baseline"/>
                    <w:rPr>
                      <w:rFonts w:cs="Arial"/>
                      <w:sz w:val="22"/>
                      <w:szCs w:val="22"/>
                    </w:rPr>
                  </w:pPr>
                  <w:r>
                    <w:rPr>
                      <w:rFonts w:cs="Arial"/>
                      <w:sz w:val="22"/>
                      <w:szCs w:val="22"/>
                    </w:rPr>
                    <w:t xml:space="preserve">The scheme will also </w:t>
                  </w:r>
                  <w:r w:rsidR="00462657">
                    <w:rPr>
                      <w:rFonts w:cs="Arial"/>
                      <w:sz w:val="22"/>
                      <w:szCs w:val="22"/>
                    </w:rPr>
                    <w:t>enable buses to be prioritised ahead of general traffic</w:t>
                  </w:r>
                  <w:r w:rsidR="00E90B8F">
                    <w:rPr>
                      <w:rFonts w:cs="Arial"/>
                      <w:sz w:val="22"/>
                      <w:szCs w:val="22"/>
                    </w:rPr>
                    <w:t>, which will increase the attractive of public transport</w:t>
                  </w:r>
                  <w:r w:rsidR="0007177E">
                    <w:rPr>
                      <w:rFonts w:cs="Arial"/>
                      <w:sz w:val="22"/>
                      <w:szCs w:val="22"/>
                    </w:rPr>
                    <w:t>.</w:t>
                  </w:r>
                </w:p>
                <w:p w14:paraId="41516BA2" w14:textId="7352A86B" w:rsidR="00BC2028" w:rsidRPr="00BC2028" w:rsidRDefault="00CD2AC9" w:rsidP="00BC2028">
                  <w:pPr>
                    <w:textAlignment w:val="baseline"/>
                    <w:rPr>
                      <w:rFonts w:cs="Arial"/>
                      <w:sz w:val="22"/>
                      <w:szCs w:val="22"/>
                    </w:rPr>
                  </w:pPr>
                  <w:r>
                    <w:rPr>
                      <w:rFonts w:cs="Arial"/>
                      <w:sz w:val="22"/>
                      <w:szCs w:val="22"/>
                    </w:rPr>
                    <w:t xml:space="preserve">By </w:t>
                  </w:r>
                  <w:r w:rsidR="00E94CF0">
                    <w:rPr>
                      <w:rFonts w:cs="Arial"/>
                      <w:sz w:val="22"/>
                      <w:szCs w:val="22"/>
                    </w:rPr>
                    <w:t>making public transport more effective and more attractive</w:t>
                  </w:r>
                  <w:r>
                    <w:rPr>
                      <w:rFonts w:cs="Arial"/>
                      <w:sz w:val="22"/>
                      <w:szCs w:val="22"/>
                    </w:rPr>
                    <w:t xml:space="preserve">, </w:t>
                  </w:r>
                  <w:r w:rsidR="0007177E">
                    <w:rPr>
                      <w:rFonts w:cs="Arial"/>
                      <w:sz w:val="22"/>
                      <w:szCs w:val="22"/>
                    </w:rPr>
                    <w:t xml:space="preserve">the scheme will </w:t>
                  </w:r>
                  <w:r w:rsidR="00812C97">
                    <w:rPr>
                      <w:rFonts w:cs="Arial"/>
                      <w:sz w:val="22"/>
                      <w:szCs w:val="22"/>
                    </w:rPr>
                    <w:t>improve mobility</w:t>
                  </w:r>
                  <w:r w:rsidR="0007177E">
                    <w:rPr>
                      <w:rFonts w:cs="Arial"/>
                      <w:sz w:val="22"/>
                      <w:szCs w:val="22"/>
                    </w:rPr>
                    <w:t xml:space="preserve"> </w:t>
                  </w:r>
                  <w:r w:rsidR="005F11DC">
                    <w:rPr>
                      <w:rFonts w:cs="Arial"/>
                      <w:sz w:val="22"/>
                      <w:szCs w:val="22"/>
                    </w:rPr>
                    <w:t xml:space="preserve">for </w:t>
                  </w:r>
                  <w:r w:rsidR="0007177E">
                    <w:rPr>
                      <w:rFonts w:cs="Arial"/>
                      <w:sz w:val="22"/>
                      <w:szCs w:val="22"/>
                    </w:rPr>
                    <w:t>people without access to cars</w:t>
                  </w:r>
                  <w:r w:rsidR="00812C97">
                    <w:rPr>
                      <w:rFonts w:cs="Arial"/>
                      <w:sz w:val="22"/>
                      <w:szCs w:val="22"/>
                    </w:rPr>
                    <w:t>, thereby enabling more people to contribute more effectively to, and benefit from, economic growth in Leeds.</w:t>
                  </w:r>
                </w:p>
              </w:tc>
            </w:tr>
            <w:tr w:rsidR="00BC2028" w:rsidRPr="00BC2028" w14:paraId="5DEDAA01" w14:textId="77777777" w:rsidTr="00BC2028">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41686ED" w14:textId="77777777" w:rsidR="008A6FCC" w:rsidRDefault="00BC2028" w:rsidP="00BC2028">
                  <w:pPr>
                    <w:textAlignment w:val="baseline"/>
                    <w:rPr>
                      <w:rFonts w:cs="Arial"/>
                      <w:b/>
                      <w:bCs/>
                      <w:sz w:val="22"/>
                      <w:szCs w:val="22"/>
                    </w:rPr>
                  </w:pPr>
                  <w:r w:rsidRPr="00BC2028">
                    <w:rPr>
                      <w:rFonts w:cs="Arial"/>
                      <w:b/>
                      <w:bCs/>
                      <w:sz w:val="22"/>
                      <w:szCs w:val="22"/>
                    </w:rPr>
                    <w:t>Tackling the Climate Emergency</w:t>
                  </w:r>
                </w:p>
                <w:p w14:paraId="3247B262" w14:textId="60F14CA7" w:rsidR="00BC2028" w:rsidRPr="00BC2028" w:rsidRDefault="00BC2028" w:rsidP="00BC2028">
                  <w:pPr>
                    <w:textAlignment w:val="baseline"/>
                    <w:rPr>
                      <w:rFonts w:ascii="Segoe UI" w:hAnsi="Segoe UI" w:cs="Segoe UI"/>
                      <w:sz w:val="18"/>
                      <w:szCs w:val="18"/>
                    </w:rPr>
                  </w:pPr>
                  <w:r w:rsidRPr="00BC2028">
                    <w:rPr>
                      <w:rFonts w:cs="Arial"/>
                      <w:sz w:val="22"/>
                      <w:szCs w:val="22"/>
                    </w:rPr>
                    <w:t>Growing our economy while cutting emissions and caring for our environment. </w:t>
                  </w:r>
                </w:p>
                <w:p w14:paraId="03931DB7"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 </w:t>
                  </w:r>
                </w:p>
              </w:tc>
              <w:tc>
                <w:tcPr>
                  <w:tcW w:w="6735" w:type="dxa"/>
                  <w:tcBorders>
                    <w:top w:val="single" w:sz="6" w:space="0" w:color="auto"/>
                    <w:left w:val="single" w:sz="6" w:space="0" w:color="auto"/>
                    <w:bottom w:val="single" w:sz="6" w:space="0" w:color="auto"/>
                    <w:right w:val="single" w:sz="6" w:space="0" w:color="auto"/>
                  </w:tcBorders>
                  <w:shd w:val="clear" w:color="auto" w:fill="auto"/>
                  <w:hideMark/>
                </w:tcPr>
                <w:p w14:paraId="6B9F8DA6" w14:textId="1083589A" w:rsidR="001E40D2" w:rsidRDefault="00B046C5" w:rsidP="00BC2028">
                  <w:pPr>
                    <w:textAlignment w:val="baseline"/>
                    <w:rPr>
                      <w:rFonts w:cs="Arial"/>
                      <w:sz w:val="22"/>
                      <w:szCs w:val="22"/>
                    </w:rPr>
                  </w:pPr>
                  <w:r>
                    <w:rPr>
                      <w:rFonts w:cs="Arial"/>
                      <w:sz w:val="22"/>
                      <w:szCs w:val="22"/>
                    </w:rPr>
                    <w:t>The existing roundabout acts as a barrier to cycling</w:t>
                  </w:r>
                  <w:r w:rsidR="00FC2298">
                    <w:rPr>
                      <w:rFonts w:cs="Arial"/>
                      <w:sz w:val="22"/>
                      <w:szCs w:val="22"/>
                    </w:rPr>
                    <w:t xml:space="preserve">, </w:t>
                  </w:r>
                  <w:proofErr w:type="gramStart"/>
                  <w:r w:rsidR="00FC2298">
                    <w:rPr>
                      <w:rFonts w:cs="Arial"/>
                      <w:sz w:val="22"/>
                      <w:szCs w:val="22"/>
                    </w:rPr>
                    <w:t>walking</w:t>
                  </w:r>
                  <w:proofErr w:type="gramEnd"/>
                  <w:r w:rsidR="00FC2298">
                    <w:rPr>
                      <w:rFonts w:cs="Arial"/>
                      <w:sz w:val="22"/>
                      <w:szCs w:val="22"/>
                    </w:rPr>
                    <w:t xml:space="preserve"> and wheeling as it feels unsafe.  By introducing signalised crossing facilities and segregated cycle tracks at this key location, </w:t>
                  </w:r>
                  <w:proofErr w:type="gramStart"/>
                  <w:r w:rsidR="00DB5DEC">
                    <w:rPr>
                      <w:rFonts w:cs="Arial"/>
                      <w:sz w:val="22"/>
                      <w:szCs w:val="22"/>
                    </w:rPr>
                    <w:t>all of</w:t>
                  </w:r>
                  <w:proofErr w:type="gramEnd"/>
                  <w:r w:rsidR="00DB5DEC">
                    <w:rPr>
                      <w:rFonts w:cs="Arial"/>
                      <w:sz w:val="22"/>
                      <w:szCs w:val="22"/>
                    </w:rPr>
                    <w:t xml:space="preserve"> the short list options would </w:t>
                  </w:r>
                  <w:r w:rsidR="008858BC">
                    <w:rPr>
                      <w:rFonts w:cs="Arial"/>
                      <w:sz w:val="22"/>
                      <w:szCs w:val="22"/>
                    </w:rPr>
                    <w:t>help to make</w:t>
                  </w:r>
                  <w:r w:rsidR="00FC2298">
                    <w:rPr>
                      <w:rFonts w:cs="Arial"/>
                      <w:sz w:val="22"/>
                      <w:szCs w:val="22"/>
                    </w:rPr>
                    <w:t xml:space="preserve"> a realistic option for a wider range of people and journeys.  This will help to generate modal shift from car to active modes, thereby reducing emissions.  </w:t>
                  </w:r>
                </w:p>
                <w:p w14:paraId="7BED694D" w14:textId="5F817668" w:rsidR="00BC2028" w:rsidRPr="00BC2028" w:rsidRDefault="001E40D2" w:rsidP="00BC2028">
                  <w:pPr>
                    <w:textAlignment w:val="baseline"/>
                    <w:rPr>
                      <w:rFonts w:ascii="Segoe UI" w:hAnsi="Segoe UI" w:cs="Segoe UI"/>
                      <w:sz w:val="18"/>
                      <w:szCs w:val="18"/>
                    </w:rPr>
                  </w:pPr>
                  <w:r>
                    <w:rPr>
                      <w:rFonts w:cs="Arial"/>
                      <w:sz w:val="22"/>
                      <w:szCs w:val="22"/>
                    </w:rPr>
                    <w:t xml:space="preserve">The scheme will also </w:t>
                  </w:r>
                  <w:r w:rsidR="002F0265">
                    <w:rPr>
                      <w:rFonts w:cs="Arial"/>
                      <w:sz w:val="22"/>
                      <w:szCs w:val="22"/>
                    </w:rPr>
                    <w:t>enable buses to be prioritised ahead of general traffic</w:t>
                  </w:r>
                  <w:r w:rsidR="00BC2028" w:rsidRPr="00BC2028">
                    <w:rPr>
                      <w:rFonts w:cs="Arial"/>
                      <w:sz w:val="22"/>
                      <w:szCs w:val="22"/>
                    </w:rPr>
                    <w:t>.   </w:t>
                  </w:r>
                  <w:r w:rsidR="00031491">
                    <w:rPr>
                      <w:rFonts w:cs="Arial"/>
                      <w:sz w:val="22"/>
                      <w:szCs w:val="22"/>
                    </w:rPr>
                    <w:t xml:space="preserve">This will make buses more attractive, thereby generating modal shift from car to bus, </w:t>
                  </w:r>
                  <w:r w:rsidR="00D43909">
                    <w:rPr>
                      <w:rFonts w:cs="Arial"/>
                      <w:sz w:val="22"/>
                      <w:szCs w:val="22"/>
                    </w:rPr>
                    <w:t>with an associat</w:t>
                  </w:r>
                  <w:r w:rsidR="00362EEF">
                    <w:rPr>
                      <w:rFonts w:cs="Arial"/>
                      <w:sz w:val="22"/>
                      <w:szCs w:val="22"/>
                    </w:rPr>
                    <w:t>ed</w:t>
                  </w:r>
                  <w:r w:rsidR="00D43909">
                    <w:rPr>
                      <w:rFonts w:cs="Arial"/>
                      <w:sz w:val="22"/>
                      <w:szCs w:val="22"/>
                    </w:rPr>
                    <w:t xml:space="preserve"> reduction in emissions.</w:t>
                  </w:r>
                </w:p>
              </w:tc>
            </w:tr>
            <w:tr w:rsidR="00BC2028" w:rsidRPr="00BC2028" w14:paraId="623A0CD8" w14:textId="77777777" w:rsidTr="00BC2028">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B7F055A" w14:textId="77777777" w:rsidR="008A6FCC" w:rsidRDefault="00BC2028" w:rsidP="00BC2028">
                  <w:pPr>
                    <w:textAlignment w:val="baseline"/>
                    <w:rPr>
                      <w:rFonts w:cs="Arial"/>
                      <w:b/>
                      <w:bCs/>
                      <w:sz w:val="22"/>
                      <w:szCs w:val="22"/>
                    </w:rPr>
                  </w:pPr>
                  <w:r w:rsidRPr="00BC2028">
                    <w:rPr>
                      <w:rFonts w:cs="Arial"/>
                      <w:b/>
                      <w:bCs/>
                      <w:sz w:val="22"/>
                      <w:szCs w:val="22"/>
                    </w:rPr>
                    <w:t>Delivering 21</w:t>
                  </w:r>
                  <w:r w:rsidRPr="00BC2028">
                    <w:rPr>
                      <w:rFonts w:cs="Arial"/>
                      <w:b/>
                      <w:bCs/>
                      <w:sz w:val="17"/>
                      <w:szCs w:val="17"/>
                      <w:vertAlign w:val="superscript"/>
                    </w:rPr>
                    <w:t>st</w:t>
                  </w:r>
                  <w:r w:rsidRPr="00BC2028">
                    <w:rPr>
                      <w:rFonts w:cs="Arial"/>
                      <w:b/>
                      <w:bCs/>
                      <w:sz w:val="22"/>
                      <w:szCs w:val="22"/>
                    </w:rPr>
                    <w:t xml:space="preserve"> Century Transport</w:t>
                  </w:r>
                </w:p>
                <w:p w14:paraId="019FCC19" w14:textId="3D5D331F" w:rsidR="00BC2028" w:rsidRPr="00BC2028" w:rsidRDefault="00BC2028" w:rsidP="00BC2028">
                  <w:pPr>
                    <w:textAlignment w:val="baseline"/>
                    <w:rPr>
                      <w:rFonts w:ascii="Segoe UI" w:hAnsi="Segoe UI" w:cs="Segoe UI"/>
                      <w:sz w:val="18"/>
                      <w:szCs w:val="18"/>
                    </w:rPr>
                  </w:pPr>
                  <w:r w:rsidRPr="00BC2028">
                    <w:rPr>
                      <w:rFonts w:cs="Arial"/>
                      <w:sz w:val="22"/>
                      <w:szCs w:val="22"/>
                    </w:rPr>
                    <w:t xml:space="preserve">Creating efficient transport infrastructure to connect our communities, making it easier to get to work, do business and </w:t>
                  </w:r>
                  <w:r w:rsidRPr="00BC2028">
                    <w:rPr>
                      <w:rFonts w:cs="Arial"/>
                      <w:sz w:val="22"/>
                      <w:szCs w:val="22"/>
                    </w:rPr>
                    <w:lastRenderedPageBreak/>
                    <w:t>connect with each other. </w:t>
                  </w:r>
                </w:p>
                <w:p w14:paraId="6A65857D" w14:textId="77777777" w:rsidR="00BC2028" w:rsidRPr="00BC2028" w:rsidRDefault="00BC2028" w:rsidP="00BC2028">
                  <w:pPr>
                    <w:textAlignment w:val="baseline"/>
                    <w:rPr>
                      <w:rFonts w:ascii="Segoe UI" w:hAnsi="Segoe UI" w:cs="Segoe UI"/>
                      <w:sz w:val="18"/>
                      <w:szCs w:val="18"/>
                    </w:rPr>
                  </w:pPr>
                  <w:r w:rsidRPr="00BC2028">
                    <w:rPr>
                      <w:rFonts w:cs="Arial"/>
                      <w:sz w:val="22"/>
                      <w:szCs w:val="22"/>
                    </w:rPr>
                    <w:t> </w:t>
                  </w:r>
                </w:p>
              </w:tc>
              <w:tc>
                <w:tcPr>
                  <w:tcW w:w="6735" w:type="dxa"/>
                  <w:tcBorders>
                    <w:top w:val="single" w:sz="6" w:space="0" w:color="auto"/>
                    <w:left w:val="single" w:sz="6" w:space="0" w:color="auto"/>
                    <w:bottom w:val="single" w:sz="6" w:space="0" w:color="auto"/>
                    <w:right w:val="single" w:sz="6" w:space="0" w:color="auto"/>
                  </w:tcBorders>
                  <w:shd w:val="clear" w:color="auto" w:fill="auto"/>
                  <w:hideMark/>
                </w:tcPr>
                <w:p w14:paraId="53BF0545" w14:textId="43C9448C" w:rsidR="00BC2028" w:rsidRPr="00BC2028" w:rsidRDefault="00BC2028" w:rsidP="00BC2028">
                  <w:pPr>
                    <w:textAlignment w:val="baseline"/>
                    <w:rPr>
                      <w:rFonts w:ascii="Segoe UI" w:hAnsi="Segoe UI" w:cs="Segoe UI"/>
                      <w:sz w:val="18"/>
                      <w:szCs w:val="18"/>
                    </w:rPr>
                  </w:pPr>
                  <w:r w:rsidRPr="00BC2028">
                    <w:rPr>
                      <w:rFonts w:cs="Arial"/>
                      <w:sz w:val="22"/>
                      <w:szCs w:val="22"/>
                    </w:rPr>
                    <w:lastRenderedPageBreak/>
                    <w:t>The scheme will contribute significantly to the Delivering 21</w:t>
                  </w:r>
                  <w:r w:rsidRPr="00BC2028">
                    <w:rPr>
                      <w:rFonts w:cs="Arial"/>
                      <w:sz w:val="17"/>
                      <w:szCs w:val="17"/>
                      <w:vertAlign w:val="superscript"/>
                    </w:rPr>
                    <w:t>st</w:t>
                  </w:r>
                  <w:r w:rsidRPr="00BC2028">
                    <w:rPr>
                      <w:rFonts w:cs="Arial"/>
                      <w:sz w:val="22"/>
                      <w:szCs w:val="22"/>
                    </w:rPr>
                    <w:t xml:space="preserve"> Century Tran</w:t>
                  </w:r>
                  <w:r w:rsidR="009F6D88">
                    <w:rPr>
                      <w:rFonts w:cs="Arial"/>
                      <w:sz w:val="22"/>
                      <w:szCs w:val="22"/>
                    </w:rPr>
                    <w:t>s</w:t>
                  </w:r>
                  <w:r w:rsidRPr="00BC2028">
                    <w:rPr>
                      <w:rFonts w:cs="Arial"/>
                      <w:sz w:val="22"/>
                      <w:szCs w:val="22"/>
                    </w:rPr>
                    <w:t xml:space="preserve">port </w:t>
                  </w:r>
                  <w:r w:rsidR="009F6D88">
                    <w:rPr>
                      <w:rFonts w:cs="Arial"/>
                      <w:sz w:val="22"/>
                      <w:szCs w:val="22"/>
                    </w:rPr>
                    <w:t xml:space="preserve">Priority </w:t>
                  </w:r>
                  <w:r w:rsidRPr="00BC2028">
                    <w:rPr>
                      <w:rFonts w:cs="Arial"/>
                      <w:sz w:val="22"/>
                      <w:szCs w:val="22"/>
                    </w:rPr>
                    <w:t xml:space="preserve">by addressing the public health and environmental challenges currently experienced on the A660 </w:t>
                  </w:r>
                  <w:proofErr w:type="gramStart"/>
                  <w:r w:rsidRPr="00BC2028">
                    <w:rPr>
                      <w:rFonts w:cs="Arial"/>
                      <w:sz w:val="22"/>
                      <w:szCs w:val="22"/>
                    </w:rPr>
                    <w:t>as a result of</w:t>
                  </w:r>
                  <w:proofErr w:type="gramEnd"/>
                  <w:r w:rsidRPr="00BC2028">
                    <w:rPr>
                      <w:rFonts w:cs="Arial"/>
                      <w:sz w:val="22"/>
                      <w:szCs w:val="22"/>
                    </w:rPr>
                    <w:t xml:space="preserve"> the significant mode share of private </w:t>
                  </w:r>
                  <w:r w:rsidR="00D43909">
                    <w:rPr>
                      <w:rFonts w:cs="Arial"/>
                      <w:sz w:val="22"/>
                      <w:szCs w:val="22"/>
                    </w:rPr>
                    <w:t xml:space="preserve">motor </w:t>
                  </w:r>
                  <w:r w:rsidRPr="00BC2028">
                    <w:rPr>
                      <w:rFonts w:cs="Arial"/>
                      <w:sz w:val="22"/>
                      <w:szCs w:val="22"/>
                    </w:rPr>
                    <w:t xml:space="preserve">vehicles. </w:t>
                  </w:r>
                  <w:r w:rsidR="00A342B4">
                    <w:rPr>
                      <w:rFonts w:cs="Arial"/>
                      <w:sz w:val="22"/>
                      <w:szCs w:val="22"/>
                    </w:rPr>
                    <w:t xml:space="preserve">As mentioned earlier in this section, parts of the A660 route are already considered to be at capacity in terms of traffic volumes, and increasing the people carrying capacity of the corridor can only be achieved by encouraging the use of more efficient modes, such as active travel and buses.  </w:t>
                  </w:r>
                  <w:r w:rsidR="00422F74">
                    <w:rPr>
                      <w:rFonts w:cs="Arial"/>
                      <w:sz w:val="22"/>
                      <w:szCs w:val="22"/>
                    </w:rPr>
                    <w:t xml:space="preserve">The proposed scheme will generate improvements for </w:t>
                  </w:r>
                  <w:r w:rsidR="00422F74">
                    <w:rPr>
                      <w:rFonts w:cs="Arial"/>
                      <w:sz w:val="22"/>
                      <w:szCs w:val="22"/>
                    </w:rPr>
                    <w:lastRenderedPageBreak/>
                    <w:t xml:space="preserve">these modes, thereby creating more efficient transport infrastructure.  This will improve mobility </w:t>
                  </w:r>
                  <w:r w:rsidR="00226B5F">
                    <w:rPr>
                      <w:rFonts w:cs="Arial"/>
                      <w:sz w:val="22"/>
                      <w:szCs w:val="22"/>
                    </w:rPr>
                    <w:t xml:space="preserve">for those using active modes and buses, and will drive mode shift away from private car.  </w:t>
                  </w:r>
                  <w:r w:rsidR="007B4B85">
                    <w:rPr>
                      <w:rFonts w:cs="Arial"/>
                      <w:sz w:val="22"/>
                      <w:szCs w:val="22"/>
                    </w:rPr>
                    <w:t>This in turn will reduce congestion, and improve mobility for those who are dependent on private motor transport.</w:t>
                  </w:r>
                </w:p>
              </w:tc>
            </w:tr>
          </w:tbl>
          <w:p w14:paraId="44AA9370" w14:textId="5041B87F" w:rsidR="00BC2028" w:rsidRPr="00BC2028" w:rsidRDefault="00BC2028" w:rsidP="00BC2028">
            <w:pPr>
              <w:spacing w:before="120" w:after="120"/>
              <w:jc w:val="both"/>
              <w:rPr>
                <w:rFonts w:cs="Arial"/>
                <w:sz w:val="22"/>
                <w:szCs w:val="22"/>
                <w:highlight w:val="yellow"/>
              </w:rPr>
            </w:pPr>
          </w:p>
        </w:tc>
      </w:tr>
      <w:tr w:rsidR="00DD389D" w:rsidRPr="00CA62C8" w14:paraId="0CC8E495" w14:textId="77777777" w:rsidTr="5678273F">
        <w:trPr>
          <w:trHeight w:val="425"/>
        </w:trPr>
        <w:tc>
          <w:tcPr>
            <w:tcW w:w="9322" w:type="dxa"/>
            <w:shd w:val="clear" w:color="auto" w:fill="auto"/>
          </w:tcPr>
          <w:p w14:paraId="369BA9AB" w14:textId="73B30383" w:rsidR="00DD389D" w:rsidRPr="00CA62C8" w:rsidRDefault="00712481" w:rsidP="002076B5">
            <w:pPr>
              <w:spacing w:before="120" w:after="120"/>
              <w:jc w:val="both"/>
              <w:rPr>
                <w:rFonts w:cs="Arial"/>
                <w:sz w:val="22"/>
                <w:szCs w:val="22"/>
              </w:rPr>
            </w:pPr>
            <w:r w:rsidRPr="00CA62C8">
              <w:rPr>
                <w:rFonts w:cs="Arial"/>
                <w:szCs w:val="22"/>
              </w:rPr>
              <w:lastRenderedPageBreak/>
              <w:t>2</w:t>
            </w:r>
            <w:r w:rsidR="00FD3E30" w:rsidRPr="00CA62C8">
              <w:rPr>
                <w:rFonts w:cs="Arial"/>
                <w:szCs w:val="22"/>
              </w:rPr>
              <w:t xml:space="preserve">.1.3 </w:t>
            </w:r>
            <w:r w:rsidR="00DD389D" w:rsidRPr="00CA62C8">
              <w:rPr>
                <w:rFonts w:cs="Arial"/>
                <w:szCs w:val="22"/>
              </w:rPr>
              <w:t xml:space="preserve">Does the </w:t>
            </w:r>
            <w:r w:rsidR="00D27FBF" w:rsidRPr="00CA62C8">
              <w:rPr>
                <w:rFonts w:cs="Arial"/>
                <w:szCs w:val="22"/>
              </w:rPr>
              <w:t>scheme</w:t>
            </w:r>
            <w:r w:rsidR="00DD389D" w:rsidRPr="00CA62C8">
              <w:rPr>
                <w:rFonts w:cs="Arial"/>
                <w:szCs w:val="22"/>
              </w:rPr>
              <w:t xml:space="preserve"> link to other activity being delivered either within the City Region or nationally?</w:t>
            </w:r>
          </w:p>
        </w:tc>
      </w:tr>
      <w:tr w:rsidR="001544D5" w:rsidRPr="00CA62C8" w14:paraId="02D98E22" w14:textId="77777777" w:rsidTr="5678273F">
        <w:tc>
          <w:tcPr>
            <w:tcW w:w="9322" w:type="dxa"/>
            <w:shd w:val="clear" w:color="auto" w:fill="FFFFCC"/>
          </w:tcPr>
          <w:p w14:paraId="5372569E" w14:textId="12043BA1" w:rsidR="00162621" w:rsidRPr="00162621" w:rsidRDefault="00162621" w:rsidP="002A1F80">
            <w:pPr>
              <w:spacing w:before="120" w:after="120"/>
              <w:jc w:val="both"/>
              <w:rPr>
                <w:rFonts w:cs="Arial"/>
                <w:b/>
                <w:sz w:val="22"/>
              </w:rPr>
            </w:pPr>
            <w:r>
              <w:rPr>
                <w:rFonts w:cs="Arial"/>
                <w:b/>
                <w:sz w:val="22"/>
              </w:rPr>
              <w:t>Site Allocations Plan</w:t>
            </w:r>
          </w:p>
          <w:p w14:paraId="2E6889EC" w14:textId="124BFA2B" w:rsidR="002A1F80" w:rsidRPr="009418E2" w:rsidRDefault="002A1F80" w:rsidP="002A1F80">
            <w:pPr>
              <w:spacing w:before="120" w:after="120"/>
              <w:jc w:val="both"/>
              <w:rPr>
                <w:rFonts w:cs="Arial"/>
                <w:sz w:val="22"/>
                <w:szCs w:val="22"/>
              </w:rPr>
            </w:pPr>
            <w:r w:rsidRPr="002A1F80">
              <w:rPr>
                <w:rFonts w:cs="Arial"/>
                <w:bCs/>
                <w:sz w:val="22"/>
              </w:rPr>
              <w:t>Leeds</w:t>
            </w:r>
            <w:r w:rsidR="009B344C">
              <w:rPr>
                <w:rFonts w:cs="Arial"/>
                <w:bCs/>
                <w:sz w:val="22"/>
              </w:rPr>
              <w:t xml:space="preserve"> City Council’s Site Allocations Plan</w:t>
            </w:r>
            <w:r w:rsidR="009B344C">
              <w:rPr>
                <w:rStyle w:val="FootnoteReference"/>
                <w:rFonts w:cs="Arial"/>
                <w:bCs/>
                <w:sz w:val="22"/>
              </w:rPr>
              <w:footnoteReference w:id="11"/>
            </w:r>
            <w:r w:rsidR="009B344C">
              <w:rPr>
                <w:rFonts w:cs="Arial"/>
                <w:bCs/>
                <w:sz w:val="22"/>
              </w:rPr>
              <w:t xml:space="preserve"> </w:t>
            </w:r>
            <w:r w:rsidR="00194986">
              <w:rPr>
                <w:rFonts w:cs="Arial"/>
                <w:bCs/>
                <w:sz w:val="22"/>
              </w:rPr>
              <w:t xml:space="preserve">identifies a total of 35 sites for </w:t>
            </w:r>
            <w:r w:rsidR="00BD73A8">
              <w:rPr>
                <w:rFonts w:cs="Arial"/>
                <w:bCs/>
                <w:sz w:val="22"/>
              </w:rPr>
              <w:t xml:space="preserve">either </w:t>
            </w:r>
            <w:r w:rsidR="00ED01A7">
              <w:rPr>
                <w:rFonts w:cs="Arial"/>
                <w:bCs/>
                <w:sz w:val="22"/>
              </w:rPr>
              <w:t xml:space="preserve">new housing, </w:t>
            </w:r>
            <w:r w:rsidR="00EB2498">
              <w:rPr>
                <w:rFonts w:cs="Arial"/>
                <w:bCs/>
                <w:sz w:val="22"/>
              </w:rPr>
              <w:t xml:space="preserve">mixed </w:t>
            </w:r>
            <w:proofErr w:type="gramStart"/>
            <w:r w:rsidR="00EB2498">
              <w:rPr>
                <w:rFonts w:cs="Arial"/>
                <w:bCs/>
                <w:sz w:val="22"/>
              </w:rPr>
              <w:t>use</w:t>
            </w:r>
            <w:proofErr w:type="gramEnd"/>
            <w:r w:rsidR="00EB2498">
              <w:rPr>
                <w:rFonts w:cs="Arial"/>
                <w:bCs/>
                <w:sz w:val="22"/>
              </w:rPr>
              <w:t xml:space="preserve"> or </w:t>
            </w:r>
            <w:r w:rsidR="00EE3608">
              <w:rPr>
                <w:rFonts w:cs="Arial"/>
                <w:bCs/>
                <w:sz w:val="22"/>
              </w:rPr>
              <w:t>employment</w:t>
            </w:r>
            <w:r w:rsidR="00D40E49">
              <w:rPr>
                <w:rFonts w:cs="Arial"/>
                <w:bCs/>
                <w:sz w:val="22"/>
              </w:rPr>
              <w:t xml:space="preserve">, within 2 kilometres of the A660 corridor, between the A6120 Ring Road and the border with North Yorkshire.  </w:t>
            </w:r>
            <w:r w:rsidR="00DE36B2">
              <w:rPr>
                <w:rFonts w:cs="Arial"/>
                <w:bCs/>
                <w:sz w:val="22"/>
              </w:rPr>
              <w:t>These sites total ove</w:t>
            </w:r>
            <w:r w:rsidR="00DE36B2">
              <w:rPr>
                <w:rFonts w:cs="Arial"/>
                <w:sz w:val="22"/>
                <w:szCs w:val="22"/>
              </w:rPr>
              <w:t>r 2,700 housing units, in addition to over 5,000 m</w:t>
            </w:r>
            <w:r w:rsidR="00DE36B2">
              <w:rPr>
                <w:rFonts w:cs="Arial"/>
                <w:sz w:val="22"/>
                <w:szCs w:val="22"/>
                <w:vertAlign w:val="superscript"/>
              </w:rPr>
              <w:t>2</w:t>
            </w:r>
            <w:r w:rsidR="00DE36B2">
              <w:rPr>
                <w:rFonts w:cs="Arial"/>
                <w:sz w:val="22"/>
                <w:szCs w:val="22"/>
              </w:rPr>
              <w:t xml:space="preserve"> of office space and over 6 hectares of employment area</w:t>
            </w:r>
            <w:r w:rsidR="00C62762">
              <w:rPr>
                <w:rFonts w:cs="Arial"/>
                <w:sz w:val="22"/>
                <w:szCs w:val="22"/>
              </w:rPr>
              <w:t xml:space="preserve">.  The development of these sites will </w:t>
            </w:r>
            <w:r w:rsidR="00224B60">
              <w:rPr>
                <w:rFonts w:cs="Arial"/>
                <w:sz w:val="22"/>
                <w:szCs w:val="22"/>
              </w:rPr>
              <w:t xml:space="preserve">result in additional demand for travel on the A660 corridor, with any trips to and from these sites with origins or destinations south of the A6120 Ring Road likely to pass through Lawnswood roundabout. </w:t>
            </w:r>
            <w:r w:rsidR="006E1884">
              <w:rPr>
                <w:rFonts w:cs="Arial"/>
                <w:sz w:val="22"/>
                <w:szCs w:val="22"/>
              </w:rPr>
              <w:t xml:space="preserve"> </w:t>
            </w:r>
            <w:r w:rsidR="00B36C7E">
              <w:rPr>
                <w:rFonts w:cs="Arial"/>
                <w:sz w:val="22"/>
                <w:szCs w:val="22"/>
              </w:rPr>
              <w:t xml:space="preserve">Given the existing issues with congestion on the A660 corridor, it is imperative that as many of these new trips as possible are accommodated via the more efficient modes, </w:t>
            </w:r>
            <w:proofErr w:type="gramStart"/>
            <w:r w:rsidR="00B36C7E">
              <w:rPr>
                <w:rFonts w:cs="Arial"/>
                <w:sz w:val="22"/>
                <w:szCs w:val="22"/>
              </w:rPr>
              <w:t>i.e.</w:t>
            </w:r>
            <w:proofErr w:type="gramEnd"/>
            <w:r w:rsidR="00B36C7E">
              <w:rPr>
                <w:rFonts w:cs="Arial"/>
                <w:sz w:val="22"/>
                <w:szCs w:val="22"/>
              </w:rPr>
              <w:t xml:space="preserve"> active modes and public transport.  </w:t>
            </w:r>
            <w:r w:rsidR="0007700B">
              <w:rPr>
                <w:rFonts w:cs="Arial"/>
                <w:sz w:val="22"/>
                <w:szCs w:val="22"/>
              </w:rPr>
              <w:t xml:space="preserve">Delivering improvements at Lawnswood roundabout to address the existing issues for active modes and buses is essential in enabling this to happen, </w:t>
            </w:r>
            <w:r w:rsidR="00665A9E">
              <w:rPr>
                <w:rFonts w:cs="Arial"/>
                <w:sz w:val="22"/>
                <w:szCs w:val="22"/>
              </w:rPr>
              <w:t xml:space="preserve">and thereby to enable these developments to be accommodated in a sustainable manner.  </w:t>
            </w:r>
          </w:p>
          <w:p w14:paraId="7DC3D7B3" w14:textId="440FFFF2" w:rsidR="0029642B" w:rsidRPr="00920C40" w:rsidRDefault="00920C40" w:rsidP="000B3D76">
            <w:pPr>
              <w:spacing w:before="120" w:after="120"/>
              <w:jc w:val="both"/>
              <w:rPr>
                <w:rFonts w:cs="Arial"/>
                <w:b/>
                <w:sz w:val="22"/>
              </w:rPr>
            </w:pPr>
            <w:r w:rsidRPr="00920C40">
              <w:rPr>
                <w:rFonts w:cs="Arial"/>
                <w:b/>
                <w:sz w:val="22"/>
              </w:rPr>
              <w:t>Planned schemes on the A660 corridor</w:t>
            </w:r>
          </w:p>
          <w:p w14:paraId="0560E26B" w14:textId="00AB8812" w:rsidR="00920C40" w:rsidRPr="00920C40" w:rsidRDefault="00920C40" w:rsidP="000B3D76">
            <w:pPr>
              <w:spacing w:before="120" w:after="120"/>
              <w:jc w:val="both"/>
              <w:rPr>
                <w:rFonts w:cs="Arial"/>
                <w:bCs/>
                <w:sz w:val="22"/>
              </w:rPr>
            </w:pPr>
            <w:r w:rsidRPr="00920C40">
              <w:rPr>
                <w:rFonts w:cs="Arial"/>
                <w:bCs/>
                <w:sz w:val="22"/>
              </w:rPr>
              <w:t xml:space="preserve">There are </w:t>
            </w:r>
            <w:proofErr w:type="gramStart"/>
            <w:r w:rsidRPr="00920C40">
              <w:rPr>
                <w:rFonts w:cs="Arial"/>
                <w:bCs/>
                <w:sz w:val="22"/>
              </w:rPr>
              <w:t>a number of</w:t>
            </w:r>
            <w:proofErr w:type="gramEnd"/>
            <w:r w:rsidRPr="00920C40">
              <w:rPr>
                <w:rFonts w:cs="Arial"/>
                <w:bCs/>
                <w:sz w:val="22"/>
              </w:rPr>
              <w:t xml:space="preserve"> schemes at various stages of development by Leeds City Council on the A660 corridor, besides the Lawnswood Roundabout Improvement Scheme.  These may be summarised as follows:</w:t>
            </w:r>
          </w:p>
          <w:p w14:paraId="0C4972FD" w14:textId="13E525D5" w:rsidR="00363280" w:rsidRPr="00920C40" w:rsidRDefault="00162621">
            <w:pPr>
              <w:pStyle w:val="ListParagraph"/>
              <w:numPr>
                <w:ilvl w:val="0"/>
                <w:numId w:val="58"/>
              </w:numPr>
              <w:spacing w:before="120" w:after="120"/>
              <w:jc w:val="both"/>
              <w:rPr>
                <w:rFonts w:cs="Arial"/>
                <w:bCs/>
                <w:sz w:val="22"/>
              </w:rPr>
            </w:pPr>
            <w:r w:rsidRPr="00370250">
              <w:rPr>
                <w:rFonts w:cs="Arial"/>
                <w:b/>
                <w:sz w:val="22"/>
              </w:rPr>
              <w:t>Active Travel Fund</w:t>
            </w:r>
            <w:r w:rsidRPr="00920C40">
              <w:rPr>
                <w:rFonts w:cs="Arial"/>
                <w:bCs/>
                <w:sz w:val="22"/>
              </w:rPr>
              <w:t xml:space="preserve"> </w:t>
            </w:r>
            <w:r w:rsidR="00920C40" w:rsidRPr="00920C40">
              <w:rPr>
                <w:rFonts w:cs="Arial"/>
                <w:bCs/>
                <w:sz w:val="22"/>
              </w:rPr>
              <w:t xml:space="preserve">- </w:t>
            </w:r>
            <w:r w:rsidR="00162836" w:rsidRPr="00920C40">
              <w:rPr>
                <w:rFonts w:cs="Arial"/>
                <w:bCs/>
                <w:sz w:val="22"/>
              </w:rPr>
              <w:t xml:space="preserve">In 2020, active travel improvements were delivered on the A660 corridor, between </w:t>
            </w:r>
            <w:r w:rsidR="009423F0" w:rsidRPr="00920C40">
              <w:rPr>
                <w:rFonts w:cs="Arial"/>
                <w:bCs/>
                <w:sz w:val="22"/>
              </w:rPr>
              <w:t xml:space="preserve">St Marks Road and </w:t>
            </w:r>
            <w:r w:rsidR="00D6648A" w:rsidRPr="00920C40">
              <w:rPr>
                <w:rFonts w:cs="Arial"/>
                <w:bCs/>
                <w:sz w:val="22"/>
              </w:rPr>
              <w:t>Bainbrigge Road</w:t>
            </w:r>
            <w:r w:rsidR="00F05008" w:rsidRPr="00920C40">
              <w:rPr>
                <w:rFonts w:cs="Arial"/>
                <w:bCs/>
                <w:sz w:val="22"/>
              </w:rPr>
              <w:t xml:space="preserve">, including new wands and orcas to protect cycle lanes, junction improvements and shared bus, </w:t>
            </w:r>
            <w:proofErr w:type="gramStart"/>
            <w:r w:rsidR="00F05008" w:rsidRPr="00920C40">
              <w:rPr>
                <w:rFonts w:cs="Arial"/>
                <w:bCs/>
                <w:sz w:val="22"/>
              </w:rPr>
              <w:t>taxi</w:t>
            </w:r>
            <w:proofErr w:type="gramEnd"/>
            <w:r w:rsidR="00F05008" w:rsidRPr="00920C40">
              <w:rPr>
                <w:rFonts w:cs="Arial"/>
                <w:bCs/>
                <w:sz w:val="22"/>
              </w:rPr>
              <w:t xml:space="preserve"> and cycle lanes.  </w:t>
            </w:r>
            <w:r w:rsidR="00166F42" w:rsidRPr="00920C40">
              <w:rPr>
                <w:rFonts w:cs="Arial"/>
                <w:bCs/>
                <w:sz w:val="22"/>
              </w:rPr>
              <w:t xml:space="preserve">These improvements were funded by the Active Travel Fund.  </w:t>
            </w:r>
            <w:r w:rsidR="004405B5" w:rsidRPr="00920C40">
              <w:rPr>
                <w:rFonts w:cs="Arial"/>
                <w:bCs/>
                <w:sz w:val="22"/>
              </w:rPr>
              <w:t xml:space="preserve">Additional work on the corridor </w:t>
            </w:r>
            <w:r w:rsidR="0094193C">
              <w:rPr>
                <w:rFonts w:cs="Arial"/>
                <w:bCs/>
                <w:sz w:val="22"/>
              </w:rPr>
              <w:t xml:space="preserve">as part of Active Travel Fund Tranche 2, </w:t>
            </w:r>
            <w:r w:rsidR="001C0AF4">
              <w:rPr>
                <w:rFonts w:cs="Arial"/>
                <w:bCs/>
                <w:sz w:val="22"/>
              </w:rPr>
              <w:t>began in early</w:t>
            </w:r>
            <w:r w:rsidR="004405B5" w:rsidRPr="00920C40">
              <w:rPr>
                <w:rFonts w:cs="Arial"/>
                <w:bCs/>
                <w:sz w:val="22"/>
              </w:rPr>
              <w:t xml:space="preserve"> 2023, delivering </w:t>
            </w:r>
            <w:r w:rsidR="005C727C">
              <w:rPr>
                <w:rFonts w:cs="Arial"/>
                <w:bCs/>
                <w:sz w:val="22"/>
              </w:rPr>
              <w:t xml:space="preserve">further </w:t>
            </w:r>
            <w:r w:rsidR="001D087A" w:rsidRPr="00920C40">
              <w:rPr>
                <w:rFonts w:cs="Arial"/>
                <w:bCs/>
                <w:sz w:val="22"/>
              </w:rPr>
              <w:t xml:space="preserve">wands and orcas to protect cycle lanes between Weetwood Road and </w:t>
            </w:r>
            <w:r w:rsidR="001D087A">
              <w:rPr>
                <w:rFonts w:cs="Arial"/>
                <w:bCs/>
                <w:sz w:val="22"/>
              </w:rPr>
              <w:t>Shaw Lane</w:t>
            </w:r>
            <w:r w:rsidR="005C727C">
              <w:rPr>
                <w:rFonts w:cs="Arial"/>
                <w:bCs/>
                <w:sz w:val="22"/>
              </w:rPr>
              <w:t>, as well as junction improvements at Shaw</w:t>
            </w:r>
            <w:r w:rsidR="0094193C">
              <w:rPr>
                <w:rFonts w:cs="Arial"/>
                <w:bCs/>
                <w:sz w:val="22"/>
              </w:rPr>
              <w:t xml:space="preserve"> Lane</w:t>
            </w:r>
            <w:r w:rsidR="005C727C">
              <w:rPr>
                <w:rFonts w:cs="Arial"/>
                <w:bCs/>
                <w:sz w:val="22"/>
              </w:rPr>
              <w:t xml:space="preserve">. </w:t>
            </w:r>
            <w:r w:rsidR="001D087A" w:rsidRPr="00920C40">
              <w:rPr>
                <w:rFonts w:cs="Arial"/>
                <w:bCs/>
                <w:sz w:val="22"/>
              </w:rPr>
              <w:t xml:space="preserve"> </w:t>
            </w:r>
            <w:r w:rsidR="005737F4">
              <w:rPr>
                <w:rFonts w:cs="Arial"/>
                <w:bCs/>
                <w:sz w:val="22"/>
              </w:rPr>
              <w:t xml:space="preserve">This will be </w:t>
            </w:r>
            <w:r w:rsidR="00813374">
              <w:rPr>
                <w:rFonts w:cs="Arial"/>
                <w:bCs/>
                <w:sz w:val="22"/>
              </w:rPr>
              <w:t xml:space="preserve">complemented by </w:t>
            </w:r>
            <w:r w:rsidR="004405B5" w:rsidRPr="00920C40">
              <w:rPr>
                <w:rFonts w:cs="Arial"/>
                <w:bCs/>
                <w:sz w:val="22"/>
              </w:rPr>
              <w:t xml:space="preserve">segregated cycle tracks, junction improvements and side road treatments between </w:t>
            </w:r>
            <w:r w:rsidR="00AC4FD8">
              <w:rPr>
                <w:rFonts w:cs="Arial"/>
                <w:bCs/>
                <w:sz w:val="22"/>
              </w:rPr>
              <w:t>St Marks Road</w:t>
            </w:r>
            <w:r w:rsidR="004405B5" w:rsidRPr="00920C40">
              <w:rPr>
                <w:rFonts w:cs="Arial"/>
                <w:bCs/>
                <w:sz w:val="22"/>
              </w:rPr>
              <w:t xml:space="preserve"> and </w:t>
            </w:r>
            <w:r w:rsidR="003E31CB">
              <w:rPr>
                <w:rFonts w:cs="Arial"/>
                <w:bCs/>
                <w:sz w:val="22"/>
              </w:rPr>
              <w:t>Shaw Lane</w:t>
            </w:r>
            <w:r w:rsidR="004405B5" w:rsidRPr="00920C40">
              <w:rPr>
                <w:rFonts w:cs="Arial"/>
                <w:bCs/>
                <w:sz w:val="22"/>
              </w:rPr>
              <w:t xml:space="preserve">, </w:t>
            </w:r>
            <w:r w:rsidR="00813374">
              <w:rPr>
                <w:rFonts w:cs="Arial"/>
                <w:bCs/>
                <w:sz w:val="22"/>
              </w:rPr>
              <w:t>to be delivered as part of Active Travel Fund Tranche 3</w:t>
            </w:r>
            <w:r w:rsidR="00A3745C" w:rsidRPr="00920C40">
              <w:rPr>
                <w:rFonts w:cs="Arial"/>
                <w:bCs/>
                <w:sz w:val="22"/>
              </w:rPr>
              <w:t xml:space="preserve">.  This work is expected to be completed in </w:t>
            </w:r>
            <w:r w:rsidR="00D03F27">
              <w:rPr>
                <w:rFonts w:cs="Arial"/>
                <w:bCs/>
                <w:sz w:val="22"/>
              </w:rPr>
              <w:t>2025</w:t>
            </w:r>
            <w:r w:rsidR="00A3745C" w:rsidRPr="00920C40">
              <w:rPr>
                <w:rFonts w:cs="Arial"/>
                <w:bCs/>
                <w:sz w:val="22"/>
              </w:rPr>
              <w:t>.</w:t>
            </w:r>
            <w:r w:rsidR="00162836" w:rsidRPr="00920C40">
              <w:rPr>
                <w:rFonts w:cs="Arial"/>
                <w:bCs/>
                <w:sz w:val="22"/>
              </w:rPr>
              <w:t xml:space="preserve"> </w:t>
            </w:r>
          </w:p>
          <w:p w14:paraId="0AFE04CB" w14:textId="041E7DC9" w:rsidR="00967A98" w:rsidRPr="00A51BE0" w:rsidRDefault="00916B25">
            <w:pPr>
              <w:pStyle w:val="ListParagraph"/>
              <w:numPr>
                <w:ilvl w:val="0"/>
                <w:numId w:val="58"/>
              </w:numPr>
              <w:spacing w:before="120" w:after="120"/>
              <w:jc w:val="both"/>
              <w:rPr>
                <w:rFonts w:cs="Arial"/>
                <w:bCs/>
                <w:sz w:val="22"/>
              </w:rPr>
            </w:pPr>
            <w:r w:rsidRPr="00A51BE0">
              <w:rPr>
                <w:rFonts w:cs="Arial"/>
                <w:b/>
                <w:sz w:val="22"/>
              </w:rPr>
              <w:t>Woodhouse Lane Gateway (CRSTS)</w:t>
            </w:r>
            <w:r w:rsidR="0033624A" w:rsidRPr="00A51BE0">
              <w:rPr>
                <w:rFonts w:cs="Arial"/>
                <w:b/>
                <w:sz w:val="22"/>
              </w:rPr>
              <w:t xml:space="preserve"> - </w:t>
            </w:r>
            <w:r w:rsidR="008B21F1" w:rsidRPr="00A51BE0">
              <w:rPr>
                <w:rFonts w:cs="Arial"/>
                <w:bCs/>
                <w:sz w:val="22"/>
              </w:rPr>
              <w:t xml:space="preserve">Funding has been allocated within the CRSTS to develop and deliver a scheme to improve facilities for buses and active modes </w:t>
            </w:r>
            <w:r w:rsidR="007B3D8A" w:rsidRPr="00A51BE0">
              <w:rPr>
                <w:rFonts w:cs="Arial"/>
                <w:bCs/>
                <w:sz w:val="22"/>
              </w:rPr>
              <w:t xml:space="preserve">on </w:t>
            </w:r>
            <w:r w:rsidR="00923DCF" w:rsidRPr="00A51BE0">
              <w:rPr>
                <w:rFonts w:cs="Arial"/>
                <w:bCs/>
                <w:sz w:val="22"/>
              </w:rPr>
              <w:t>Woodhouse Lane and Albion Street</w:t>
            </w:r>
            <w:r w:rsidR="007B3D8A" w:rsidRPr="00A51BE0">
              <w:rPr>
                <w:rFonts w:cs="Arial"/>
                <w:bCs/>
                <w:sz w:val="22"/>
              </w:rPr>
              <w:t xml:space="preserve"> between St Marks Road and </w:t>
            </w:r>
            <w:r w:rsidR="0045194B" w:rsidRPr="00A51BE0">
              <w:rPr>
                <w:rFonts w:cs="Arial"/>
                <w:bCs/>
                <w:sz w:val="22"/>
              </w:rPr>
              <w:t>The Headrow</w:t>
            </w:r>
            <w:r w:rsidR="007B3D8A" w:rsidRPr="00A51BE0">
              <w:rPr>
                <w:rFonts w:cs="Arial"/>
                <w:bCs/>
                <w:sz w:val="22"/>
              </w:rPr>
              <w:t>.</w:t>
            </w:r>
            <w:r w:rsidR="00D03F27" w:rsidRPr="00A51BE0">
              <w:rPr>
                <w:rFonts w:cs="Arial"/>
                <w:bCs/>
                <w:sz w:val="22"/>
              </w:rPr>
              <w:t xml:space="preserve">  This scheme is </w:t>
            </w:r>
            <w:r w:rsidR="0057314D" w:rsidRPr="00A51BE0">
              <w:rPr>
                <w:rFonts w:cs="Arial"/>
                <w:bCs/>
                <w:sz w:val="22"/>
              </w:rPr>
              <w:t>currently at feasibility design stage, with construction expected to begin in</w:t>
            </w:r>
            <w:r w:rsidR="0045194B" w:rsidRPr="00A51BE0">
              <w:rPr>
                <w:rFonts w:cs="Arial"/>
                <w:bCs/>
                <w:sz w:val="22"/>
              </w:rPr>
              <w:t xml:space="preserve"> late</w:t>
            </w:r>
            <w:r w:rsidR="0057314D" w:rsidRPr="00A51BE0">
              <w:rPr>
                <w:rFonts w:cs="Arial"/>
                <w:bCs/>
                <w:sz w:val="22"/>
              </w:rPr>
              <w:t xml:space="preserve"> 2024/25.</w:t>
            </w:r>
          </w:p>
          <w:p w14:paraId="630E2D84" w14:textId="5FB0CEC7" w:rsidR="00E672A0" w:rsidRPr="000B1EAF" w:rsidRDefault="00E672A0">
            <w:pPr>
              <w:pStyle w:val="ListParagraph"/>
              <w:numPr>
                <w:ilvl w:val="0"/>
                <w:numId w:val="58"/>
              </w:numPr>
              <w:spacing w:before="120" w:after="120"/>
              <w:jc w:val="both"/>
              <w:rPr>
                <w:rFonts w:cs="Arial"/>
                <w:bCs/>
                <w:sz w:val="22"/>
              </w:rPr>
            </w:pPr>
            <w:r w:rsidRPr="00370250">
              <w:rPr>
                <w:rFonts w:cs="Arial"/>
                <w:b/>
                <w:sz w:val="22"/>
              </w:rPr>
              <w:t>Dyneley Arms</w:t>
            </w:r>
            <w:r>
              <w:rPr>
                <w:rFonts w:cs="Arial"/>
                <w:bCs/>
                <w:sz w:val="22"/>
              </w:rPr>
              <w:t xml:space="preserve"> – This scheme is being delivered as part of the Corridor Improvement Package Phase 1 and will increase the capacity of the junction of the A660 Otley Road with the A658 Pool Bank New Road, and is expected to reduce journey times for general traffic and buses.  The scheme will also introduce new pedestrian crossings and segregated cycle facilities.  </w:t>
            </w:r>
            <w:r w:rsidR="002D2A35">
              <w:rPr>
                <w:rFonts w:cs="Arial"/>
                <w:bCs/>
                <w:sz w:val="22"/>
              </w:rPr>
              <w:t xml:space="preserve">Construction on this scheme began in August 2022, and is expected to be completed in </w:t>
            </w:r>
            <w:r w:rsidR="0082718C">
              <w:rPr>
                <w:rFonts w:cs="Arial"/>
                <w:bCs/>
                <w:sz w:val="22"/>
              </w:rPr>
              <w:t>summer</w:t>
            </w:r>
            <w:r w:rsidR="002D2A35">
              <w:rPr>
                <w:rFonts w:cs="Arial"/>
                <w:bCs/>
                <w:sz w:val="22"/>
              </w:rPr>
              <w:t xml:space="preserve"> 2023.</w:t>
            </w:r>
          </w:p>
          <w:p w14:paraId="459185F6" w14:textId="6FFDB479" w:rsidR="007009F5" w:rsidRPr="007009F5" w:rsidRDefault="007009F5" w:rsidP="007009F5">
            <w:pPr>
              <w:spacing w:before="120" w:after="120"/>
              <w:jc w:val="both"/>
              <w:rPr>
                <w:rFonts w:cs="Arial"/>
                <w:bCs/>
                <w:sz w:val="22"/>
              </w:rPr>
            </w:pPr>
            <w:r w:rsidRPr="007009F5">
              <w:rPr>
                <w:rFonts w:cs="Arial"/>
                <w:bCs/>
                <w:sz w:val="22"/>
              </w:rPr>
              <w:t>The Lawnswood</w:t>
            </w:r>
            <w:r>
              <w:rPr>
                <w:rFonts w:cs="Arial"/>
                <w:bCs/>
                <w:sz w:val="22"/>
              </w:rPr>
              <w:t xml:space="preserve"> Roundabout Improvement Scheme will complement the improvements to active travel and bus journeys being made elsewhere on the corridor</w:t>
            </w:r>
            <w:r w:rsidR="009E2BFE">
              <w:rPr>
                <w:rFonts w:cs="Arial"/>
                <w:bCs/>
                <w:sz w:val="22"/>
              </w:rPr>
              <w:t xml:space="preserve">.  In terms of active travel facilities in particular, the result of </w:t>
            </w:r>
            <w:r w:rsidR="004265CF">
              <w:rPr>
                <w:rFonts w:cs="Arial"/>
                <w:bCs/>
                <w:sz w:val="22"/>
              </w:rPr>
              <w:t xml:space="preserve">these schemes will be quality active travel infrastructure </w:t>
            </w:r>
            <w:r w:rsidR="004265CF">
              <w:rPr>
                <w:rFonts w:cs="Arial"/>
                <w:bCs/>
                <w:sz w:val="22"/>
              </w:rPr>
              <w:lastRenderedPageBreak/>
              <w:t>along the corridor all the way from Lawnswood to the city centre</w:t>
            </w:r>
            <w:r w:rsidR="002F4C83">
              <w:rPr>
                <w:rFonts w:cs="Arial"/>
                <w:bCs/>
                <w:sz w:val="22"/>
              </w:rPr>
              <w:t xml:space="preserve">, thus increasing the proportion of journeys which people in this area are able to undertake by </w:t>
            </w:r>
            <w:r w:rsidR="00A229B3">
              <w:rPr>
                <w:rFonts w:cs="Arial"/>
                <w:bCs/>
                <w:sz w:val="22"/>
              </w:rPr>
              <w:t xml:space="preserve">active modes.  Nevertheless, the benefits of the Lawnswood scheme </w:t>
            </w:r>
            <w:r w:rsidR="006C3665">
              <w:rPr>
                <w:rFonts w:cs="Arial"/>
                <w:bCs/>
                <w:sz w:val="22"/>
              </w:rPr>
              <w:t>are not dependent upon the delivery of any other schemes – the proposed</w:t>
            </w:r>
            <w:r w:rsidR="0046446D">
              <w:rPr>
                <w:rFonts w:cs="Arial"/>
                <w:bCs/>
                <w:sz w:val="22"/>
              </w:rPr>
              <w:t xml:space="preserve"> scheme will improve safety and improve active travel infrastructure at a junction with a </w:t>
            </w:r>
            <w:proofErr w:type="gramStart"/>
            <w:r w:rsidR="0046446D">
              <w:rPr>
                <w:rFonts w:cs="Arial"/>
                <w:bCs/>
                <w:sz w:val="22"/>
              </w:rPr>
              <w:t>long standing</w:t>
            </w:r>
            <w:proofErr w:type="gramEnd"/>
            <w:r w:rsidR="0046446D">
              <w:rPr>
                <w:rFonts w:cs="Arial"/>
                <w:bCs/>
                <w:sz w:val="22"/>
              </w:rPr>
              <w:t xml:space="preserve"> poor road safety record, and which currently represents a point of severance for journeys by active modes</w:t>
            </w:r>
            <w:r w:rsidR="009E4DA9">
              <w:rPr>
                <w:rFonts w:cs="Arial"/>
                <w:bCs/>
                <w:sz w:val="22"/>
              </w:rPr>
              <w:t>, and those improve</w:t>
            </w:r>
            <w:r w:rsidR="00F5460E">
              <w:rPr>
                <w:rFonts w:cs="Arial"/>
                <w:bCs/>
                <w:sz w:val="22"/>
              </w:rPr>
              <w:t>ment</w:t>
            </w:r>
            <w:r w:rsidR="009E4DA9">
              <w:rPr>
                <w:rFonts w:cs="Arial"/>
                <w:bCs/>
                <w:sz w:val="22"/>
              </w:rPr>
              <w:t xml:space="preserve">s will be impactful regardless of interventions delivered elsewhere on the corridor.  </w:t>
            </w:r>
            <w:r w:rsidR="007B3D8F">
              <w:rPr>
                <w:rFonts w:cs="Arial"/>
                <w:bCs/>
                <w:sz w:val="22"/>
              </w:rPr>
              <w:t xml:space="preserve">Similarly, the </w:t>
            </w:r>
            <w:r w:rsidR="00D723B4">
              <w:rPr>
                <w:rFonts w:cs="Arial"/>
                <w:bCs/>
                <w:sz w:val="22"/>
              </w:rPr>
              <w:t>prioritisation of bus journeys ahead of general traffic at Lawnswood roundabout will benefit bus users along the corridor, regardless of interventions elsewhere</w:t>
            </w:r>
            <w:r w:rsidR="00EF6A6C">
              <w:rPr>
                <w:rFonts w:cs="Arial"/>
                <w:bCs/>
                <w:sz w:val="22"/>
              </w:rPr>
              <w:t>.</w:t>
            </w:r>
          </w:p>
          <w:p w14:paraId="4FC59151" w14:textId="43DFAA06" w:rsidR="00A55509" w:rsidRDefault="005F42A0" w:rsidP="000B3D76">
            <w:pPr>
              <w:spacing w:before="120" w:after="120"/>
              <w:jc w:val="both"/>
              <w:rPr>
                <w:rFonts w:cs="Arial"/>
                <w:b/>
                <w:sz w:val="22"/>
              </w:rPr>
            </w:pPr>
            <w:r>
              <w:rPr>
                <w:rFonts w:cs="Arial"/>
                <w:b/>
                <w:sz w:val="22"/>
              </w:rPr>
              <w:t xml:space="preserve">Leeds </w:t>
            </w:r>
            <w:r w:rsidR="00A55509" w:rsidRPr="00EF6A6C">
              <w:rPr>
                <w:rFonts w:cs="Arial"/>
                <w:b/>
                <w:sz w:val="22"/>
              </w:rPr>
              <w:t>City Bikes</w:t>
            </w:r>
          </w:p>
          <w:p w14:paraId="460590F0" w14:textId="4AB3AE08" w:rsidR="00730185" w:rsidRPr="00931827" w:rsidRDefault="008F4FFF" w:rsidP="00A92AE7">
            <w:pPr>
              <w:spacing w:before="120" w:after="120"/>
              <w:jc w:val="both"/>
              <w:rPr>
                <w:rFonts w:cs="Arial"/>
                <w:b/>
                <w:color w:val="FF0000"/>
                <w:sz w:val="22"/>
              </w:rPr>
            </w:pPr>
            <w:r>
              <w:rPr>
                <w:rFonts w:cs="Arial"/>
                <w:bCs/>
                <w:sz w:val="22"/>
              </w:rPr>
              <w:t xml:space="preserve">Leeds City Council is in the process of </w:t>
            </w:r>
            <w:r w:rsidR="00472404">
              <w:rPr>
                <w:rFonts w:cs="Arial"/>
                <w:bCs/>
                <w:sz w:val="22"/>
              </w:rPr>
              <w:t>introducing a docked, e-bike hire scheme, for which capital funding has been secured from the Transforming Cities Fund</w:t>
            </w:r>
            <w:r w:rsidR="00B35A64">
              <w:rPr>
                <w:rFonts w:cs="Arial"/>
                <w:bCs/>
                <w:sz w:val="22"/>
              </w:rPr>
              <w:t>.  The e-bikes will initially cover the city centre and inner Leeds</w:t>
            </w:r>
            <w:r w:rsidR="0020381F">
              <w:rPr>
                <w:rFonts w:cs="Arial"/>
                <w:bCs/>
                <w:sz w:val="22"/>
              </w:rPr>
              <w:t xml:space="preserve">, with </w:t>
            </w:r>
            <w:proofErr w:type="gramStart"/>
            <w:r w:rsidR="0020381F">
              <w:rPr>
                <w:rFonts w:cs="Arial"/>
                <w:bCs/>
                <w:sz w:val="22"/>
              </w:rPr>
              <w:t>a number of</w:t>
            </w:r>
            <w:proofErr w:type="gramEnd"/>
            <w:r w:rsidR="0020381F">
              <w:rPr>
                <w:rFonts w:cs="Arial"/>
                <w:bCs/>
                <w:sz w:val="22"/>
              </w:rPr>
              <w:t xml:space="preserve"> hub locations</w:t>
            </w:r>
            <w:r w:rsidR="002C403E">
              <w:rPr>
                <w:rFonts w:cs="Arial"/>
                <w:bCs/>
                <w:sz w:val="22"/>
              </w:rPr>
              <w:t xml:space="preserve"> under consideration on the A660 corridor, including one hub</w:t>
            </w:r>
            <w:r w:rsidR="003D454F">
              <w:rPr>
                <w:rFonts w:cs="Arial"/>
                <w:bCs/>
                <w:sz w:val="22"/>
              </w:rPr>
              <w:t xml:space="preserve"> within 500 metres of the Lawnswood roundabout</w:t>
            </w:r>
            <w:r w:rsidR="000B7B3F">
              <w:rPr>
                <w:rFonts w:cs="Arial"/>
                <w:bCs/>
                <w:sz w:val="22"/>
              </w:rPr>
              <w:t xml:space="preserve">.  </w:t>
            </w:r>
            <w:r w:rsidR="005430DC">
              <w:rPr>
                <w:rFonts w:cs="Arial"/>
                <w:bCs/>
                <w:sz w:val="22"/>
              </w:rPr>
              <w:t xml:space="preserve">The </w:t>
            </w:r>
            <w:r w:rsidR="005F42A0">
              <w:rPr>
                <w:rFonts w:cs="Arial"/>
                <w:bCs/>
                <w:sz w:val="22"/>
              </w:rPr>
              <w:t xml:space="preserve">Leeds City Bikes </w:t>
            </w:r>
            <w:r w:rsidR="005430DC">
              <w:rPr>
                <w:rFonts w:cs="Arial"/>
                <w:bCs/>
                <w:sz w:val="22"/>
              </w:rPr>
              <w:t xml:space="preserve">scheme </w:t>
            </w:r>
            <w:r w:rsidR="005F42A0">
              <w:rPr>
                <w:rFonts w:cs="Arial"/>
                <w:bCs/>
                <w:sz w:val="22"/>
              </w:rPr>
              <w:t>is expected to increase uptake of cycling</w:t>
            </w:r>
            <w:r w:rsidR="003A5E94">
              <w:rPr>
                <w:rFonts w:cs="Arial"/>
                <w:bCs/>
                <w:sz w:val="22"/>
              </w:rPr>
              <w:t xml:space="preserve"> by making bicycles available to people who do not own a bicycle, </w:t>
            </w:r>
            <w:r w:rsidR="006C3247">
              <w:rPr>
                <w:rFonts w:cs="Arial"/>
                <w:bCs/>
                <w:sz w:val="22"/>
              </w:rPr>
              <w:t xml:space="preserve">and it is expected to act as a catalyst for an increase in cycling as people trying the service will be encouraged to cycle more regularly.  </w:t>
            </w:r>
            <w:r w:rsidR="00FC58DE">
              <w:rPr>
                <w:rFonts w:cs="Arial"/>
                <w:bCs/>
                <w:sz w:val="22"/>
              </w:rPr>
              <w:t xml:space="preserve">By increasing cycling rates in Leeds, including on the A660 corridor, </w:t>
            </w:r>
            <w:r w:rsidR="00857A81">
              <w:rPr>
                <w:rFonts w:cs="Arial"/>
                <w:bCs/>
                <w:sz w:val="22"/>
              </w:rPr>
              <w:t xml:space="preserve">the Leeds City Bikes scheme will increase the number of people and journeys which benefit from the proposed Lawnswood Roundabout Improvement scheme.  </w:t>
            </w:r>
            <w:r w:rsidR="004545C7">
              <w:rPr>
                <w:rFonts w:cs="Arial"/>
                <w:bCs/>
                <w:sz w:val="22"/>
              </w:rPr>
              <w:t>The first e-bikes are expected to be in place and available for hire from September 2023.</w:t>
            </w:r>
          </w:p>
          <w:p w14:paraId="7EFA0849" w14:textId="7517909D" w:rsidR="0025414D" w:rsidRDefault="0025414D" w:rsidP="000B3D76">
            <w:pPr>
              <w:spacing w:before="120" w:after="120"/>
              <w:jc w:val="both"/>
              <w:rPr>
                <w:rFonts w:cs="Arial"/>
                <w:b/>
                <w:sz w:val="22"/>
              </w:rPr>
            </w:pPr>
            <w:r>
              <w:rPr>
                <w:rFonts w:cs="Arial"/>
                <w:b/>
                <w:sz w:val="22"/>
              </w:rPr>
              <w:t>Improvements to the Outer Ring Road</w:t>
            </w:r>
          </w:p>
          <w:p w14:paraId="289C97CB" w14:textId="2DACE0F4" w:rsidR="0025414D" w:rsidRDefault="00C6649A" w:rsidP="000B3D76">
            <w:pPr>
              <w:spacing w:before="120" w:after="120"/>
              <w:jc w:val="both"/>
              <w:rPr>
                <w:rFonts w:cs="Arial"/>
                <w:bCs/>
                <w:sz w:val="22"/>
              </w:rPr>
            </w:pPr>
            <w:r>
              <w:rPr>
                <w:rFonts w:cs="Arial"/>
                <w:bCs/>
                <w:sz w:val="22"/>
              </w:rPr>
              <w:t xml:space="preserve">There are </w:t>
            </w:r>
            <w:proofErr w:type="gramStart"/>
            <w:r>
              <w:rPr>
                <w:rFonts w:cs="Arial"/>
                <w:bCs/>
                <w:sz w:val="22"/>
              </w:rPr>
              <w:t>a number of</w:t>
            </w:r>
            <w:proofErr w:type="gramEnd"/>
            <w:r>
              <w:rPr>
                <w:rFonts w:cs="Arial"/>
                <w:bCs/>
                <w:sz w:val="22"/>
              </w:rPr>
              <w:t xml:space="preserve"> improvements proposed to the Ring Road (A6120) </w:t>
            </w:r>
            <w:r w:rsidR="000B1EAF">
              <w:rPr>
                <w:rFonts w:cs="Arial"/>
                <w:bCs/>
                <w:sz w:val="22"/>
              </w:rPr>
              <w:t xml:space="preserve">to the north of Leeds at various stages of development. </w:t>
            </w:r>
            <w:r w:rsidR="006C7BDA">
              <w:rPr>
                <w:rFonts w:cs="Arial"/>
                <w:bCs/>
                <w:sz w:val="22"/>
              </w:rPr>
              <w:t>This is in addition to recently delivered schemes which have introduced segregated cycle facilities and signalised pedestrian and cycle crossing</w:t>
            </w:r>
            <w:r w:rsidR="00D77B82">
              <w:rPr>
                <w:rFonts w:cs="Arial"/>
                <w:bCs/>
                <w:sz w:val="22"/>
              </w:rPr>
              <w:t xml:space="preserve">s to the east of Lawnswood, between King Lane and the East Leeds Orbital Route.  </w:t>
            </w:r>
            <w:r w:rsidR="000B1EAF">
              <w:rPr>
                <w:rFonts w:cs="Arial"/>
                <w:bCs/>
                <w:sz w:val="22"/>
              </w:rPr>
              <w:t>The</w:t>
            </w:r>
            <w:r w:rsidR="001B3609">
              <w:rPr>
                <w:rFonts w:cs="Arial"/>
                <w:bCs/>
                <w:sz w:val="22"/>
              </w:rPr>
              <w:t xml:space="preserve"> developments currently either under development or in construction</w:t>
            </w:r>
            <w:r w:rsidR="000B1EAF">
              <w:rPr>
                <w:rFonts w:cs="Arial"/>
                <w:bCs/>
                <w:sz w:val="22"/>
              </w:rPr>
              <w:t xml:space="preserve"> may be summarised as follows:</w:t>
            </w:r>
          </w:p>
          <w:p w14:paraId="72191796" w14:textId="7893B7A1" w:rsidR="000C443F" w:rsidRDefault="000C443F" w:rsidP="00E964B8">
            <w:pPr>
              <w:pStyle w:val="ListParagraph"/>
              <w:numPr>
                <w:ilvl w:val="0"/>
                <w:numId w:val="25"/>
              </w:numPr>
              <w:spacing w:before="120" w:after="120"/>
              <w:jc w:val="both"/>
              <w:rPr>
                <w:rFonts w:cs="Arial"/>
                <w:bCs/>
                <w:sz w:val="22"/>
              </w:rPr>
            </w:pPr>
            <w:r w:rsidRPr="00366F0B">
              <w:rPr>
                <w:rFonts w:cs="Arial"/>
                <w:b/>
                <w:sz w:val="22"/>
              </w:rPr>
              <w:t>Fink Hill</w:t>
            </w:r>
            <w:r w:rsidR="0096085B">
              <w:rPr>
                <w:rFonts w:cs="Arial"/>
                <w:bCs/>
                <w:sz w:val="22"/>
              </w:rPr>
              <w:t xml:space="preserve"> – This scheme is being delivered as part of the Corridor Improvement Programme Phase 1</w:t>
            </w:r>
            <w:r w:rsidR="00744733">
              <w:rPr>
                <w:rFonts w:cs="Arial"/>
                <w:bCs/>
                <w:sz w:val="22"/>
              </w:rPr>
              <w:t>, and forms part of the Connecting West Leeds package</w:t>
            </w:r>
            <w:r w:rsidR="0096085B">
              <w:rPr>
                <w:rFonts w:cs="Arial"/>
                <w:bCs/>
                <w:sz w:val="22"/>
              </w:rPr>
              <w:t xml:space="preserve">.  </w:t>
            </w:r>
            <w:r w:rsidR="00B257EE">
              <w:rPr>
                <w:rFonts w:cs="Arial"/>
                <w:bCs/>
                <w:sz w:val="22"/>
              </w:rPr>
              <w:t xml:space="preserve">The scheme </w:t>
            </w:r>
            <w:r w:rsidR="00C5511E">
              <w:rPr>
                <w:rFonts w:cs="Arial"/>
                <w:bCs/>
                <w:sz w:val="22"/>
              </w:rPr>
              <w:t xml:space="preserve">will deliver </w:t>
            </w:r>
            <w:r w:rsidR="00B406AA">
              <w:rPr>
                <w:rFonts w:cs="Arial"/>
                <w:bCs/>
                <w:sz w:val="22"/>
              </w:rPr>
              <w:t>an increase in capacity</w:t>
            </w:r>
            <w:r w:rsidR="000E2761">
              <w:rPr>
                <w:rFonts w:cs="Arial"/>
                <w:bCs/>
                <w:sz w:val="22"/>
              </w:rPr>
              <w:t>, improvements to bus journey times and reliability</w:t>
            </w:r>
            <w:r w:rsidR="00B406AA">
              <w:rPr>
                <w:rFonts w:cs="Arial"/>
                <w:bCs/>
                <w:sz w:val="22"/>
              </w:rPr>
              <w:t xml:space="preserve"> and </w:t>
            </w:r>
            <w:r w:rsidR="00C5511E">
              <w:rPr>
                <w:rFonts w:cs="Arial"/>
                <w:bCs/>
                <w:sz w:val="22"/>
              </w:rPr>
              <w:t>improvements</w:t>
            </w:r>
            <w:r w:rsidR="00B406AA">
              <w:rPr>
                <w:rFonts w:cs="Arial"/>
                <w:bCs/>
                <w:sz w:val="22"/>
              </w:rPr>
              <w:t xml:space="preserve"> to active travel facilities</w:t>
            </w:r>
            <w:r w:rsidR="00C5511E">
              <w:rPr>
                <w:rFonts w:cs="Arial"/>
                <w:bCs/>
                <w:sz w:val="22"/>
              </w:rPr>
              <w:t xml:space="preserve"> at the junction of the A6120 </w:t>
            </w:r>
            <w:r w:rsidR="007B46BA">
              <w:rPr>
                <w:rFonts w:cs="Arial"/>
                <w:bCs/>
                <w:sz w:val="22"/>
              </w:rPr>
              <w:t xml:space="preserve">Ring Road with Fink Hill and Park Side.  </w:t>
            </w:r>
            <w:r w:rsidR="00EF1006">
              <w:rPr>
                <w:rFonts w:cs="Arial"/>
                <w:bCs/>
                <w:sz w:val="22"/>
              </w:rPr>
              <w:t>Construction of this scheme began in January 2023, and is expected to be completed in around 12 months.</w:t>
            </w:r>
          </w:p>
          <w:p w14:paraId="0D1585A4" w14:textId="7B244BAD" w:rsidR="00744733" w:rsidRDefault="00744733" w:rsidP="00E964B8">
            <w:pPr>
              <w:pStyle w:val="ListParagraph"/>
              <w:numPr>
                <w:ilvl w:val="0"/>
                <w:numId w:val="25"/>
              </w:numPr>
              <w:spacing w:before="120" w:after="120"/>
              <w:jc w:val="both"/>
              <w:rPr>
                <w:rFonts w:cs="Arial"/>
                <w:bCs/>
                <w:sz w:val="22"/>
              </w:rPr>
            </w:pPr>
            <w:r w:rsidRPr="006A24FA">
              <w:rPr>
                <w:rFonts w:cs="Arial"/>
                <w:b/>
                <w:sz w:val="22"/>
              </w:rPr>
              <w:t>Horsforth Merge</w:t>
            </w:r>
            <w:r w:rsidR="008B734C">
              <w:rPr>
                <w:rFonts w:cs="Arial"/>
                <w:bCs/>
                <w:sz w:val="22"/>
              </w:rPr>
              <w:t xml:space="preserve"> - This scheme is being delivered as part of the </w:t>
            </w:r>
            <w:r w:rsidR="00CD6CF0">
              <w:rPr>
                <w:rFonts w:cs="Arial"/>
                <w:bCs/>
                <w:sz w:val="22"/>
              </w:rPr>
              <w:t>Levelling Up Fund</w:t>
            </w:r>
            <w:r w:rsidR="008B734C">
              <w:rPr>
                <w:rFonts w:cs="Arial"/>
                <w:bCs/>
                <w:sz w:val="22"/>
              </w:rPr>
              <w:t xml:space="preserve">, and forms part of the Connecting West Leeds package.  The scheme </w:t>
            </w:r>
            <w:r w:rsidR="002C5669">
              <w:rPr>
                <w:rFonts w:cs="Arial"/>
                <w:bCs/>
                <w:sz w:val="22"/>
              </w:rPr>
              <w:t>will improve journey time re</w:t>
            </w:r>
            <w:r w:rsidR="001612B8">
              <w:rPr>
                <w:rFonts w:cs="Arial"/>
                <w:bCs/>
                <w:sz w:val="22"/>
              </w:rPr>
              <w:t>liability and reduce journey times for buses and general traffic</w:t>
            </w:r>
            <w:r w:rsidR="00866015">
              <w:rPr>
                <w:rFonts w:cs="Arial"/>
                <w:bCs/>
                <w:sz w:val="22"/>
              </w:rPr>
              <w:t xml:space="preserve"> at the </w:t>
            </w:r>
            <w:r w:rsidR="00D114A1">
              <w:rPr>
                <w:rFonts w:cs="Arial"/>
                <w:bCs/>
                <w:sz w:val="22"/>
              </w:rPr>
              <w:t>Horsforth roundabout (A6120/A65)</w:t>
            </w:r>
            <w:r w:rsidR="001612B8">
              <w:rPr>
                <w:rFonts w:cs="Arial"/>
                <w:bCs/>
                <w:sz w:val="22"/>
              </w:rPr>
              <w:t>.</w:t>
            </w:r>
            <w:r w:rsidR="0025116C">
              <w:rPr>
                <w:rFonts w:cs="Arial"/>
                <w:bCs/>
                <w:sz w:val="22"/>
              </w:rPr>
              <w:t xml:space="preserve">  Construction of this scheme is expected to begin </w:t>
            </w:r>
            <w:r w:rsidR="00B36B87">
              <w:rPr>
                <w:rFonts w:cs="Arial"/>
                <w:bCs/>
                <w:sz w:val="22"/>
              </w:rPr>
              <w:t>later in 2023.</w:t>
            </w:r>
          </w:p>
          <w:p w14:paraId="7EA6D41D" w14:textId="40F5CCDB" w:rsidR="000C443F" w:rsidRDefault="008B734C" w:rsidP="00E964B8">
            <w:pPr>
              <w:pStyle w:val="ListParagraph"/>
              <w:numPr>
                <w:ilvl w:val="0"/>
                <w:numId w:val="25"/>
              </w:numPr>
              <w:spacing w:before="120" w:after="120"/>
              <w:jc w:val="both"/>
              <w:rPr>
                <w:rFonts w:cs="Arial"/>
                <w:bCs/>
                <w:sz w:val="22"/>
              </w:rPr>
            </w:pPr>
            <w:r w:rsidRPr="006A24FA">
              <w:rPr>
                <w:rFonts w:cs="Arial"/>
                <w:b/>
                <w:sz w:val="22"/>
              </w:rPr>
              <w:t xml:space="preserve">Horsforth to Rodley footway and cycle </w:t>
            </w:r>
            <w:proofErr w:type="gramStart"/>
            <w:r w:rsidRPr="006A24FA">
              <w:rPr>
                <w:rFonts w:cs="Arial"/>
                <w:b/>
                <w:sz w:val="22"/>
              </w:rPr>
              <w:t>link</w:t>
            </w:r>
            <w:r w:rsidR="000E2761">
              <w:rPr>
                <w:rFonts w:cs="Arial"/>
                <w:bCs/>
                <w:sz w:val="22"/>
              </w:rPr>
              <w:t xml:space="preserve">  </w:t>
            </w:r>
            <w:r w:rsidR="008870A6">
              <w:rPr>
                <w:rFonts w:cs="Arial"/>
                <w:bCs/>
                <w:sz w:val="22"/>
              </w:rPr>
              <w:t>-</w:t>
            </w:r>
            <w:proofErr w:type="gramEnd"/>
            <w:r w:rsidR="008870A6">
              <w:rPr>
                <w:rFonts w:cs="Arial"/>
                <w:bCs/>
                <w:sz w:val="22"/>
              </w:rPr>
              <w:t xml:space="preserve"> This scheme is being delivered as part of the </w:t>
            </w:r>
            <w:r w:rsidR="0098060F">
              <w:rPr>
                <w:rFonts w:cs="Arial"/>
                <w:bCs/>
                <w:sz w:val="22"/>
              </w:rPr>
              <w:t>Levelling Up Fund</w:t>
            </w:r>
            <w:r w:rsidR="008870A6">
              <w:rPr>
                <w:rFonts w:cs="Arial"/>
                <w:bCs/>
                <w:sz w:val="22"/>
              </w:rPr>
              <w:t xml:space="preserve">, and forms part of the Connecting West Leeds package.  </w:t>
            </w:r>
            <w:r w:rsidR="00127555">
              <w:rPr>
                <w:rFonts w:cs="Arial"/>
                <w:bCs/>
                <w:sz w:val="22"/>
              </w:rPr>
              <w:t xml:space="preserve">The scheme will deliver </w:t>
            </w:r>
            <w:r w:rsidR="00684E20">
              <w:rPr>
                <w:rFonts w:cs="Arial"/>
                <w:bCs/>
                <w:sz w:val="22"/>
              </w:rPr>
              <w:t xml:space="preserve">improved </w:t>
            </w:r>
            <w:r w:rsidR="00866015">
              <w:rPr>
                <w:rFonts w:cs="Arial"/>
                <w:bCs/>
                <w:sz w:val="22"/>
              </w:rPr>
              <w:t xml:space="preserve">active travel facilities </w:t>
            </w:r>
            <w:r w:rsidR="00D114A1">
              <w:rPr>
                <w:rFonts w:cs="Arial"/>
                <w:bCs/>
                <w:sz w:val="22"/>
              </w:rPr>
              <w:t xml:space="preserve">on the A6120 Ring Road between the A65 </w:t>
            </w:r>
            <w:r w:rsidR="000E1334">
              <w:rPr>
                <w:rFonts w:cs="Arial"/>
                <w:bCs/>
                <w:sz w:val="22"/>
              </w:rPr>
              <w:t xml:space="preserve">New </w:t>
            </w:r>
            <w:proofErr w:type="gramStart"/>
            <w:r w:rsidR="000E1334">
              <w:rPr>
                <w:rFonts w:cs="Arial"/>
                <w:bCs/>
                <w:sz w:val="22"/>
              </w:rPr>
              <w:t>Road Side</w:t>
            </w:r>
            <w:proofErr w:type="gramEnd"/>
            <w:r w:rsidR="000E1334">
              <w:rPr>
                <w:rFonts w:cs="Arial"/>
                <w:bCs/>
                <w:sz w:val="22"/>
              </w:rPr>
              <w:t xml:space="preserve"> and </w:t>
            </w:r>
            <w:r w:rsidR="00337FBD">
              <w:rPr>
                <w:rFonts w:cs="Arial"/>
                <w:bCs/>
                <w:sz w:val="22"/>
              </w:rPr>
              <w:t xml:space="preserve">the </w:t>
            </w:r>
            <w:r w:rsidR="0098060F">
              <w:rPr>
                <w:rFonts w:cs="Arial"/>
                <w:bCs/>
                <w:sz w:val="22"/>
              </w:rPr>
              <w:t>A657 Rodley Lane</w:t>
            </w:r>
            <w:r w:rsidR="00337FBD">
              <w:rPr>
                <w:rFonts w:cs="Arial"/>
                <w:bCs/>
                <w:sz w:val="22"/>
              </w:rPr>
              <w:t xml:space="preserve">.  </w:t>
            </w:r>
            <w:r w:rsidR="00B36B87">
              <w:rPr>
                <w:rFonts w:cs="Arial"/>
                <w:bCs/>
                <w:sz w:val="22"/>
              </w:rPr>
              <w:t xml:space="preserve"> Construction of this scheme is expected to begin later in 2023.</w:t>
            </w:r>
          </w:p>
          <w:p w14:paraId="2AFD0074" w14:textId="7B112023" w:rsidR="000C443F" w:rsidRDefault="000C443F" w:rsidP="00E964B8">
            <w:pPr>
              <w:pStyle w:val="ListParagraph"/>
              <w:numPr>
                <w:ilvl w:val="0"/>
                <w:numId w:val="25"/>
              </w:numPr>
              <w:spacing w:before="120" w:after="120"/>
              <w:jc w:val="both"/>
              <w:rPr>
                <w:rFonts w:cs="Arial"/>
                <w:bCs/>
                <w:sz w:val="22"/>
              </w:rPr>
            </w:pPr>
            <w:r w:rsidRPr="006A24FA">
              <w:rPr>
                <w:rFonts w:cs="Arial"/>
                <w:b/>
                <w:sz w:val="22"/>
              </w:rPr>
              <w:t>A6120 Ring Road cycle facilities</w:t>
            </w:r>
            <w:r w:rsidR="00B97B17">
              <w:rPr>
                <w:rFonts w:cs="Arial"/>
                <w:bCs/>
                <w:sz w:val="22"/>
              </w:rPr>
              <w:t xml:space="preserve"> - </w:t>
            </w:r>
            <w:r w:rsidR="00E86E7F" w:rsidRPr="00E86E7F">
              <w:rPr>
                <w:rFonts w:cs="Arial"/>
                <w:bCs/>
                <w:sz w:val="22"/>
              </w:rPr>
              <w:t>Leeds City Council aspires to deliver segregated cycle tracks on the A6120 Ring Road</w:t>
            </w:r>
            <w:r w:rsidR="00F537F0">
              <w:rPr>
                <w:rFonts w:cs="Arial"/>
                <w:bCs/>
                <w:sz w:val="22"/>
              </w:rPr>
              <w:t>, proceeding east and west from Lawnswood to connect with existing and proposed facilities</w:t>
            </w:r>
            <w:r w:rsidR="00E86E7F" w:rsidRPr="00E86E7F">
              <w:rPr>
                <w:rFonts w:cs="Arial"/>
                <w:bCs/>
                <w:sz w:val="22"/>
              </w:rPr>
              <w:t xml:space="preserve">. The preferred layout for these facilities is yet to be determined, </w:t>
            </w:r>
            <w:r w:rsidR="00B9227D">
              <w:rPr>
                <w:rFonts w:cs="Arial"/>
                <w:bCs/>
                <w:sz w:val="22"/>
              </w:rPr>
              <w:t>and a funding route has yet to be secured</w:t>
            </w:r>
            <w:r w:rsidR="00E86E7F" w:rsidRPr="00E86E7F">
              <w:rPr>
                <w:rFonts w:cs="Arial"/>
                <w:bCs/>
                <w:sz w:val="22"/>
              </w:rPr>
              <w:t>. The work could also include upgrades to footpaths.</w:t>
            </w:r>
            <w:r w:rsidR="00F72C37">
              <w:rPr>
                <w:rFonts w:cs="Arial"/>
                <w:bCs/>
                <w:sz w:val="22"/>
              </w:rPr>
              <w:t xml:space="preserve">  This would ultimately </w:t>
            </w:r>
            <w:r w:rsidR="00C92BF6">
              <w:rPr>
                <w:rFonts w:cs="Arial"/>
                <w:bCs/>
                <w:sz w:val="22"/>
              </w:rPr>
              <w:t>lead to the delivery of continuous high quality cycle facilities between Thorpe Park in east Leeds and Dawsons Corner in west Leeds, totalling 25km in length.</w:t>
            </w:r>
          </w:p>
          <w:p w14:paraId="70079B71" w14:textId="53DE160E" w:rsidR="005D302A" w:rsidRPr="007560D2" w:rsidRDefault="005D302A" w:rsidP="005D302A">
            <w:pPr>
              <w:spacing w:before="120" w:after="120"/>
              <w:jc w:val="both"/>
              <w:rPr>
                <w:rFonts w:cs="Arial"/>
                <w:bCs/>
                <w:sz w:val="22"/>
              </w:rPr>
            </w:pPr>
            <w:r>
              <w:rPr>
                <w:rFonts w:cs="Arial"/>
                <w:bCs/>
                <w:sz w:val="22"/>
              </w:rPr>
              <w:lastRenderedPageBreak/>
              <w:t xml:space="preserve">The Lawnswood </w:t>
            </w:r>
            <w:r w:rsidR="0074309D">
              <w:rPr>
                <w:rFonts w:cs="Arial"/>
                <w:bCs/>
                <w:sz w:val="22"/>
              </w:rPr>
              <w:t>R</w:t>
            </w:r>
            <w:r>
              <w:rPr>
                <w:rFonts w:cs="Arial"/>
                <w:bCs/>
                <w:sz w:val="22"/>
              </w:rPr>
              <w:t xml:space="preserve">oundabout Improvement Scheme will complement improvements to active travel and bus journeys being made elsewhere on the </w:t>
            </w:r>
            <w:r w:rsidR="00236542">
              <w:rPr>
                <w:rFonts w:cs="Arial"/>
                <w:bCs/>
                <w:sz w:val="22"/>
              </w:rPr>
              <w:t>Ring Road</w:t>
            </w:r>
            <w:r>
              <w:rPr>
                <w:rFonts w:cs="Arial"/>
                <w:bCs/>
                <w:sz w:val="22"/>
              </w:rPr>
              <w:t>.  In terms of active travel facilities</w:t>
            </w:r>
            <w:r w:rsidR="00F537F0">
              <w:rPr>
                <w:rFonts w:cs="Arial"/>
                <w:bCs/>
                <w:sz w:val="22"/>
              </w:rPr>
              <w:t xml:space="preserve">, </w:t>
            </w:r>
            <w:r w:rsidR="00AF4F2F">
              <w:rPr>
                <w:rFonts w:cs="Arial"/>
                <w:bCs/>
                <w:sz w:val="22"/>
              </w:rPr>
              <w:t>the combined result of deliver</w:t>
            </w:r>
            <w:r w:rsidR="00223AA4">
              <w:rPr>
                <w:rFonts w:cs="Arial"/>
                <w:bCs/>
                <w:sz w:val="22"/>
              </w:rPr>
              <w:t>y</w:t>
            </w:r>
            <w:r w:rsidR="00AF4F2F">
              <w:rPr>
                <w:rFonts w:cs="Arial"/>
                <w:bCs/>
                <w:sz w:val="22"/>
              </w:rPr>
              <w:t xml:space="preserve"> of </w:t>
            </w:r>
            <w:proofErr w:type="gramStart"/>
            <w:r w:rsidR="00AF4F2F">
              <w:rPr>
                <w:rFonts w:cs="Arial"/>
                <w:bCs/>
                <w:sz w:val="22"/>
              </w:rPr>
              <w:t>all of</w:t>
            </w:r>
            <w:proofErr w:type="gramEnd"/>
            <w:r w:rsidR="00AF4F2F">
              <w:rPr>
                <w:rFonts w:cs="Arial"/>
                <w:bCs/>
                <w:sz w:val="22"/>
              </w:rPr>
              <w:t xml:space="preserve"> these schemes would be quality active travel facilities </w:t>
            </w:r>
            <w:r w:rsidR="008F35DB">
              <w:rPr>
                <w:rFonts w:cs="Arial"/>
                <w:bCs/>
                <w:sz w:val="22"/>
              </w:rPr>
              <w:t>throughout the norther</w:t>
            </w:r>
            <w:r w:rsidR="00223AA4">
              <w:rPr>
                <w:rFonts w:cs="Arial"/>
                <w:bCs/>
                <w:sz w:val="22"/>
              </w:rPr>
              <w:t>n</w:t>
            </w:r>
            <w:r w:rsidR="008F35DB">
              <w:rPr>
                <w:rFonts w:cs="Arial"/>
                <w:bCs/>
                <w:sz w:val="22"/>
              </w:rPr>
              <w:t xml:space="preserve"> section of the Ring Road.  </w:t>
            </w:r>
            <w:r w:rsidR="00306F6C">
              <w:rPr>
                <w:rFonts w:cs="Arial"/>
                <w:bCs/>
                <w:sz w:val="22"/>
              </w:rPr>
              <w:t xml:space="preserve">This would improve connectivity between </w:t>
            </w:r>
            <w:r w:rsidR="00C53D70">
              <w:rPr>
                <w:rFonts w:cs="Arial"/>
                <w:bCs/>
                <w:sz w:val="22"/>
              </w:rPr>
              <w:t xml:space="preserve">residential areas and district centres flanking this part of the Ring Road for people without access to cars, particularly in the context of the low bus frequencies on the Ring Road at present.  </w:t>
            </w:r>
            <w:r w:rsidR="00D54824">
              <w:rPr>
                <w:rFonts w:cs="Arial"/>
                <w:bCs/>
                <w:sz w:val="22"/>
              </w:rPr>
              <w:t xml:space="preserve">The combined impact of these schemes will also improve bus journey times and reliability on the Ring Road, making the provision of higher frequency services cheaper and more attractive.  </w:t>
            </w:r>
            <w:r w:rsidR="00D54824" w:rsidRPr="007560D2">
              <w:rPr>
                <w:rFonts w:cs="Arial"/>
                <w:bCs/>
                <w:sz w:val="22"/>
              </w:rPr>
              <w:t xml:space="preserve">Nevertheless, the benefits of the Lawnswood scheme are not dependent </w:t>
            </w:r>
            <w:r w:rsidR="00EC2A4B">
              <w:rPr>
                <w:rFonts w:cs="Arial"/>
                <w:bCs/>
                <w:sz w:val="22"/>
              </w:rPr>
              <w:t xml:space="preserve">upon </w:t>
            </w:r>
            <w:r w:rsidR="00D54824" w:rsidRPr="007560D2">
              <w:rPr>
                <w:rFonts w:cs="Arial"/>
                <w:bCs/>
                <w:sz w:val="22"/>
              </w:rPr>
              <w:t xml:space="preserve">improvements elsewhere on the Ring Road, </w:t>
            </w:r>
            <w:r w:rsidR="009F54DD" w:rsidRPr="007560D2">
              <w:rPr>
                <w:rFonts w:cs="Arial"/>
                <w:bCs/>
                <w:sz w:val="22"/>
              </w:rPr>
              <w:t>as they will tackle the specific issues at this junction</w:t>
            </w:r>
            <w:r w:rsidR="007560D2">
              <w:rPr>
                <w:rFonts w:cs="Arial"/>
                <w:bCs/>
                <w:sz w:val="22"/>
              </w:rPr>
              <w:t xml:space="preserve"> in terms of poor road safety, poor active travel infrastructure and </w:t>
            </w:r>
            <w:r w:rsidR="00EF4566">
              <w:rPr>
                <w:rFonts w:cs="Arial"/>
                <w:bCs/>
                <w:sz w:val="22"/>
              </w:rPr>
              <w:t>delayed and variable bus journey times.</w:t>
            </w:r>
          </w:p>
          <w:p w14:paraId="55A700E1" w14:textId="7D7DD48C" w:rsidR="00C956AE" w:rsidRPr="00D06DDE" w:rsidRDefault="00C956AE" w:rsidP="000B3D76">
            <w:pPr>
              <w:spacing w:before="120" w:after="120"/>
              <w:jc w:val="both"/>
              <w:rPr>
                <w:rFonts w:cs="Arial"/>
                <w:sz w:val="22"/>
                <w:szCs w:val="22"/>
              </w:rPr>
            </w:pPr>
          </w:p>
        </w:tc>
      </w:tr>
      <w:tr w:rsidR="00DD389D" w:rsidRPr="00CA62C8" w14:paraId="6FB6D82C" w14:textId="77777777" w:rsidTr="5678273F">
        <w:trPr>
          <w:trHeight w:val="60"/>
        </w:trPr>
        <w:tc>
          <w:tcPr>
            <w:tcW w:w="9322" w:type="dxa"/>
            <w:shd w:val="clear" w:color="auto" w:fill="auto"/>
          </w:tcPr>
          <w:p w14:paraId="32A7F034" w14:textId="428F4EF4" w:rsidR="00DD389D" w:rsidRPr="00CA62C8" w:rsidRDefault="00712481" w:rsidP="00EC1A95">
            <w:pPr>
              <w:spacing w:before="120" w:after="120"/>
              <w:jc w:val="both"/>
              <w:rPr>
                <w:rFonts w:cs="Arial"/>
                <w:sz w:val="22"/>
              </w:rPr>
            </w:pPr>
            <w:r w:rsidRPr="00CA62C8">
              <w:rPr>
                <w:rFonts w:cs="Arial"/>
              </w:rPr>
              <w:lastRenderedPageBreak/>
              <w:t>2</w:t>
            </w:r>
            <w:r w:rsidR="00FD3E30" w:rsidRPr="00CA62C8">
              <w:rPr>
                <w:rFonts w:cs="Arial"/>
              </w:rPr>
              <w:t xml:space="preserve">.1.4 </w:t>
            </w:r>
            <w:r w:rsidR="00DD389D" w:rsidRPr="00CA62C8">
              <w:rPr>
                <w:rFonts w:cs="Arial"/>
              </w:rPr>
              <w:t xml:space="preserve">How does the </w:t>
            </w:r>
            <w:r w:rsidR="00D27FBF" w:rsidRPr="00CA62C8">
              <w:rPr>
                <w:rFonts w:cs="Arial"/>
              </w:rPr>
              <w:t>scheme</w:t>
            </w:r>
            <w:r w:rsidR="00DD389D" w:rsidRPr="00CA62C8">
              <w:rPr>
                <w:rFonts w:cs="Arial"/>
              </w:rPr>
              <w:t xml:space="preserve"> meet other national, sub-regional and local strategies and policies?</w:t>
            </w:r>
          </w:p>
        </w:tc>
      </w:tr>
      <w:tr w:rsidR="00DD389D" w:rsidRPr="00CA62C8" w14:paraId="482D7489" w14:textId="77777777" w:rsidTr="5678273F">
        <w:tc>
          <w:tcPr>
            <w:tcW w:w="9322" w:type="dxa"/>
            <w:shd w:val="clear" w:color="auto" w:fill="FFFFCC"/>
          </w:tcPr>
          <w:p w14:paraId="5FD033FC" w14:textId="73DE37B9" w:rsidR="00603DAC" w:rsidRDefault="00603DAC" w:rsidP="006F0BE1">
            <w:pPr>
              <w:spacing w:before="120" w:after="120"/>
              <w:jc w:val="both"/>
              <w:rPr>
                <w:rFonts w:cs="Arial"/>
                <w:b/>
                <w:bCs/>
                <w:sz w:val="22"/>
                <w:u w:val="single"/>
              </w:rPr>
            </w:pPr>
            <w:r w:rsidRPr="00603DAC">
              <w:rPr>
                <w:rFonts w:cs="Arial"/>
                <w:b/>
                <w:bCs/>
                <w:sz w:val="22"/>
                <w:u w:val="single"/>
              </w:rPr>
              <w:t>National</w:t>
            </w:r>
          </w:p>
          <w:p w14:paraId="246B632E" w14:textId="20C4EA22" w:rsidR="00F2312A" w:rsidRDefault="00F2312A" w:rsidP="00603DAC">
            <w:pPr>
              <w:spacing w:before="120" w:after="120"/>
              <w:jc w:val="both"/>
              <w:rPr>
                <w:rFonts w:cs="Arial"/>
                <w:b/>
                <w:bCs/>
                <w:sz w:val="22"/>
              </w:rPr>
            </w:pPr>
            <w:r>
              <w:rPr>
                <w:rFonts w:cs="Arial"/>
                <w:b/>
                <w:bCs/>
                <w:sz w:val="22"/>
              </w:rPr>
              <w:t>Local Transport Note 1/20</w:t>
            </w:r>
            <w:r w:rsidR="00294C3E">
              <w:rPr>
                <w:rFonts w:cs="Arial"/>
                <w:b/>
                <w:bCs/>
                <w:sz w:val="22"/>
              </w:rPr>
              <w:t xml:space="preserve"> – Cycle Infrastructure Design</w:t>
            </w:r>
          </w:p>
          <w:p w14:paraId="4AF43835" w14:textId="4B35C376" w:rsidR="00294C3E" w:rsidRDefault="00294C3E" w:rsidP="00603DAC">
            <w:pPr>
              <w:spacing w:before="120" w:after="120"/>
              <w:jc w:val="both"/>
              <w:rPr>
                <w:rFonts w:cs="Arial"/>
                <w:sz w:val="22"/>
              </w:rPr>
            </w:pPr>
            <w:r>
              <w:rPr>
                <w:rFonts w:cs="Arial"/>
                <w:sz w:val="22"/>
              </w:rPr>
              <w:t>The design</w:t>
            </w:r>
            <w:r w:rsidR="006A45BD">
              <w:rPr>
                <w:rFonts w:cs="Arial"/>
                <w:sz w:val="22"/>
              </w:rPr>
              <w:t xml:space="preserve"> for the </w:t>
            </w:r>
            <w:r w:rsidR="00D96B2D">
              <w:rPr>
                <w:rFonts w:cs="Arial"/>
                <w:sz w:val="22"/>
              </w:rPr>
              <w:t>‘Do Something – Less Ambitious’ and ‘Do Something – More Ambitious’ options</w:t>
            </w:r>
            <w:r>
              <w:rPr>
                <w:rFonts w:cs="Arial"/>
                <w:sz w:val="22"/>
              </w:rPr>
              <w:t xml:space="preserve"> ha</w:t>
            </w:r>
            <w:r w:rsidR="00D96B2D">
              <w:rPr>
                <w:rFonts w:cs="Arial"/>
                <w:sz w:val="22"/>
              </w:rPr>
              <w:t>ve</w:t>
            </w:r>
            <w:r>
              <w:rPr>
                <w:rFonts w:cs="Arial"/>
                <w:sz w:val="22"/>
              </w:rPr>
              <w:t xml:space="preserve"> been informed by LTN 1/20 and the associated </w:t>
            </w:r>
            <w:r w:rsidR="00457A75">
              <w:rPr>
                <w:rFonts w:cs="Arial"/>
                <w:sz w:val="22"/>
              </w:rPr>
              <w:t xml:space="preserve">Gear Change guidance.  </w:t>
            </w:r>
            <w:r w:rsidR="00C34FF6">
              <w:rPr>
                <w:rFonts w:cs="Arial"/>
                <w:sz w:val="22"/>
              </w:rPr>
              <w:t>The</w:t>
            </w:r>
            <w:r w:rsidR="00D96B2D">
              <w:rPr>
                <w:rFonts w:cs="Arial"/>
                <w:sz w:val="22"/>
              </w:rPr>
              <w:t>se options would</w:t>
            </w:r>
            <w:r w:rsidR="00C34FF6">
              <w:rPr>
                <w:rFonts w:cs="Arial"/>
                <w:sz w:val="22"/>
              </w:rPr>
              <w:t xml:space="preserve"> </w:t>
            </w:r>
            <w:r w:rsidR="004E34E7">
              <w:rPr>
                <w:rFonts w:cs="Arial"/>
                <w:sz w:val="22"/>
              </w:rPr>
              <w:t>introduce</w:t>
            </w:r>
            <w:r w:rsidR="00C34FF6">
              <w:rPr>
                <w:rFonts w:cs="Arial"/>
                <w:sz w:val="22"/>
              </w:rPr>
              <w:t xml:space="preserve"> segregated </w:t>
            </w:r>
            <w:r w:rsidR="0004130B">
              <w:rPr>
                <w:rFonts w:cs="Arial"/>
                <w:sz w:val="22"/>
              </w:rPr>
              <w:t xml:space="preserve">cycle tracks </w:t>
            </w:r>
            <w:r w:rsidR="00A97E87">
              <w:rPr>
                <w:rFonts w:cs="Arial"/>
                <w:sz w:val="22"/>
              </w:rPr>
              <w:t xml:space="preserve">on the approaches to Lawnswood roundabout, and provide signalised crossings allowing all cycle movements through the roundabout to be segregated from general traffic.  </w:t>
            </w:r>
            <w:r w:rsidR="00783C09">
              <w:rPr>
                <w:rFonts w:cs="Arial"/>
                <w:sz w:val="22"/>
              </w:rPr>
              <w:t xml:space="preserve">Compromises have been made on </w:t>
            </w:r>
            <w:r w:rsidR="00C2615D">
              <w:rPr>
                <w:rFonts w:cs="Arial"/>
                <w:sz w:val="22"/>
              </w:rPr>
              <w:t xml:space="preserve">cycle infrastructure </w:t>
            </w:r>
            <w:proofErr w:type="gramStart"/>
            <w:r w:rsidR="00C2615D">
              <w:rPr>
                <w:rFonts w:cs="Arial"/>
                <w:sz w:val="22"/>
              </w:rPr>
              <w:t>in order to</w:t>
            </w:r>
            <w:proofErr w:type="gramEnd"/>
            <w:r w:rsidR="00C2615D">
              <w:rPr>
                <w:rFonts w:cs="Arial"/>
                <w:sz w:val="22"/>
              </w:rPr>
              <w:t xml:space="preserve"> reduce impacts on trees and green space, since previous consultation exercises in this area have found that </w:t>
            </w:r>
            <w:r w:rsidR="009F7C89">
              <w:rPr>
                <w:rFonts w:cs="Arial"/>
                <w:sz w:val="22"/>
              </w:rPr>
              <w:t xml:space="preserve">such impacts would be likely to compromise the public acceptability of the scheme.  </w:t>
            </w:r>
            <w:r w:rsidR="00355BDC">
              <w:rPr>
                <w:rFonts w:cs="Arial"/>
                <w:sz w:val="22"/>
              </w:rPr>
              <w:t>This has led to toucan crossings and some shared area being proposed on the northern arm of the roundabout</w:t>
            </w:r>
            <w:r w:rsidR="0055104E">
              <w:rPr>
                <w:rFonts w:cs="Arial"/>
                <w:sz w:val="22"/>
              </w:rPr>
              <w:t xml:space="preserve"> in the preliminary design</w:t>
            </w:r>
            <w:r w:rsidR="00653D82">
              <w:rPr>
                <w:rFonts w:cs="Arial"/>
                <w:sz w:val="22"/>
              </w:rPr>
              <w:t>.</w:t>
            </w:r>
            <w:r w:rsidR="00E2633F">
              <w:rPr>
                <w:rFonts w:cs="Arial"/>
                <w:sz w:val="22"/>
              </w:rPr>
              <w:t xml:space="preserve">  </w:t>
            </w:r>
            <w:r w:rsidR="009B29E3">
              <w:rPr>
                <w:rFonts w:cs="Arial"/>
                <w:sz w:val="22"/>
              </w:rPr>
              <w:t>Disability groups have been engaged regarding the design</w:t>
            </w:r>
            <w:r w:rsidR="00BE366C">
              <w:rPr>
                <w:rFonts w:cs="Arial"/>
                <w:sz w:val="22"/>
              </w:rPr>
              <w:t xml:space="preserve">, with no concerns being raised </w:t>
            </w:r>
            <w:r w:rsidR="00090D0E">
              <w:rPr>
                <w:rFonts w:cs="Arial"/>
                <w:sz w:val="22"/>
              </w:rPr>
              <w:t>about the proposed toucan crossings and shared areas by these groups.</w:t>
            </w:r>
            <w:r w:rsidR="00653D82">
              <w:rPr>
                <w:rFonts w:cs="Arial"/>
                <w:sz w:val="22"/>
              </w:rPr>
              <w:t xml:space="preserve">  </w:t>
            </w:r>
            <w:r w:rsidR="00195647">
              <w:rPr>
                <w:rFonts w:cs="Arial"/>
                <w:sz w:val="22"/>
              </w:rPr>
              <w:t>Whilst LTN 1/20 recommends against shared use</w:t>
            </w:r>
            <w:r w:rsidR="002366DE">
              <w:rPr>
                <w:rFonts w:cs="Arial"/>
                <w:sz w:val="22"/>
              </w:rPr>
              <w:t xml:space="preserve">, it </w:t>
            </w:r>
            <w:r w:rsidR="002F01FE">
              <w:rPr>
                <w:rFonts w:cs="Arial"/>
                <w:sz w:val="22"/>
              </w:rPr>
              <w:t xml:space="preserve">acknowledges that conversion of existing footways to shared use can be considered where options that use </w:t>
            </w:r>
            <w:r w:rsidR="00747DD1">
              <w:rPr>
                <w:rFonts w:cs="Arial"/>
                <w:sz w:val="22"/>
              </w:rPr>
              <w:t xml:space="preserve">existing carriageway or other space are unworkable, as </w:t>
            </w:r>
            <w:proofErr w:type="gramStart"/>
            <w:r w:rsidR="000D61D5">
              <w:rPr>
                <w:rFonts w:cs="Arial"/>
                <w:sz w:val="22"/>
              </w:rPr>
              <w:t>was</w:t>
            </w:r>
            <w:r w:rsidR="00747DD1">
              <w:rPr>
                <w:rFonts w:cs="Arial"/>
                <w:sz w:val="22"/>
              </w:rPr>
              <w:t xml:space="preserve"> considered to be</w:t>
            </w:r>
            <w:proofErr w:type="gramEnd"/>
            <w:r w:rsidR="00747DD1">
              <w:rPr>
                <w:rFonts w:cs="Arial"/>
                <w:sz w:val="22"/>
              </w:rPr>
              <w:t xml:space="preserve"> the case here</w:t>
            </w:r>
            <w:r w:rsidR="000D61D5">
              <w:rPr>
                <w:rFonts w:cs="Arial"/>
                <w:sz w:val="22"/>
              </w:rPr>
              <w:t xml:space="preserve"> at preliminary design stage</w:t>
            </w:r>
            <w:r w:rsidR="00747DD1">
              <w:rPr>
                <w:rFonts w:cs="Arial"/>
                <w:sz w:val="22"/>
              </w:rPr>
              <w:t>.</w:t>
            </w:r>
            <w:r w:rsidR="009420D5">
              <w:rPr>
                <w:rFonts w:cs="Arial"/>
                <w:sz w:val="22"/>
              </w:rPr>
              <w:t xml:space="preserve">  The proposed shared </w:t>
            </w:r>
            <w:r w:rsidR="00BD5EFD">
              <w:rPr>
                <w:rFonts w:cs="Arial"/>
                <w:sz w:val="22"/>
              </w:rPr>
              <w:t xml:space="preserve">areas </w:t>
            </w:r>
            <w:r w:rsidR="00AF4CE3">
              <w:rPr>
                <w:rFonts w:cs="Arial"/>
                <w:sz w:val="22"/>
              </w:rPr>
              <w:t xml:space="preserve">in the preliminary design </w:t>
            </w:r>
            <w:r w:rsidR="00D17DC9">
              <w:rPr>
                <w:rFonts w:cs="Arial"/>
                <w:sz w:val="22"/>
              </w:rPr>
              <w:t xml:space="preserve">generally </w:t>
            </w:r>
            <w:r w:rsidR="00BD5EFD">
              <w:rPr>
                <w:rFonts w:cs="Arial"/>
                <w:sz w:val="22"/>
              </w:rPr>
              <w:t>have widths exceeding 3 metres, which is recommended as the minimum width for shared areas with pedestrian and cycle flows of less than 300 per hour</w:t>
            </w:r>
            <w:r w:rsidR="00DF2DB4">
              <w:rPr>
                <w:rFonts w:cs="Arial"/>
                <w:sz w:val="22"/>
              </w:rPr>
              <w:t xml:space="preserve"> in section 6.5.7 of LTN 1/20 – current pedestrian and cycle flows </w:t>
            </w:r>
            <w:r w:rsidR="007A1837">
              <w:rPr>
                <w:rFonts w:cs="Arial"/>
                <w:sz w:val="22"/>
              </w:rPr>
              <w:t xml:space="preserve">are both less than 40 per hour at the busiest time of day, </w:t>
            </w:r>
            <w:r w:rsidR="002D43B0">
              <w:rPr>
                <w:rFonts w:cs="Arial"/>
                <w:sz w:val="22"/>
              </w:rPr>
              <w:t xml:space="preserve">hence there is room for almost </w:t>
            </w:r>
            <w:proofErr w:type="gramStart"/>
            <w:r w:rsidR="002D43B0">
              <w:rPr>
                <w:rFonts w:cs="Arial"/>
                <w:sz w:val="22"/>
              </w:rPr>
              <w:t>10 fold</w:t>
            </w:r>
            <w:proofErr w:type="gramEnd"/>
            <w:r w:rsidR="002D43B0">
              <w:rPr>
                <w:rFonts w:cs="Arial"/>
                <w:sz w:val="22"/>
              </w:rPr>
              <w:t xml:space="preserve"> growth before the 300 per hour threshold is met</w:t>
            </w:r>
            <w:r w:rsidR="00DF2DB4">
              <w:rPr>
                <w:rFonts w:cs="Arial"/>
                <w:sz w:val="22"/>
              </w:rPr>
              <w:t>.</w:t>
            </w:r>
            <w:r w:rsidR="00D17DC9">
              <w:rPr>
                <w:rFonts w:cs="Arial"/>
                <w:sz w:val="22"/>
              </w:rPr>
              <w:t xml:space="preserve">  The</w:t>
            </w:r>
            <w:r w:rsidR="000B23B1">
              <w:rPr>
                <w:rFonts w:cs="Arial"/>
                <w:sz w:val="22"/>
              </w:rPr>
              <w:t xml:space="preserve"> preliminary design includes</w:t>
            </w:r>
            <w:r w:rsidR="00D17DC9">
              <w:rPr>
                <w:rFonts w:cs="Arial"/>
                <w:sz w:val="22"/>
              </w:rPr>
              <w:t xml:space="preserve"> one point of constraint with </w:t>
            </w:r>
            <w:r w:rsidR="00D316B8">
              <w:rPr>
                <w:rFonts w:cs="Arial"/>
                <w:sz w:val="22"/>
              </w:rPr>
              <w:t xml:space="preserve">a shared area with a width </w:t>
            </w:r>
            <w:r w:rsidR="00E956BB">
              <w:rPr>
                <w:rFonts w:cs="Arial"/>
                <w:sz w:val="22"/>
              </w:rPr>
              <w:t xml:space="preserve">less than 3 metres (2.2 metres at its narrowest) – however, further widening of the footway in this location cannot be achieved without </w:t>
            </w:r>
            <w:r w:rsidR="003A60DF">
              <w:rPr>
                <w:rFonts w:cs="Arial"/>
                <w:sz w:val="22"/>
              </w:rPr>
              <w:t>impacting on tree roots</w:t>
            </w:r>
            <w:r w:rsidR="00BD5622">
              <w:rPr>
                <w:rFonts w:cs="Arial"/>
                <w:sz w:val="22"/>
              </w:rPr>
              <w:t>.</w:t>
            </w:r>
            <w:r w:rsidR="00747DD1">
              <w:rPr>
                <w:rFonts w:cs="Arial"/>
                <w:sz w:val="22"/>
              </w:rPr>
              <w:t xml:space="preserve">  </w:t>
            </w:r>
            <w:r w:rsidR="00F35D4F">
              <w:rPr>
                <w:rFonts w:cs="Arial"/>
                <w:sz w:val="22"/>
              </w:rPr>
              <w:t xml:space="preserve">A full assessment of the scheme design against LTN 1/20 is </w:t>
            </w:r>
            <w:r w:rsidR="00BD5622">
              <w:rPr>
                <w:rFonts w:cs="Arial"/>
                <w:sz w:val="22"/>
              </w:rPr>
              <w:t>to be undertaken at Full Business Case</w:t>
            </w:r>
            <w:r w:rsidR="00F35D4F">
              <w:rPr>
                <w:rFonts w:cs="Arial"/>
                <w:sz w:val="22"/>
              </w:rPr>
              <w:t>.</w:t>
            </w:r>
            <w:r w:rsidR="003C6567">
              <w:rPr>
                <w:rFonts w:cs="Arial"/>
                <w:sz w:val="22"/>
              </w:rPr>
              <w:t xml:space="preserve">  It should also be noted that work is currently underway to amend the design in this location to avoid </w:t>
            </w:r>
            <w:r w:rsidR="00F73262">
              <w:rPr>
                <w:rFonts w:cs="Arial"/>
                <w:sz w:val="22"/>
              </w:rPr>
              <w:t>shared area and replace the toucan crossings proposed in the preliminary design with separate pedestrian and cycle crossings.  An update regarding the outcome of this will be provided in the Full Business Case.</w:t>
            </w:r>
          </w:p>
          <w:p w14:paraId="507B65C1" w14:textId="4672ADAB" w:rsidR="00BB696B" w:rsidRPr="00294C3E" w:rsidRDefault="00BB696B" w:rsidP="00603DAC">
            <w:pPr>
              <w:spacing w:before="120" w:after="120"/>
              <w:jc w:val="both"/>
              <w:rPr>
                <w:rFonts w:cs="Arial"/>
                <w:sz w:val="22"/>
              </w:rPr>
            </w:pPr>
            <w:r>
              <w:rPr>
                <w:rFonts w:cs="Arial"/>
                <w:sz w:val="22"/>
              </w:rPr>
              <w:t xml:space="preserve">The design for the </w:t>
            </w:r>
            <w:r w:rsidR="00C32276">
              <w:rPr>
                <w:rFonts w:cs="Arial"/>
                <w:sz w:val="22"/>
              </w:rPr>
              <w:t xml:space="preserve">additional elements of the ‘Do Something – More Ambitious’ option was undertaken </w:t>
            </w:r>
            <w:r w:rsidR="008B677D">
              <w:rPr>
                <w:rFonts w:cs="Arial"/>
                <w:sz w:val="22"/>
              </w:rPr>
              <w:t xml:space="preserve">prior to the publication of LTN 1/20, and this design would need to be reviewed </w:t>
            </w:r>
            <w:r w:rsidR="00350143">
              <w:rPr>
                <w:rFonts w:cs="Arial"/>
                <w:sz w:val="22"/>
              </w:rPr>
              <w:t xml:space="preserve">and updated </w:t>
            </w:r>
            <w:proofErr w:type="gramStart"/>
            <w:r w:rsidR="008B677D">
              <w:rPr>
                <w:rFonts w:cs="Arial"/>
                <w:sz w:val="22"/>
              </w:rPr>
              <w:t>in light of</w:t>
            </w:r>
            <w:proofErr w:type="gramEnd"/>
            <w:r w:rsidR="008B677D">
              <w:rPr>
                <w:rFonts w:cs="Arial"/>
                <w:sz w:val="22"/>
              </w:rPr>
              <w:t xml:space="preserve"> current guidance</w:t>
            </w:r>
            <w:r w:rsidR="0090487D">
              <w:rPr>
                <w:rFonts w:cs="Arial"/>
                <w:sz w:val="22"/>
              </w:rPr>
              <w:t xml:space="preserve"> before proceeding to </w:t>
            </w:r>
            <w:r w:rsidR="00350143">
              <w:rPr>
                <w:rFonts w:cs="Arial"/>
                <w:sz w:val="22"/>
              </w:rPr>
              <w:t xml:space="preserve">detailed design.  It is proposed that the preliminary design of this element is undertaken alongside </w:t>
            </w:r>
            <w:r w:rsidR="00447006">
              <w:rPr>
                <w:rFonts w:cs="Arial"/>
                <w:sz w:val="22"/>
              </w:rPr>
              <w:t>the further development and delivery of the ‘Do Something – Less Ambitious’ option.</w:t>
            </w:r>
          </w:p>
          <w:p w14:paraId="4F24734F" w14:textId="50213141" w:rsidR="002F74E8" w:rsidRPr="00C0738C" w:rsidRDefault="0020391A" w:rsidP="00603DAC">
            <w:pPr>
              <w:spacing w:before="120" w:after="120"/>
              <w:jc w:val="both"/>
              <w:rPr>
                <w:rFonts w:cs="Arial"/>
                <w:b/>
                <w:bCs/>
                <w:sz w:val="22"/>
              </w:rPr>
            </w:pPr>
            <w:r w:rsidRPr="00C0738C">
              <w:rPr>
                <w:rFonts w:cs="Arial"/>
                <w:b/>
                <w:bCs/>
                <w:sz w:val="22"/>
              </w:rPr>
              <w:lastRenderedPageBreak/>
              <w:t>Inclusive Mobility: a guide to best practice on access to pedestrian and transport infrastructure (DfT)</w:t>
            </w:r>
          </w:p>
          <w:p w14:paraId="064A60D6" w14:textId="23656D3C" w:rsidR="00FB00CE" w:rsidRPr="006037E1" w:rsidRDefault="006037E1" w:rsidP="00603DAC">
            <w:pPr>
              <w:spacing w:before="120" w:after="120"/>
              <w:jc w:val="both"/>
              <w:rPr>
                <w:rFonts w:cs="Arial"/>
                <w:sz w:val="22"/>
              </w:rPr>
            </w:pPr>
            <w:r w:rsidRPr="006037E1">
              <w:rPr>
                <w:rFonts w:cs="Arial"/>
                <w:sz w:val="22"/>
              </w:rPr>
              <w:t>This document</w:t>
            </w:r>
            <w:r>
              <w:rPr>
                <w:rFonts w:cs="Arial"/>
                <w:sz w:val="22"/>
              </w:rPr>
              <w:t xml:space="preserve"> sets out </w:t>
            </w:r>
            <w:r w:rsidR="00AE20AF">
              <w:rPr>
                <w:rFonts w:cs="Arial"/>
                <w:sz w:val="22"/>
              </w:rPr>
              <w:t xml:space="preserve">the need to consider the needs of all disabled people from the outset of any transport scheme.  </w:t>
            </w:r>
            <w:r w:rsidR="00266DFC">
              <w:rPr>
                <w:rFonts w:cs="Arial"/>
                <w:sz w:val="22"/>
              </w:rPr>
              <w:t xml:space="preserve">The needs of disabled people have been considered throughout the design process for </w:t>
            </w:r>
            <w:r w:rsidR="001F35F2">
              <w:rPr>
                <w:rFonts w:cs="Arial"/>
                <w:sz w:val="22"/>
              </w:rPr>
              <w:t>th</w:t>
            </w:r>
            <w:r w:rsidR="00D6536B">
              <w:rPr>
                <w:rFonts w:cs="Arial"/>
                <w:sz w:val="22"/>
              </w:rPr>
              <w:t>is scheme</w:t>
            </w:r>
            <w:r w:rsidR="00266DFC">
              <w:rPr>
                <w:rFonts w:cs="Arial"/>
                <w:sz w:val="22"/>
              </w:rPr>
              <w:t xml:space="preserve">, and </w:t>
            </w:r>
            <w:r w:rsidR="00565C56">
              <w:rPr>
                <w:rFonts w:cs="Arial"/>
                <w:sz w:val="22"/>
              </w:rPr>
              <w:t>engagement with LCC staff with expertise in inclusive design, and with groups representing disabled people, has been undertaken to inform the design</w:t>
            </w:r>
            <w:r w:rsidR="005D7BE5">
              <w:rPr>
                <w:rFonts w:cs="Arial"/>
                <w:sz w:val="22"/>
              </w:rPr>
              <w:t xml:space="preserve"> </w:t>
            </w:r>
            <w:r w:rsidR="00D6536B">
              <w:rPr>
                <w:rFonts w:cs="Arial"/>
                <w:sz w:val="22"/>
              </w:rPr>
              <w:t xml:space="preserve">of the ‘Do Something – Less Ambitious’ and ‘Do Something – Preferred’ options </w:t>
            </w:r>
            <w:r w:rsidR="005D7BE5">
              <w:rPr>
                <w:rFonts w:cs="Arial"/>
                <w:sz w:val="22"/>
              </w:rPr>
              <w:t>(as detailed in section 2.1.6)</w:t>
            </w:r>
            <w:r w:rsidR="00565C56">
              <w:rPr>
                <w:rFonts w:cs="Arial"/>
                <w:sz w:val="22"/>
              </w:rPr>
              <w:t xml:space="preserve">.  </w:t>
            </w:r>
            <w:r w:rsidR="005D7BE5">
              <w:rPr>
                <w:rFonts w:cs="Arial"/>
                <w:sz w:val="22"/>
              </w:rPr>
              <w:t>This approach will continue throughout the design process.</w:t>
            </w:r>
            <w:r w:rsidR="00557D72">
              <w:rPr>
                <w:rFonts w:cs="Arial"/>
                <w:sz w:val="22"/>
              </w:rPr>
              <w:t xml:space="preserve">  The preliminary design </w:t>
            </w:r>
            <w:r w:rsidR="00EA4A34">
              <w:rPr>
                <w:rFonts w:cs="Arial"/>
                <w:sz w:val="22"/>
              </w:rPr>
              <w:t xml:space="preserve">of the ‘Do Something – Less Ambitious’ and ‘Do Something – Preferred’ options </w:t>
            </w:r>
            <w:r w:rsidR="00557D72">
              <w:rPr>
                <w:rFonts w:cs="Arial"/>
                <w:sz w:val="22"/>
              </w:rPr>
              <w:t>is consistent with the guidance set out in this document.</w:t>
            </w:r>
            <w:r w:rsidR="00EA4A34">
              <w:rPr>
                <w:rFonts w:cs="Arial"/>
                <w:sz w:val="22"/>
              </w:rPr>
              <w:t xml:space="preserve">  </w:t>
            </w:r>
            <w:r w:rsidR="003B7662">
              <w:rPr>
                <w:rFonts w:cs="Arial"/>
                <w:sz w:val="22"/>
              </w:rPr>
              <w:t xml:space="preserve">As highlighted earlier in this section, </w:t>
            </w:r>
            <w:r w:rsidR="000F223D">
              <w:rPr>
                <w:rFonts w:cs="Arial"/>
                <w:sz w:val="22"/>
              </w:rPr>
              <w:t>further design work is required for the ‘Do Something – More Ambitious’ option</w:t>
            </w:r>
            <w:r w:rsidR="004C18AD">
              <w:rPr>
                <w:rFonts w:cs="Arial"/>
                <w:sz w:val="22"/>
              </w:rPr>
              <w:t xml:space="preserve"> before this option proceeds to detailed design</w:t>
            </w:r>
            <w:r w:rsidR="000F223D">
              <w:rPr>
                <w:rFonts w:cs="Arial"/>
                <w:sz w:val="22"/>
              </w:rPr>
              <w:t>, and this</w:t>
            </w:r>
            <w:r w:rsidR="004C18AD">
              <w:rPr>
                <w:rFonts w:cs="Arial"/>
                <w:sz w:val="22"/>
              </w:rPr>
              <w:t xml:space="preserve"> work</w:t>
            </w:r>
            <w:r w:rsidR="000F223D">
              <w:rPr>
                <w:rFonts w:cs="Arial"/>
                <w:sz w:val="22"/>
              </w:rPr>
              <w:t xml:space="preserve"> will include reviewing the design against the Inclusive Mobility guidance.  </w:t>
            </w:r>
          </w:p>
          <w:p w14:paraId="7DEAD716" w14:textId="2E7B66D3" w:rsidR="002A1E76" w:rsidRPr="00740370" w:rsidRDefault="002A1E76" w:rsidP="00603DAC">
            <w:pPr>
              <w:spacing w:before="120" w:after="120"/>
              <w:jc w:val="both"/>
              <w:rPr>
                <w:rFonts w:cs="Arial"/>
                <w:b/>
                <w:bCs/>
                <w:sz w:val="22"/>
              </w:rPr>
            </w:pPr>
            <w:r w:rsidRPr="00740370">
              <w:rPr>
                <w:rFonts w:cs="Arial"/>
                <w:b/>
                <w:bCs/>
                <w:sz w:val="22"/>
              </w:rPr>
              <w:t>Recent Highway Code Changes</w:t>
            </w:r>
          </w:p>
          <w:p w14:paraId="0D70FA69" w14:textId="453730EB" w:rsidR="00740370" w:rsidRPr="00740370" w:rsidRDefault="00740370" w:rsidP="00603DAC">
            <w:pPr>
              <w:spacing w:before="120" w:after="120"/>
              <w:jc w:val="both"/>
              <w:rPr>
                <w:rFonts w:cs="Arial"/>
                <w:sz w:val="22"/>
              </w:rPr>
            </w:pPr>
            <w:r w:rsidRPr="00740370">
              <w:rPr>
                <w:rFonts w:cs="Arial"/>
                <w:sz w:val="22"/>
              </w:rPr>
              <w:t xml:space="preserve">Changes to the Highway Code introduced in </w:t>
            </w:r>
            <w:r>
              <w:rPr>
                <w:rFonts w:cs="Arial"/>
                <w:sz w:val="22"/>
              </w:rPr>
              <w:t xml:space="preserve">January 2022 have sought to improve safety for cyclists and pedestrians </w:t>
            </w:r>
            <w:r w:rsidR="00A25979">
              <w:rPr>
                <w:rFonts w:cs="Arial"/>
                <w:sz w:val="22"/>
              </w:rPr>
              <w:t xml:space="preserve">by (i) introducing a hierarchy of road users, with road users most at risk of injury at the top of the hierarchy; (ii) </w:t>
            </w:r>
            <w:r w:rsidR="002145B5">
              <w:rPr>
                <w:rFonts w:cs="Arial"/>
                <w:sz w:val="22"/>
              </w:rPr>
              <w:t>stating that vehicles should give way to people crossing or waiting to cross at junctions</w:t>
            </w:r>
            <w:r w:rsidR="003954F3">
              <w:rPr>
                <w:rFonts w:cs="Arial"/>
                <w:sz w:val="22"/>
              </w:rPr>
              <w:t xml:space="preserve">; and (iii) stating that turning vehicles </w:t>
            </w:r>
            <w:r w:rsidR="00E95DFA">
              <w:rPr>
                <w:rFonts w:cs="Arial"/>
                <w:sz w:val="22"/>
              </w:rPr>
              <w:t xml:space="preserve">should give way to cyclists going straight ahead at junctions.  </w:t>
            </w:r>
            <w:r w:rsidR="0020407B">
              <w:rPr>
                <w:rFonts w:cs="Arial"/>
                <w:sz w:val="22"/>
              </w:rPr>
              <w:t xml:space="preserve">By improving safety for cyclists and pedestrians </w:t>
            </w:r>
            <w:r w:rsidR="00DD3C06">
              <w:rPr>
                <w:rFonts w:cs="Arial"/>
                <w:sz w:val="22"/>
              </w:rPr>
              <w:t>within the scheme extents, t</w:t>
            </w:r>
            <w:r w:rsidR="00FF6D83">
              <w:rPr>
                <w:rFonts w:cs="Arial"/>
                <w:sz w:val="22"/>
              </w:rPr>
              <w:t>he proposed scheme complements the</w:t>
            </w:r>
            <w:r w:rsidR="00DD3C06">
              <w:rPr>
                <w:rFonts w:cs="Arial"/>
                <w:sz w:val="22"/>
              </w:rPr>
              <w:t xml:space="preserve"> safety benefits of the changes to the Highway Code.</w:t>
            </w:r>
          </w:p>
          <w:p w14:paraId="6374E04A" w14:textId="28733656" w:rsidR="002A1E76" w:rsidRDefault="002A1E76" w:rsidP="00603DAC">
            <w:pPr>
              <w:spacing w:before="120" w:after="120"/>
              <w:jc w:val="both"/>
              <w:rPr>
                <w:rFonts w:cs="Arial"/>
                <w:b/>
                <w:bCs/>
                <w:sz w:val="22"/>
              </w:rPr>
            </w:pPr>
            <w:r w:rsidRPr="0008582B">
              <w:rPr>
                <w:rFonts w:cs="Arial"/>
                <w:b/>
                <w:bCs/>
                <w:sz w:val="22"/>
              </w:rPr>
              <w:t>Levelling Up</w:t>
            </w:r>
            <w:r w:rsidR="0008582B" w:rsidRPr="0008582B">
              <w:rPr>
                <w:rFonts w:cs="Arial"/>
                <w:b/>
                <w:bCs/>
                <w:sz w:val="22"/>
              </w:rPr>
              <w:t xml:space="preserve"> </w:t>
            </w:r>
          </w:p>
          <w:p w14:paraId="68919206" w14:textId="2731C2BE" w:rsidR="0008582B" w:rsidRPr="0008582B" w:rsidRDefault="00E95298" w:rsidP="00603DAC">
            <w:pPr>
              <w:spacing w:before="120" w:after="120"/>
              <w:jc w:val="both"/>
              <w:rPr>
                <w:rFonts w:cs="Arial"/>
                <w:sz w:val="22"/>
              </w:rPr>
            </w:pPr>
            <w:r>
              <w:rPr>
                <w:rFonts w:cs="Arial"/>
                <w:sz w:val="22"/>
              </w:rPr>
              <w:t xml:space="preserve">The UK government’s Levelling Up agenda, as set out in the Levelling Up the United Kingdom white paper in </w:t>
            </w:r>
            <w:r w:rsidR="00DB7AC8">
              <w:rPr>
                <w:rFonts w:cs="Arial"/>
                <w:sz w:val="22"/>
              </w:rPr>
              <w:t xml:space="preserve">February 2022, </w:t>
            </w:r>
            <w:r w:rsidR="00373C83">
              <w:rPr>
                <w:rFonts w:cs="Arial"/>
                <w:sz w:val="22"/>
              </w:rPr>
              <w:t xml:space="preserve">includes “missions” to </w:t>
            </w:r>
            <w:r w:rsidR="00D928B8">
              <w:rPr>
                <w:rFonts w:cs="Arial"/>
                <w:sz w:val="22"/>
              </w:rPr>
              <w:t xml:space="preserve">boost productivity, pay, jobs and living standards, </w:t>
            </w:r>
            <w:r w:rsidR="00BD29F4">
              <w:rPr>
                <w:rFonts w:cs="Arial"/>
                <w:sz w:val="22"/>
              </w:rPr>
              <w:t xml:space="preserve">and to </w:t>
            </w:r>
            <w:r w:rsidR="00D928B8">
              <w:rPr>
                <w:rFonts w:cs="Arial"/>
                <w:sz w:val="22"/>
              </w:rPr>
              <w:t>spread opportunities</w:t>
            </w:r>
            <w:r w:rsidR="00BD29F4">
              <w:rPr>
                <w:rFonts w:cs="Arial"/>
                <w:sz w:val="22"/>
              </w:rPr>
              <w:t xml:space="preserve">.  The proposed scheme will help to boost productivity, pay, jobs and living standards by making the more efficient modes of transport (public transport and active travel) more accessible and more attractive, thereby improving the efficiency of the transport </w:t>
            </w:r>
            <w:proofErr w:type="gramStart"/>
            <w:r w:rsidR="00BD29F4">
              <w:rPr>
                <w:rFonts w:cs="Arial"/>
                <w:sz w:val="22"/>
              </w:rPr>
              <w:t>network</w:t>
            </w:r>
            <w:proofErr w:type="gramEnd"/>
            <w:r w:rsidR="00BD29F4">
              <w:rPr>
                <w:rFonts w:cs="Arial"/>
                <w:sz w:val="22"/>
              </w:rPr>
              <w:t xml:space="preserve"> and improving mobility.  </w:t>
            </w:r>
            <w:r w:rsidR="00421E3D">
              <w:rPr>
                <w:rFonts w:cs="Arial"/>
                <w:sz w:val="22"/>
              </w:rPr>
              <w:t>By improving facilities for public transport and active travel, t</w:t>
            </w:r>
            <w:r w:rsidR="00BD29F4">
              <w:rPr>
                <w:rFonts w:cs="Arial"/>
                <w:sz w:val="22"/>
              </w:rPr>
              <w:t xml:space="preserve">he scheme will also help to spread opportunities by improving access to </w:t>
            </w:r>
            <w:r w:rsidR="00421E3D">
              <w:rPr>
                <w:rFonts w:cs="Arial"/>
                <w:sz w:val="22"/>
              </w:rPr>
              <w:t xml:space="preserve">jobs, </w:t>
            </w:r>
            <w:proofErr w:type="gramStart"/>
            <w:r w:rsidR="00421E3D">
              <w:rPr>
                <w:rFonts w:cs="Arial"/>
                <w:sz w:val="22"/>
              </w:rPr>
              <w:t>training</w:t>
            </w:r>
            <w:proofErr w:type="gramEnd"/>
            <w:r w:rsidR="00421E3D">
              <w:rPr>
                <w:rFonts w:cs="Arial"/>
                <w:sz w:val="22"/>
              </w:rPr>
              <w:t xml:space="preserve"> and education for people without access to a car</w:t>
            </w:r>
            <w:r w:rsidR="00BD29F4">
              <w:rPr>
                <w:rFonts w:cs="Arial"/>
                <w:sz w:val="22"/>
              </w:rPr>
              <w:t>.</w:t>
            </w:r>
          </w:p>
          <w:p w14:paraId="3A1D91B2" w14:textId="317CDE27" w:rsidR="00DE02C9" w:rsidRDefault="00DE02C9" w:rsidP="00603DAC">
            <w:pPr>
              <w:spacing w:before="120" w:after="120"/>
              <w:jc w:val="both"/>
              <w:rPr>
                <w:rFonts w:cs="Arial"/>
                <w:b/>
                <w:bCs/>
                <w:sz w:val="22"/>
              </w:rPr>
            </w:pPr>
            <w:r w:rsidRPr="007B1211">
              <w:rPr>
                <w:rFonts w:cs="Arial"/>
                <w:b/>
                <w:bCs/>
                <w:sz w:val="22"/>
              </w:rPr>
              <w:t>Working Together to Promote Active Travel</w:t>
            </w:r>
            <w:r w:rsidR="00931FB8" w:rsidRPr="007B1211">
              <w:rPr>
                <w:rFonts w:cs="Arial"/>
                <w:b/>
                <w:bCs/>
                <w:sz w:val="22"/>
              </w:rPr>
              <w:t xml:space="preserve"> – Public Health</w:t>
            </w:r>
            <w:r w:rsidR="007B1211" w:rsidRPr="007B1211">
              <w:rPr>
                <w:rFonts w:cs="Arial"/>
                <w:b/>
                <w:bCs/>
                <w:sz w:val="22"/>
              </w:rPr>
              <w:t xml:space="preserve"> England</w:t>
            </w:r>
          </w:p>
          <w:p w14:paraId="05708548" w14:textId="7A9FFC0F" w:rsidR="007B1211" w:rsidRPr="007B1211" w:rsidRDefault="00462529" w:rsidP="00603DAC">
            <w:pPr>
              <w:spacing w:before="120" w:after="120"/>
              <w:jc w:val="both"/>
              <w:rPr>
                <w:rFonts w:cs="Arial"/>
                <w:sz w:val="22"/>
              </w:rPr>
            </w:pPr>
            <w:r>
              <w:rPr>
                <w:rFonts w:cs="Arial"/>
                <w:sz w:val="22"/>
              </w:rPr>
              <w:t>This briefing sets out the physical and mental health benefits of active travel</w:t>
            </w:r>
            <w:r w:rsidR="006B3F01">
              <w:rPr>
                <w:rFonts w:cs="Arial"/>
                <w:sz w:val="22"/>
              </w:rPr>
              <w:t xml:space="preserve">, and highlights that building active travel into daily </w:t>
            </w:r>
            <w:r w:rsidR="00E0337B">
              <w:rPr>
                <w:rFonts w:cs="Arial"/>
                <w:sz w:val="22"/>
              </w:rPr>
              <w:t xml:space="preserve">routines is an effective way to increase physical activity.  </w:t>
            </w:r>
            <w:r w:rsidR="00D20D5C">
              <w:rPr>
                <w:rFonts w:cs="Arial"/>
                <w:sz w:val="22"/>
              </w:rPr>
              <w:t xml:space="preserve">The briefing further highlights that improving infrastructure for cycling is associated with increased levels of cycling.  </w:t>
            </w:r>
            <w:r w:rsidR="006B4A70">
              <w:rPr>
                <w:rFonts w:cs="Arial"/>
                <w:sz w:val="22"/>
              </w:rPr>
              <w:t xml:space="preserve">The briefing calls on </w:t>
            </w:r>
            <w:r w:rsidR="00D25583">
              <w:rPr>
                <w:rFonts w:cs="Arial"/>
                <w:sz w:val="22"/>
              </w:rPr>
              <w:t xml:space="preserve">local transport authorities to maximise safe, </w:t>
            </w:r>
            <w:proofErr w:type="gramStart"/>
            <w:r w:rsidR="00D25583">
              <w:rPr>
                <w:rFonts w:cs="Arial"/>
                <w:sz w:val="22"/>
              </w:rPr>
              <w:t>convenient</w:t>
            </w:r>
            <w:proofErr w:type="gramEnd"/>
            <w:r w:rsidR="00D25583">
              <w:rPr>
                <w:rFonts w:cs="Arial"/>
                <w:sz w:val="22"/>
              </w:rPr>
              <w:t xml:space="preserve"> and inclusive access for pedestrians and cyclists</w:t>
            </w:r>
            <w:r w:rsidR="007904BF">
              <w:rPr>
                <w:rFonts w:cs="Arial"/>
                <w:sz w:val="22"/>
              </w:rPr>
              <w:t xml:space="preserve">.  </w:t>
            </w:r>
            <w:r w:rsidR="00CB6986">
              <w:rPr>
                <w:rFonts w:cs="Arial"/>
                <w:sz w:val="22"/>
              </w:rPr>
              <w:t>By improving active travel infrastructure at a key point of severance, the proposed scheme will provide such access, and will help to facilitate uptake of active travel.</w:t>
            </w:r>
          </w:p>
          <w:p w14:paraId="6037C711" w14:textId="0ABFCAF1" w:rsidR="00F53976" w:rsidRDefault="005074F4" w:rsidP="00603DAC">
            <w:pPr>
              <w:spacing w:before="120" w:after="120"/>
              <w:jc w:val="both"/>
              <w:rPr>
                <w:rFonts w:cs="Arial"/>
                <w:b/>
                <w:bCs/>
                <w:sz w:val="22"/>
              </w:rPr>
            </w:pPr>
            <w:r>
              <w:rPr>
                <w:rFonts w:cs="Arial"/>
                <w:b/>
                <w:bCs/>
                <w:sz w:val="22"/>
              </w:rPr>
              <w:t>Decarbonising Transport – Department for Transport</w:t>
            </w:r>
          </w:p>
          <w:p w14:paraId="7A5EFB83" w14:textId="75D9C909" w:rsidR="005074F4" w:rsidRDefault="00B20E87" w:rsidP="00603DAC">
            <w:pPr>
              <w:spacing w:before="120" w:after="120"/>
              <w:jc w:val="both"/>
              <w:rPr>
                <w:rFonts w:cs="Arial"/>
                <w:sz w:val="22"/>
              </w:rPr>
            </w:pPr>
            <w:r>
              <w:rPr>
                <w:rFonts w:cs="Arial"/>
                <w:sz w:val="22"/>
              </w:rPr>
              <w:t xml:space="preserve">This document sets out the Department for Transport’s plan for decarbonising the transport sector.  </w:t>
            </w:r>
            <w:r w:rsidR="00BE440F">
              <w:rPr>
                <w:rFonts w:cs="Arial"/>
                <w:sz w:val="22"/>
              </w:rPr>
              <w:t xml:space="preserve">The document highlights the benefits of walking and cycling in terms of improved health and wellbeing, reduced </w:t>
            </w:r>
            <w:proofErr w:type="gramStart"/>
            <w:r w:rsidR="00BE440F">
              <w:rPr>
                <w:rFonts w:cs="Arial"/>
                <w:sz w:val="22"/>
              </w:rPr>
              <w:t>congestion</w:t>
            </w:r>
            <w:proofErr w:type="gramEnd"/>
            <w:r w:rsidR="00BE440F">
              <w:rPr>
                <w:rFonts w:cs="Arial"/>
                <w:sz w:val="22"/>
              </w:rPr>
              <w:t xml:space="preserve"> and reduced emissions.  </w:t>
            </w:r>
            <w:r w:rsidR="008C6D2A">
              <w:rPr>
                <w:rFonts w:cs="Arial"/>
                <w:sz w:val="22"/>
              </w:rPr>
              <w:t>The importance of improved walking and cycling infrastructure is highlighted as part of this.  By delivering improved cycling and walking infrastructure at a key point of severance, the proposed scheme will help to facilitate greater uptake of active travel</w:t>
            </w:r>
            <w:r w:rsidR="00BC22C4">
              <w:rPr>
                <w:rFonts w:cs="Arial"/>
                <w:sz w:val="22"/>
              </w:rPr>
              <w:t xml:space="preserve">.  </w:t>
            </w:r>
            <w:r w:rsidR="002B1082">
              <w:rPr>
                <w:rFonts w:cs="Arial"/>
                <w:sz w:val="22"/>
              </w:rPr>
              <w:t>The benefits of the scheme for bus journeys will also help to decarbonise transport, by encourage modal shift from car to bus.</w:t>
            </w:r>
          </w:p>
          <w:p w14:paraId="32D359DC" w14:textId="708D3E6C" w:rsidR="00C3066B" w:rsidRDefault="00C3066B" w:rsidP="00603DAC">
            <w:pPr>
              <w:spacing w:before="120" w:after="120"/>
              <w:jc w:val="both"/>
              <w:rPr>
                <w:rFonts w:cs="Arial"/>
                <w:b/>
                <w:bCs/>
                <w:sz w:val="22"/>
              </w:rPr>
            </w:pPr>
            <w:r>
              <w:rPr>
                <w:rFonts w:cs="Arial"/>
                <w:b/>
                <w:bCs/>
                <w:sz w:val="22"/>
              </w:rPr>
              <w:t>UK plan for tackling roadside nitrogen dioxide concentrations</w:t>
            </w:r>
          </w:p>
          <w:p w14:paraId="2DEAFA24" w14:textId="61F762C8" w:rsidR="00C3066B" w:rsidRPr="00741F72" w:rsidRDefault="009B2A4B" w:rsidP="00603DAC">
            <w:pPr>
              <w:spacing w:before="120" w:after="120"/>
              <w:jc w:val="both"/>
              <w:rPr>
                <w:rFonts w:cs="Arial"/>
                <w:sz w:val="22"/>
              </w:rPr>
            </w:pPr>
            <w:r w:rsidRPr="00741F72">
              <w:rPr>
                <w:rFonts w:cs="Arial"/>
                <w:sz w:val="22"/>
              </w:rPr>
              <w:t xml:space="preserve">This plan sets out </w:t>
            </w:r>
            <w:r w:rsidR="00741F72">
              <w:rPr>
                <w:rFonts w:cs="Arial"/>
                <w:sz w:val="22"/>
              </w:rPr>
              <w:t xml:space="preserve">the need to </w:t>
            </w:r>
            <w:r w:rsidR="00F84EBD">
              <w:rPr>
                <w:rFonts w:cs="Arial"/>
                <w:sz w:val="22"/>
              </w:rPr>
              <w:t xml:space="preserve">reduce nitrogen dioxide concentrations, particularly at problem locations.  </w:t>
            </w:r>
            <w:r w:rsidR="002C371E">
              <w:rPr>
                <w:rFonts w:cs="Arial"/>
                <w:sz w:val="22"/>
              </w:rPr>
              <w:t xml:space="preserve">As set out in section 2.1.1, </w:t>
            </w:r>
            <w:r w:rsidR="00347AFD">
              <w:rPr>
                <w:rFonts w:cs="Arial"/>
                <w:sz w:val="22"/>
              </w:rPr>
              <w:t xml:space="preserve">air quality monitoring undertaken in the vicinity of </w:t>
            </w:r>
            <w:r w:rsidR="00347AFD">
              <w:rPr>
                <w:rFonts w:cs="Arial"/>
                <w:sz w:val="22"/>
              </w:rPr>
              <w:lastRenderedPageBreak/>
              <w:t>Lawnswood roundabout</w:t>
            </w:r>
            <w:r w:rsidR="00C37BDD">
              <w:rPr>
                <w:rFonts w:cs="Arial"/>
                <w:sz w:val="22"/>
              </w:rPr>
              <w:t xml:space="preserve"> in 2018 found average concentrations of nitrogen dioxide exceeding the statutory annual mean limit value of 40 </w:t>
            </w:r>
            <m:oMath>
              <m:r>
                <w:rPr>
                  <w:rFonts w:ascii="Cambria Math" w:hAnsi="Cambria Math" w:cs="Arial"/>
                  <w:sz w:val="22"/>
                </w:rPr>
                <m:t>µg</m:t>
              </m:r>
              <m:sSup>
                <m:sSupPr>
                  <m:ctrlPr>
                    <w:rPr>
                      <w:rFonts w:ascii="Cambria Math" w:hAnsi="Cambria Math" w:cs="Arial"/>
                      <w:i/>
                      <w:sz w:val="22"/>
                    </w:rPr>
                  </m:ctrlPr>
                </m:sSupPr>
                <m:e>
                  <m:r>
                    <w:rPr>
                      <w:rFonts w:ascii="Cambria Math" w:hAnsi="Cambria Math" w:cs="Arial"/>
                      <w:sz w:val="22"/>
                    </w:rPr>
                    <m:t>m</m:t>
                  </m:r>
                </m:e>
                <m:sup>
                  <m:r>
                    <w:rPr>
                      <w:rFonts w:ascii="Cambria Math" w:hAnsi="Cambria Math" w:cs="Arial"/>
                      <w:sz w:val="22"/>
                    </w:rPr>
                    <m:t>-3</m:t>
                  </m:r>
                </m:sup>
              </m:sSup>
            </m:oMath>
            <w:r w:rsidR="00756E29">
              <w:rPr>
                <w:rFonts w:cs="Arial"/>
                <w:sz w:val="22"/>
              </w:rPr>
              <w:t xml:space="preserve"> in one location, although monitoring undertaken in 2019 did not find a repeat of this.  The proposed intervention is expected to reduce nitrogen dioxide emissions overall, by encouraging modal shift from private car to public transport and active modes.  The precise impact in the immediate vicinity of the roundabout</w:t>
            </w:r>
            <w:r w:rsidR="005F3B9A">
              <w:rPr>
                <w:rFonts w:cs="Arial"/>
                <w:sz w:val="22"/>
              </w:rPr>
              <w:t xml:space="preserve"> and the Otley Old Road junction</w:t>
            </w:r>
            <w:r w:rsidR="00756E29">
              <w:rPr>
                <w:rFonts w:cs="Arial"/>
                <w:sz w:val="22"/>
              </w:rPr>
              <w:t xml:space="preserve"> is harder to predict, but air quality modelling will be undertaken to better understand this, and the results will be included in the Full Business Case.  At this stage, no significant chan</w:t>
            </w:r>
            <w:r w:rsidR="00817F3F">
              <w:rPr>
                <w:rFonts w:cs="Arial"/>
                <w:sz w:val="22"/>
              </w:rPr>
              <w:t>g</w:t>
            </w:r>
            <w:r w:rsidR="00756E29">
              <w:rPr>
                <w:rFonts w:cs="Arial"/>
                <w:sz w:val="22"/>
              </w:rPr>
              <w:t xml:space="preserve">e in air quality </w:t>
            </w:r>
            <w:r w:rsidR="008003AB">
              <w:rPr>
                <w:rFonts w:cs="Arial"/>
                <w:sz w:val="22"/>
              </w:rPr>
              <w:t>within the scheme extents</w:t>
            </w:r>
            <w:r w:rsidR="00756E29">
              <w:rPr>
                <w:rFonts w:cs="Arial"/>
                <w:sz w:val="22"/>
              </w:rPr>
              <w:t xml:space="preserve"> is anticipated </w:t>
            </w:r>
            <w:proofErr w:type="gramStart"/>
            <w:r w:rsidR="00756E29">
              <w:rPr>
                <w:rFonts w:cs="Arial"/>
                <w:sz w:val="22"/>
              </w:rPr>
              <w:t>as a result of</w:t>
            </w:r>
            <w:proofErr w:type="gramEnd"/>
            <w:r w:rsidR="00756E29">
              <w:rPr>
                <w:rFonts w:cs="Arial"/>
                <w:sz w:val="22"/>
              </w:rPr>
              <w:t xml:space="preserve"> the scheme. </w:t>
            </w:r>
          </w:p>
          <w:p w14:paraId="19011EAD" w14:textId="77777777" w:rsidR="00931FB8" w:rsidRPr="00980D41" w:rsidRDefault="00931FB8" w:rsidP="00931FB8">
            <w:pPr>
              <w:pStyle w:val="paragraph"/>
              <w:spacing w:before="0" w:beforeAutospacing="0" w:after="0" w:afterAutospacing="0"/>
              <w:textAlignment w:val="baseline"/>
              <w:rPr>
                <w:rFonts w:ascii="Segoe UI" w:hAnsi="Segoe UI" w:cs="Segoe UI"/>
                <w:b/>
                <w:bCs/>
                <w:sz w:val="18"/>
                <w:szCs w:val="18"/>
              </w:rPr>
            </w:pPr>
            <w:r w:rsidRPr="00980D41">
              <w:rPr>
                <w:rStyle w:val="normaltextrun"/>
                <w:rFonts w:ascii="Arial" w:hAnsi="Arial" w:cs="Arial"/>
                <w:b/>
                <w:bCs/>
                <w:sz w:val="22"/>
                <w:szCs w:val="22"/>
                <w:lang w:val="en-US"/>
              </w:rPr>
              <w:t>National Planning Policy Framework, Department for Communities and Local Government (2021)</w:t>
            </w:r>
            <w:r w:rsidRPr="00980D41">
              <w:rPr>
                <w:rStyle w:val="eop"/>
                <w:rFonts w:ascii="Arial" w:hAnsi="Arial" w:cs="Arial"/>
                <w:b/>
                <w:bCs/>
                <w:sz w:val="22"/>
                <w:szCs w:val="22"/>
              </w:rPr>
              <w:t> </w:t>
            </w:r>
          </w:p>
          <w:p w14:paraId="0A63B5C7" w14:textId="77777777" w:rsidR="00931FB8" w:rsidRPr="00BB1517" w:rsidRDefault="00931FB8" w:rsidP="00931FB8">
            <w:pPr>
              <w:pStyle w:val="paragraph"/>
              <w:spacing w:before="0" w:beforeAutospacing="0" w:after="0" w:afterAutospacing="0"/>
              <w:textAlignment w:val="baseline"/>
              <w:rPr>
                <w:rFonts w:ascii="Arial" w:hAnsi="Arial" w:cs="Arial"/>
                <w:sz w:val="22"/>
                <w:szCs w:val="22"/>
              </w:rPr>
            </w:pPr>
            <w:r w:rsidRPr="00BB1517">
              <w:rPr>
                <w:rStyle w:val="normaltextrun"/>
                <w:rFonts w:ascii="Arial" w:hAnsi="Arial" w:cs="Arial"/>
                <w:sz w:val="22"/>
                <w:szCs w:val="22"/>
                <w:lang w:val="en-US"/>
              </w:rPr>
              <w:t xml:space="preserve">The </w:t>
            </w:r>
            <w:r w:rsidRPr="00BB1517">
              <w:rPr>
                <w:rFonts w:ascii="Arial" w:hAnsi="Arial" w:cs="Arial"/>
                <w:sz w:val="22"/>
                <w:szCs w:val="22"/>
              </w:rPr>
              <w:t xml:space="preserve">Government’s planning policies for England </w:t>
            </w:r>
            <w:proofErr w:type="gramStart"/>
            <w:r w:rsidRPr="00BB1517">
              <w:rPr>
                <w:rFonts w:ascii="Arial" w:hAnsi="Arial" w:cs="Arial"/>
                <w:sz w:val="22"/>
                <w:szCs w:val="22"/>
              </w:rPr>
              <w:t>are detailed</w:t>
            </w:r>
            <w:proofErr w:type="gramEnd"/>
            <w:r w:rsidRPr="00BB1517">
              <w:rPr>
                <w:rFonts w:ascii="Arial" w:hAnsi="Arial" w:cs="Arial"/>
                <w:sz w:val="22"/>
                <w:szCs w:val="22"/>
              </w:rPr>
              <w:t xml:space="preserve"> in the National Planning Policy Framework (NPPF) and this includes how these policies are expected to be applied. The NPPF describes the purpose of the planning system as contributing to the achievement of sustainable development and identifies three mutually dependent dimensions: economic, </w:t>
            </w:r>
            <w:proofErr w:type="gramStart"/>
            <w:r w:rsidRPr="00BB1517">
              <w:rPr>
                <w:rFonts w:ascii="Arial" w:hAnsi="Arial" w:cs="Arial"/>
                <w:sz w:val="22"/>
                <w:szCs w:val="22"/>
              </w:rPr>
              <w:t>social</w:t>
            </w:r>
            <w:proofErr w:type="gramEnd"/>
            <w:r w:rsidRPr="00BB1517">
              <w:rPr>
                <w:rFonts w:ascii="Arial" w:hAnsi="Arial" w:cs="Arial"/>
                <w:sz w:val="22"/>
                <w:szCs w:val="22"/>
              </w:rPr>
              <w:t xml:space="preserve"> and environmental. Planning can therefore contribute to building ‘a strong, responsive economy’ whilst supporting ‘strong, </w:t>
            </w:r>
            <w:proofErr w:type="gramStart"/>
            <w:r w:rsidRPr="00BB1517">
              <w:rPr>
                <w:rFonts w:ascii="Arial" w:hAnsi="Arial" w:cs="Arial"/>
                <w:sz w:val="22"/>
                <w:szCs w:val="22"/>
              </w:rPr>
              <w:t>vibrant</w:t>
            </w:r>
            <w:proofErr w:type="gramEnd"/>
            <w:r w:rsidRPr="00BB1517">
              <w:rPr>
                <w:rFonts w:ascii="Arial" w:hAnsi="Arial" w:cs="Arial"/>
                <w:sz w:val="22"/>
                <w:szCs w:val="22"/>
              </w:rPr>
              <w:t xml:space="preserve"> and healthy communities’ and ‘protecting and enhancing our natural, built and historic environment’.  </w:t>
            </w:r>
          </w:p>
          <w:p w14:paraId="18DD49E6" w14:textId="77777777" w:rsidR="00931FB8" w:rsidRPr="00BB1517" w:rsidRDefault="00931FB8" w:rsidP="00931FB8">
            <w:pPr>
              <w:pStyle w:val="paragraph"/>
              <w:spacing w:before="0" w:beforeAutospacing="0" w:after="0" w:afterAutospacing="0"/>
              <w:textAlignment w:val="baseline"/>
              <w:rPr>
                <w:rFonts w:ascii="Arial" w:hAnsi="Arial" w:cs="Arial"/>
                <w:sz w:val="22"/>
                <w:szCs w:val="22"/>
              </w:rPr>
            </w:pPr>
            <w:r w:rsidRPr="00BB1517">
              <w:rPr>
                <w:rFonts w:ascii="Arial" w:hAnsi="Arial" w:cs="Arial"/>
                <w:sz w:val="22"/>
                <w:szCs w:val="22"/>
              </w:rPr>
              <w:t xml:space="preserve">The various aspects of sustainable development are detailed within the NPPF; of </w:t>
            </w:r>
            <w:proofErr w:type="gramStart"/>
            <w:r w:rsidRPr="00BB1517">
              <w:rPr>
                <w:rFonts w:ascii="Arial" w:hAnsi="Arial" w:cs="Arial"/>
                <w:sz w:val="22"/>
                <w:szCs w:val="22"/>
              </w:rPr>
              <w:t>particular pertinence</w:t>
            </w:r>
            <w:proofErr w:type="gramEnd"/>
            <w:r w:rsidRPr="00BB1517">
              <w:rPr>
                <w:rFonts w:ascii="Arial" w:hAnsi="Arial" w:cs="Arial"/>
                <w:sz w:val="22"/>
                <w:szCs w:val="22"/>
              </w:rPr>
              <w:t xml:space="preserve"> are the following: </w:t>
            </w:r>
          </w:p>
          <w:p w14:paraId="7C68AA7B" w14:textId="77777777" w:rsidR="00931FB8" w:rsidRPr="00BB1517" w:rsidRDefault="00931FB8" w:rsidP="00615AFB">
            <w:pPr>
              <w:pStyle w:val="paragraph"/>
              <w:numPr>
                <w:ilvl w:val="0"/>
                <w:numId w:val="26"/>
              </w:numPr>
              <w:spacing w:before="0" w:beforeAutospacing="0" w:after="0" w:afterAutospacing="0"/>
              <w:ind w:hanging="273"/>
              <w:textAlignment w:val="baseline"/>
              <w:rPr>
                <w:rFonts w:ascii="Arial" w:hAnsi="Arial" w:cs="Arial"/>
                <w:sz w:val="22"/>
                <w:szCs w:val="22"/>
              </w:rPr>
            </w:pPr>
            <w:r w:rsidRPr="00BB1517">
              <w:rPr>
                <w:rFonts w:ascii="Arial" w:hAnsi="Arial" w:cs="Arial"/>
                <w:sz w:val="22"/>
                <w:szCs w:val="22"/>
              </w:rPr>
              <w:t>Building a strong, competitive economy: This details the Government’s commitment to securing economic growth to create jobs and prosperity, whilst meeting the challenges of global competition and a low carbon future. This support includes addressing potential barriers to investment. </w:t>
            </w:r>
          </w:p>
          <w:p w14:paraId="56613E26" w14:textId="68E46E6F" w:rsidR="00931FB8" w:rsidRPr="00BB1517" w:rsidRDefault="00931FB8" w:rsidP="00615AFB">
            <w:pPr>
              <w:pStyle w:val="paragraph"/>
              <w:numPr>
                <w:ilvl w:val="0"/>
                <w:numId w:val="26"/>
              </w:numPr>
              <w:spacing w:before="0" w:beforeAutospacing="0" w:after="0" w:afterAutospacing="0"/>
              <w:ind w:hanging="273"/>
              <w:textAlignment w:val="baseline"/>
              <w:rPr>
                <w:rFonts w:ascii="Arial" w:hAnsi="Arial" w:cs="Arial"/>
                <w:sz w:val="22"/>
                <w:szCs w:val="22"/>
              </w:rPr>
            </w:pPr>
            <w:r w:rsidRPr="00BB1517">
              <w:rPr>
                <w:rFonts w:ascii="Arial" w:hAnsi="Arial" w:cs="Arial"/>
                <w:sz w:val="22"/>
                <w:szCs w:val="22"/>
              </w:rPr>
              <w:t xml:space="preserve">Promoting sustainable transport: This section describes the </w:t>
            </w:r>
            <w:r w:rsidR="00BB1517" w:rsidRPr="00BB1517">
              <w:rPr>
                <w:rFonts w:ascii="Arial" w:hAnsi="Arial" w:cs="Arial"/>
                <w:sz w:val="22"/>
                <w:szCs w:val="22"/>
              </w:rPr>
              <w:t xml:space="preserve">contribution of </w:t>
            </w:r>
            <w:r w:rsidRPr="00BB1517">
              <w:rPr>
                <w:rFonts w:ascii="Arial" w:hAnsi="Arial" w:cs="Arial"/>
                <w:sz w:val="22"/>
                <w:szCs w:val="22"/>
              </w:rPr>
              <w:t>transportation to wider sustainability and health objectives. This includes encouragement of solutions which support reductions in greenhouse gas emissions and congestion.  </w:t>
            </w:r>
          </w:p>
          <w:p w14:paraId="1047BCC1" w14:textId="779F3C5E" w:rsidR="00931FB8" w:rsidRPr="00BB1517" w:rsidRDefault="00931FB8" w:rsidP="00931FB8">
            <w:pPr>
              <w:pStyle w:val="paragraph"/>
              <w:spacing w:before="0" w:beforeAutospacing="0" w:after="0" w:afterAutospacing="0"/>
              <w:textAlignment w:val="baseline"/>
              <w:rPr>
                <w:rFonts w:ascii="Arial" w:hAnsi="Arial" w:cs="Arial"/>
                <w:sz w:val="22"/>
                <w:szCs w:val="22"/>
              </w:rPr>
            </w:pPr>
            <w:r w:rsidRPr="00BB1517">
              <w:rPr>
                <w:rFonts w:ascii="Arial" w:hAnsi="Arial" w:cs="Arial"/>
                <w:sz w:val="22"/>
                <w:szCs w:val="22"/>
              </w:rPr>
              <w:t>The NPPF also highlights the Government</w:t>
            </w:r>
            <w:r w:rsidR="00535F06">
              <w:rPr>
                <w:rFonts w:ascii="Arial" w:hAnsi="Arial" w:cs="Arial"/>
                <w:sz w:val="22"/>
                <w:szCs w:val="22"/>
              </w:rPr>
              <w:t>’s</w:t>
            </w:r>
            <w:r w:rsidRPr="00BB1517">
              <w:rPr>
                <w:rFonts w:ascii="Arial" w:hAnsi="Arial" w:cs="Arial"/>
                <w:sz w:val="22"/>
                <w:szCs w:val="22"/>
              </w:rPr>
              <w:t xml:space="preserve"> </w:t>
            </w:r>
            <w:r w:rsidR="00535F06">
              <w:rPr>
                <w:rFonts w:ascii="Arial" w:hAnsi="Arial" w:cs="Arial"/>
                <w:sz w:val="22"/>
                <w:szCs w:val="22"/>
              </w:rPr>
              <w:t>commitment</w:t>
            </w:r>
            <w:r w:rsidRPr="00BB1517">
              <w:rPr>
                <w:rFonts w:ascii="Arial" w:hAnsi="Arial" w:cs="Arial"/>
                <w:sz w:val="22"/>
                <w:szCs w:val="22"/>
              </w:rPr>
              <w:t xml:space="preserve"> to boosting the supply of housing and delivering a wide choice of high-quality homes. The local authority is entrusted to identify an annual supply of specific deliverable sites to provide housing over 5 years, 6-10 </w:t>
            </w:r>
            <w:proofErr w:type="gramStart"/>
            <w:r w:rsidRPr="00BB1517">
              <w:rPr>
                <w:rFonts w:ascii="Arial" w:hAnsi="Arial" w:cs="Arial"/>
                <w:sz w:val="22"/>
                <w:szCs w:val="22"/>
              </w:rPr>
              <w:t>years</w:t>
            </w:r>
            <w:proofErr w:type="gramEnd"/>
            <w:r w:rsidRPr="00BB1517">
              <w:rPr>
                <w:rFonts w:ascii="Arial" w:hAnsi="Arial" w:cs="Arial"/>
                <w:sz w:val="22"/>
                <w:szCs w:val="22"/>
              </w:rPr>
              <w:t xml:space="preserve"> and 11-15 years.  </w:t>
            </w:r>
          </w:p>
          <w:p w14:paraId="2B733514" w14:textId="6B46B095" w:rsidR="00931FB8" w:rsidRPr="00BB1517" w:rsidRDefault="00931FB8" w:rsidP="00931FB8">
            <w:pPr>
              <w:pStyle w:val="paragraph"/>
              <w:spacing w:before="0" w:beforeAutospacing="0" w:after="0" w:afterAutospacing="0"/>
              <w:textAlignment w:val="baseline"/>
              <w:rPr>
                <w:rFonts w:ascii="Segoe UI" w:hAnsi="Segoe UI" w:cs="Segoe UI"/>
                <w:sz w:val="22"/>
                <w:szCs w:val="22"/>
              </w:rPr>
            </w:pPr>
            <w:r w:rsidRPr="00BB1517">
              <w:rPr>
                <w:rFonts w:ascii="Arial" w:hAnsi="Arial" w:cs="Arial"/>
                <w:sz w:val="22"/>
                <w:szCs w:val="22"/>
              </w:rPr>
              <w:t>The</w:t>
            </w:r>
            <w:r w:rsidR="00AD0914">
              <w:rPr>
                <w:rFonts w:ascii="Arial" w:hAnsi="Arial" w:cs="Arial"/>
                <w:sz w:val="22"/>
                <w:szCs w:val="22"/>
              </w:rPr>
              <w:t xml:space="preserve"> proposed</w:t>
            </w:r>
            <w:r w:rsidRPr="00BB1517">
              <w:rPr>
                <w:rFonts w:ascii="Arial" w:hAnsi="Arial" w:cs="Arial"/>
                <w:sz w:val="22"/>
                <w:szCs w:val="22"/>
              </w:rPr>
              <w:t xml:space="preserve"> scheme will contribute to achieving the priorities within the NPPF by </w:t>
            </w:r>
            <w:r w:rsidR="001B3BAF" w:rsidRPr="00BB1517">
              <w:rPr>
                <w:rFonts w:ascii="Arial" w:hAnsi="Arial" w:cs="Arial"/>
                <w:sz w:val="22"/>
                <w:szCs w:val="22"/>
              </w:rPr>
              <w:t>making active travel and public transport</w:t>
            </w:r>
            <w:r w:rsidRPr="00BB1517">
              <w:rPr>
                <w:rFonts w:ascii="Arial" w:hAnsi="Arial" w:cs="Arial"/>
                <w:sz w:val="22"/>
                <w:szCs w:val="22"/>
              </w:rPr>
              <w:t xml:space="preserve"> </w:t>
            </w:r>
            <w:r w:rsidR="001B3BAF" w:rsidRPr="00BB1517">
              <w:rPr>
                <w:rFonts w:ascii="Arial" w:hAnsi="Arial" w:cs="Arial"/>
                <w:sz w:val="22"/>
                <w:szCs w:val="22"/>
              </w:rPr>
              <w:t>more attractive, thereby promoting sustainable transport</w:t>
            </w:r>
            <w:r w:rsidR="009205EA" w:rsidRPr="00BB1517">
              <w:rPr>
                <w:rFonts w:ascii="Arial" w:hAnsi="Arial" w:cs="Arial"/>
                <w:sz w:val="22"/>
                <w:szCs w:val="22"/>
              </w:rPr>
              <w:t>, and supporting economic growth by encourag</w:t>
            </w:r>
            <w:r w:rsidR="00634AB9" w:rsidRPr="00BB1517">
              <w:rPr>
                <w:rFonts w:ascii="Arial" w:hAnsi="Arial" w:cs="Arial"/>
                <w:sz w:val="22"/>
                <w:szCs w:val="22"/>
              </w:rPr>
              <w:t>ing</w:t>
            </w:r>
            <w:r w:rsidR="009205EA" w:rsidRPr="00BB1517">
              <w:rPr>
                <w:rFonts w:ascii="Arial" w:hAnsi="Arial" w:cs="Arial"/>
                <w:sz w:val="22"/>
                <w:szCs w:val="22"/>
              </w:rPr>
              <w:t xml:space="preserve"> use of more efficient modes, thereby facilit</w:t>
            </w:r>
            <w:r w:rsidR="00830F9C" w:rsidRPr="00BB1517">
              <w:rPr>
                <w:rFonts w:ascii="Arial" w:hAnsi="Arial" w:cs="Arial"/>
                <w:sz w:val="22"/>
                <w:szCs w:val="22"/>
              </w:rPr>
              <w:t xml:space="preserve">ating an increase in effective capacity of transport infrastructure and in turn helping to </w:t>
            </w:r>
            <w:r w:rsidR="00AB7DD2" w:rsidRPr="00BB1517">
              <w:rPr>
                <w:rFonts w:ascii="Arial" w:hAnsi="Arial" w:cs="Arial"/>
                <w:sz w:val="22"/>
                <w:szCs w:val="22"/>
              </w:rPr>
              <w:t xml:space="preserve">support economic growth and job creation through improved mobility and connectivity. </w:t>
            </w:r>
            <w:r w:rsidRPr="00BB1517">
              <w:rPr>
                <w:rFonts w:ascii="Arial" w:hAnsi="Arial" w:cs="Arial"/>
                <w:sz w:val="22"/>
                <w:szCs w:val="22"/>
              </w:rPr>
              <w:br/>
            </w:r>
            <w:r w:rsidRPr="00BB1517">
              <w:rPr>
                <w:rStyle w:val="eop"/>
                <w:rFonts w:ascii="Arial" w:hAnsi="Arial" w:cs="Arial"/>
                <w:color w:val="FFFFFF"/>
                <w:sz w:val="22"/>
                <w:szCs w:val="22"/>
              </w:rPr>
              <w:t> </w:t>
            </w:r>
          </w:p>
          <w:p w14:paraId="7CE9BA28" w14:textId="77777777" w:rsidR="00931FB8" w:rsidRPr="00231558" w:rsidRDefault="00931FB8" w:rsidP="007A5D0A">
            <w:pPr>
              <w:pStyle w:val="paragraph"/>
              <w:spacing w:before="0" w:beforeAutospacing="0" w:after="0" w:afterAutospacing="0"/>
              <w:textAlignment w:val="baseline"/>
              <w:rPr>
                <w:rFonts w:ascii="Segoe UI" w:hAnsi="Segoe UI" w:cs="Segoe UI"/>
                <w:b/>
                <w:bCs/>
                <w:sz w:val="18"/>
                <w:szCs w:val="18"/>
              </w:rPr>
            </w:pPr>
            <w:r w:rsidRPr="00231558">
              <w:rPr>
                <w:rStyle w:val="normaltextrun"/>
                <w:rFonts w:ascii="Arial" w:hAnsi="Arial" w:cs="Arial"/>
                <w:b/>
                <w:bCs/>
                <w:sz w:val="22"/>
                <w:szCs w:val="22"/>
                <w:lang w:val="en-US"/>
              </w:rPr>
              <w:t>Transport Investment Strategy (July 2017)</w:t>
            </w:r>
            <w:r w:rsidRPr="00231558">
              <w:rPr>
                <w:rStyle w:val="eop"/>
                <w:rFonts w:ascii="Arial" w:hAnsi="Arial" w:cs="Arial"/>
                <w:b/>
                <w:bCs/>
                <w:sz w:val="22"/>
                <w:szCs w:val="22"/>
              </w:rPr>
              <w:t> </w:t>
            </w:r>
          </w:p>
          <w:p w14:paraId="275C734B" w14:textId="3AF06754" w:rsidR="00931FB8" w:rsidRDefault="00931FB8" w:rsidP="007A5D0A">
            <w:pPr>
              <w:pStyle w:val="paragraph"/>
              <w:spacing w:before="0" w:beforeAutospacing="0" w:after="0" w:afterAutospacing="0"/>
              <w:ind w:right="180"/>
              <w:textAlignment w:val="baseline"/>
              <w:rPr>
                <w:rFonts w:ascii="Segoe UI" w:hAnsi="Segoe UI" w:cs="Segoe UI"/>
                <w:sz w:val="18"/>
                <w:szCs w:val="18"/>
              </w:rPr>
            </w:pPr>
            <w:r>
              <w:rPr>
                <w:rStyle w:val="normaltextrun"/>
                <w:rFonts w:ascii="Arial" w:hAnsi="Arial" w:cs="Arial"/>
                <w:sz w:val="22"/>
                <w:szCs w:val="22"/>
                <w:lang w:val="en-US"/>
              </w:rPr>
              <w:t>The Government’s Transport Investment Strategy is “a plan to build a stronger, fairer country, with an economy that works for everyone, in which wealth and opportunity are spread across the country and we are set up to succeed in the long term</w:t>
            </w:r>
            <w:proofErr w:type="gramStart"/>
            <w:r>
              <w:rPr>
                <w:rStyle w:val="normaltextrun"/>
                <w:rFonts w:ascii="Arial" w:hAnsi="Arial" w:cs="Arial"/>
                <w:sz w:val="22"/>
                <w:szCs w:val="22"/>
                <w:lang w:val="en-US"/>
              </w:rPr>
              <w:t>”.</w:t>
            </w:r>
            <w:proofErr w:type="gramEnd"/>
            <w:r>
              <w:rPr>
                <w:rStyle w:val="eop"/>
                <w:rFonts w:ascii="Arial" w:hAnsi="Arial" w:cs="Arial"/>
                <w:sz w:val="22"/>
                <w:szCs w:val="22"/>
              </w:rPr>
              <w:t> </w:t>
            </w:r>
          </w:p>
          <w:p w14:paraId="76961EC3" w14:textId="7B7AB0A6" w:rsidR="00931FB8" w:rsidRPr="00227933" w:rsidRDefault="00931FB8" w:rsidP="007A5D0A">
            <w:pPr>
              <w:pStyle w:val="paragraph"/>
              <w:spacing w:before="0" w:beforeAutospacing="0" w:after="0" w:afterAutospacing="0"/>
              <w:textAlignment w:val="baseline"/>
              <w:rPr>
                <w:rStyle w:val="normaltextrun"/>
                <w:rFonts w:ascii="Arial" w:hAnsi="Arial" w:cs="Arial"/>
                <w:sz w:val="22"/>
                <w:szCs w:val="22"/>
                <w:lang w:val="en-US"/>
              </w:rPr>
            </w:pPr>
            <w:r>
              <w:rPr>
                <w:rStyle w:val="normaltextrun"/>
                <w:rFonts w:ascii="Arial" w:hAnsi="Arial" w:cs="Arial"/>
                <w:sz w:val="22"/>
                <w:szCs w:val="22"/>
                <w:lang w:val="en-US"/>
              </w:rPr>
              <w:t xml:space="preserve">This scheme will contribute to achieving the Transport Investment Strategy by </w:t>
            </w:r>
            <w:r w:rsidR="00FE3B64">
              <w:rPr>
                <w:rStyle w:val="normaltextrun"/>
                <w:rFonts w:ascii="Arial" w:hAnsi="Arial" w:cs="Arial"/>
                <w:sz w:val="22"/>
                <w:szCs w:val="22"/>
                <w:lang w:val="en-US"/>
              </w:rPr>
              <w:t>improving mobility for those without access to private cars, and thereby improve their access</w:t>
            </w:r>
            <w:r>
              <w:rPr>
                <w:rStyle w:val="normaltextrun"/>
                <w:rFonts w:ascii="Arial" w:hAnsi="Arial" w:cs="Arial"/>
                <w:sz w:val="22"/>
                <w:szCs w:val="22"/>
                <w:lang w:val="en-US"/>
              </w:rPr>
              <w:t xml:space="preserve"> to training and job opportunities.</w:t>
            </w:r>
            <w:r>
              <w:rPr>
                <w:rStyle w:val="eop"/>
                <w:rFonts w:ascii="Arial" w:hAnsi="Arial" w:cs="Arial"/>
                <w:sz w:val="22"/>
                <w:szCs w:val="22"/>
              </w:rPr>
              <w:t> </w:t>
            </w:r>
          </w:p>
          <w:p w14:paraId="7827221C" w14:textId="77777777" w:rsidR="00931FB8" w:rsidRPr="00D95755" w:rsidRDefault="00931FB8" w:rsidP="00931FB8">
            <w:pPr>
              <w:pStyle w:val="paragraph"/>
              <w:spacing w:before="0" w:beforeAutospacing="0" w:after="0" w:afterAutospacing="0"/>
              <w:textAlignment w:val="baseline"/>
              <w:rPr>
                <w:rStyle w:val="normaltextrun"/>
                <w:rFonts w:ascii="Arial" w:hAnsi="Arial" w:cs="Arial"/>
                <w:sz w:val="22"/>
                <w:szCs w:val="22"/>
                <w:lang w:val="en-US"/>
              </w:rPr>
            </w:pPr>
            <w:r w:rsidRPr="00227933">
              <w:rPr>
                <w:rStyle w:val="normaltextrun"/>
                <w:lang w:val="en-US"/>
              </w:rPr>
              <w:t> </w:t>
            </w:r>
          </w:p>
          <w:p w14:paraId="1054955E" w14:textId="5F9C01F8" w:rsidR="00931FB8" w:rsidRPr="00231558" w:rsidRDefault="00931FB8" w:rsidP="007A5D0A">
            <w:pPr>
              <w:pStyle w:val="paragraph"/>
              <w:spacing w:before="0" w:beforeAutospacing="0" w:after="0" w:afterAutospacing="0"/>
              <w:textAlignment w:val="baseline"/>
              <w:rPr>
                <w:rStyle w:val="normaltextrun"/>
                <w:rFonts w:ascii="Arial" w:hAnsi="Arial" w:cs="Arial"/>
                <w:b/>
                <w:bCs/>
                <w:sz w:val="22"/>
                <w:szCs w:val="22"/>
                <w:lang w:val="en-US"/>
              </w:rPr>
            </w:pPr>
            <w:r w:rsidRPr="00231558">
              <w:rPr>
                <w:rStyle w:val="normaltextrun"/>
                <w:rFonts w:ascii="Arial" w:hAnsi="Arial" w:cs="Arial"/>
                <w:b/>
                <w:bCs/>
                <w:sz w:val="22"/>
                <w:szCs w:val="22"/>
                <w:lang w:val="en-US"/>
              </w:rPr>
              <w:t>Cycling and Walking Investment Strategy</w:t>
            </w:r>
            <w:r w:rsidR="00227933" w:rsidRPr="00231558">
              <w:rPr>
                <w:rStyle w:val="normaltextrun"/>
                <w:rFonts w:ascii="Arial" w:hAnsi="Arial" w:cs="Arial"/>
                <w:b/>
                <w:bCs/>
                <w:sz w:val="22"/>
                <w:szCs w:val="22"/>
                <w:lang w:val="en-US"/>
              </w:rPr>
              <w:t xml:space="preserve"> (CWIS)</w:t>
            </w:r>
            <w:r w:rsidRPr="00231558">
              <w:rPr>
                <w:rStyle w:val="normaltextrun"/>
                <w:rFonts w:ascii="Arial" w:hAnsi="Arial" w:cs="Arial"/>
                <w:b/>
                <w:bCs/>
                <w:sz w:val="22"/>
                <w:szCs w:val="22"/>
                <w:lang w:val="en-US"/>
              </w:rPr>
              <w:t xml:space="preserve"> (2017) </w:t>
            </w:r>
          </w:p>
          <w:p w14:paraId="17F3011B" w14:textId="11B061F9" w:rsidR="00931FB8" w:rsidRPr="00D95755" w:rsidRDefault="00227933" w:rsidP="007A5D0A">
            <w:pPr>
              <w:pStyle w:val="paragraph"/>
              <w:spacing w:before="0" w:beforeAutospacing="0" w:after="0" w:afterAutospacing="0"/>
              <w:ind w:right="300"/>
              <w:textAlignment w:val="baseline"/>
              <w:rPr>
                <w:rStyle w:val="normaltextrun"/>
                <w:rFonts w:ascii="Arial" w:hAnsi="Arial" w:cs="Arial"/>
                <w:sz w:val="22"/>
                <w:szCs w:val="22"/>
              </w:rPr>
            </w:pPr>
            <w:r w:rsidRPr="00D95755">
              <w:rPr>
                <w:rStyle w:val="normaltextrun"/>
                <w:rFonts w:ascii="Arial" w:hAnsi="Arial" w:cs="Arial"/>
                <w:sz w:val="22"/>
                <w:szCs w:val="22"/>
                <w:lang w:val="en-US"/>
              </w:rPr>
              <w:t xml:space="preserve">CWIS </w:t>
            </w:r>
            <w:r w:rsidRPr="00D95755">
              <w:rPr>
                <w:rStyle w:val="normaltextrun"/>
                <w:rFonts w:ascii="Arial" w:hAnsi="Arial" w:cs="Arial"/>
                <w:sz w:val="22"/>
                <w:szCs w:val="22"/>
              </w:rPr>
              <w:t xml:space="preserve">sets out how the government seeks to </w:t>
            </w:r>
            <w:r w:rsidR="00931FB8" w:rsidRPr="00D95755">
              <w:rPr>
                <w:rStyle w:val="normaltextrun"/>
                <w:rFonts w:ascii="Arial" w:hAnsi="Arial" w:cs="Arial"/>
                <w:sz w:val="22"/>
                <w:szCs w:val="22"/>
              </w:rPr>
              <w:t>“make cycling and walking the natural choices for shorter journeys, or as part of a longer journey</w:t>
            </w:r>
            <w:proofErr w:type="gramStart"/>
            <w:r w:rsidR="00931FB8" w:rsidRPr="00D95755">
              <w:rPr>
                <w:rStyle w:val="normaltextrun"/>
                <w:rFonts w:ascii="Arial" w:hAnsi="Arial" w:cs="Arial"/>
                <w:sz w:val="22"/>
                <w:szCs w:val="22"/>
              </w:rPr>
              <w:t>”.</w:t>
            </w:r>
            <w:proofErr w:type="gramEnd"/>
            <w:r w:rsidR="00931FB8" w:rsidRPr="00D95755">
              <w:rPr>
                <w:rStyle w:val="normaltextrun"/>
                <w:rFonts w:ascii="Arial" w:hAnsi="Arial" w:cs="Arial"/>
                <w:sz w:val="22"/>
                <w:szCs w:val="22"/>
              </w:rPr>
              <w:t> </w:t>
            </w:r>
            <w:r w:rsidR="00832A75" w:rsidRPr="00D95755">
              <w:rPr>
                <w:rStyle w:val="normaltextrun"/>
                <w:rFonts w:ascii="Arial" w:hAnsi="Arial" w:cs="Arial"/>
                <w:sz w:val="22"/>
                <w:szCs w:val="22"/>
              </w:rPr>
              <w:t xml:space="preserve"> </w:t>
            </w:r>
            <w:r w:rsidR="004762A8">
              <w:rPr>
                <w:rStyle w:val="normaltextrun"/>
                <w:rFonts w:ascii="Arial" w:hAnsi="Arial" w:cs="Arial"/>
                <w:sz w:val="22"/>
                <w:szCs w:val="22"/>
              </w:rPr>
              <w:t xml:space="preserve">The lack of signalised pedestrian and cycle crossings and segregated cycle tracks at the existing Lawnswood roundabout has been identified as a barrier preventing many people from using active modes for journeys in this area.  </w:t>
            </w:r>
            <w:r w:rsidR="00832A75" w:rsidRPr="00D95755">
              <w:rPr>
                <w:rStyle w:val="normaltextrun"/>
                <w:rFonts w:ascii="Arial" w:hAnsi="Arial" w:cs="Arial"/>
                <w:sz w:val="22"/>
                <w:szCs w:val="22"/>
              </w:rPr>
              <w:t xml:space="preserve">The proposed scheme will make cycling and walking a more attractive choice for a broader range of people by </w:t>
            </w:r>
            <w:r w:rsidR="00CB6236" w:rsidRPr="00D95755">
              <w:rPr>
                <w:rStyle w:val="normaltextrun"/>
                <w:rFonts w:ascii="Arial" w:hAnsi="Arial" w:cs="Arial"/>
                <w:sz w:val="22"/>
                <w:szCs w:val="22"/>
              </w:rPr>
              <w:t xml:space="preserve">introducing safe and attractive facilities in this key location.  </w:t>
            </w:r>
          </w:p>
          <w:p w14:paraId="52889E05" w14:textId="1F93E7AE" w:rsidR="00931FB8" w:rsidRPr="00D95755" w:rsidRDefault="00EC267F" w:rsidP="001D2E00">
            <w:pPr>
              <w:pStyle w:val="paragraph"/>
              <w:spacing w:before="0" w:beforeAutospacing="0" w:after="0" w:afterAutospacing="0"/>
              <w:textAlignment w:val="baseline"/>
              <w:rPr>
                <w:rStyle w:val="normaltextrun"/>
                <w:rFonts w:ascii="Arial" w:hAnsi="Arial" w:cs="Arial"/>
                <w:sz w:val="22"/>
                <w:szCs w:val="22"/>
              </w:rPr>
            </w:pPr>
            <w:r w:rsidRPr="00D95755">
              <w:rPr>
                <w:rStyle w:val="normaltextrun"/>
                <w:rFonts w:ascii="Arial" w:hAnsi="Arial" w:cs="Arial"/>
                <w:sz w:val="22"/>
                <w:szCs w:val="22"/>
              </w:rPr>
              <w:lastRenderedPageBreak/>
              <w:t xml:space="preserve">CWIS also </w:t>
            </w:r>
            <w:r w:rsidR="00EB3891" w:rsidRPr="00D95755">
              <w:rPr>
                <w:rStyle w:val="normaltextrun"/>
                <w:rFonts w:ascii="Arial" w:hAnsi="Arial" w:cs="Arial"/>
                <w:sz w:val="22"/>
                <w:szCs w:val="22"/>
              </w:rPr>
              <w:t xml:space="preserve">states an intention to reduce the rate of cyclists killed or seriously injured on England’s roads.  Noting the history of </w:t>
            </w:r>
            <w:r w:rsidR="00E51DE1" w:rsidRPr="00D95755">
              <w:rPr>
                <w:rStyle w:val="normaltextrun"/>
                <w:rFonts w:ascii="Arial" w:hAnsi="Arial" w:cs="Arial"/>
                <w:sz w:val="22"/>
                <w:szCs w:val="22"/>
              </w:rPr>
              <w:t>serious injuries to cyclists at Lawnswood (as detailed in section 2.1.1), the proposed scheme will help to achieve this aim by greatly improving safety for cyclists in this location, through the introduction of signalised crossing facilities and segregated cycle tra</w:t>
            </w:r>
            <w:r w:rsidR="00E46F2C">
              <w:rPr>
                <w:rStyle w:val="normaltextrun"/>
                <w:rFonts w:ascii="Arial" w:hAnsi="Arial" w:cs="Arial"/>
                <w:sz w:val="22"/>
                <w:szCs w:val="22"/>
              </w:rPr>
              <w:t>ck</w:t>
            </w:r>
            <w:r w:rsidR="00E51DE1" w:rsidRPr="00D95755">
              <w:rPr>
                <w:rStyle w:val="normaltextrun"/>
                <w:rFonts w:ascii="Arial" w:hAnsi="Arial" w:cs="Arial"/>
                <w:sz w:val="22"/>
                <w:szCs w:val="22"/>
              </w:rPr>
              <w:t>s.</w:t>
            </w:r>
          </w:p>
          <w:p w14:paraId="72449E66" w14:textId="331D6376" w:rsidR="00931FB8" w:rsidRPr="00D95755" w:rsidRDefault="00931FB8" w:rsidP="007A5D0A">
            <w:pPr>
              <w:pStyle w:val="paragraph"/>
              <w:spacing w:before="0" w:beforeAutospacing="0" w:after="0" w:afterAutospacing="0"/>
              <w:ind w:right="210"/>
              <w:textAlignment w:val="baseline"/>
              <w:rPr>
                <w:rStyle w:val="normaltextrun"/>
                <w:rFonts w:ascii="Arial" w:hAnsi="Arial" w:cs="Arial"/>
                <w:sz w:val="22"/>
                <w:szCs w:val="22"/>
              </w:rPr>
            </w:pPr>
          </w:p>
          <w:p w14:paraId="4D7D9A6D" w14:textId="77777777" w:rsidR="00931FB8" w:rsidRPr="00E46F2C" w:rsidRDefault="00931FB8" w:rsidP="00931FB8">
            <w:pPr>
              <w:pStyle w:val="paragraph"/>
              <w:spacing w:before="0" w:beforeAutospacing="0" w:after="0" w:afterAutospacing="0"/>
              <w:ind w:right="210"/>
              <w:textAlignment w:val="baseline"/>
              <w:rPr>
                <w:rStyle w:val="normaltextrun"/>
                <w:rFonts w:ascii="Arial" w:hAnsi="Arial" w:cs="Arial"/>
                <w:b/>
                <w:bCs/>
                <w:sz w:val="22"/>
                <w:szCs w:val="22"/>
              </w:rPr>
            </w:pPr>
            <w:r w:rsidRPr="00E46F2C">
              <w:rPr>
                <w:rStyle w:val="normaltextrun"/>
                <w:rFonts w:ascii="Arial" w:hAnsi="Arial" w:cs="Arial"/>
                <w:b/>
                <w:bCs/>
                <w:sz w:val="22"/>
                <w:szCs w:val="22"/>
              </w:rPr>
              <w:t>Clean Air Strategy (2019) </w:t>
            </w:r>
          </w:p>
          <w:p w14:paraId="7F566133" w14:textId="12E73519" w:rsidR="00931FB8" w:rsidRDefault="00EA4FD3" w:rsidP="00931FB8">
            <w:pPr>
              <w:pStyle w:val="paragraph"/>
              <w:spacing w:before="0" w:beforeAutospacing="0" w:after="0" w:afterAutospacing="0"/>
              <w:ind w:right="270"/>
              <w:textAlignment w:val="baseline"/>
              <w:rPr>
                <w:rStyle w:val="normaltextrun"/>
                <w:rFonts w:ascii="Arial" w:hAnsi="Arial" w:cs="Arial"/>
                <w:sz w:val="22"/>
                <w:szCs w:val="22"/>
              </w:rPr>
            </w:pPr>
            <w:r w:rsidRPr="00D95755">
              <w:rPr>
                <w:rStyle w:val="normaltextrun"/>
                <w:rFonts w:ascii="Arial" w:hAnsi="Arial" w:cs="Arial"/>
                <w:sz w:val="22"/>
                <w:szCs w:val="22"/>
              </w:rPr>
              <w:t xml:space="preserve">DEFRA’s </w:t>
            </w:r>
            <w:r w:rsidR="00B73891" w:rsidRPr="00D95755">
              <w:rPr>
                <w:rStyle w:val="normaltextrun"/>
                <w:rFonts w:ascii="Arial" w:hAnsi="Arial" w:cs="Arial"/>
                <w:sz w:val="22"/>
                <w:szCs w:val="22"/>
              </w:rPr>
              <w:t>Clean Air Strategy</w:t>
            </w:r>
            <w:r w:rsidRPr="00D95755">
              <w:rPr>
                <w:rStyle w:val="normaltextrun"/>
                <w:rFonts w:ascii="Arial" w:hAnsi="Arial" w:cs="Arial"/>
                <w:sz w:val="22"/>
                <w:szCs w:val="22"/>
              </w:rPr>
              <w:t xml:space="preserve"> 2019 </w:t>
            </w:r>
            <w:r w:rsidR="002B6765" w:rsidRPr="00D95755">
              <w:rPr>
                <w:rStyle w:val="normaltextrun"/>
                <w:rFonts w:ascii="Arial" w:hAnsi="Arial" w:cs="Arial"/>
                <w:sz w:val="22"/>
                <w:szCs w:val="22"/>
              </w:rPr>
              <w:t>highlights the importance of reducing emissions from transport, particularly oxides of nitrogen</w:t>
            </w:r>
            <w:r w:rsidR="00F75C99" w:rsidRPr="00D95755">
              <w:rPr>
                <w:rStyle w:val="normaltextrun"/>
                <w:rFonts w:ascii="Arial" w:hAnsi="Arial" w:cs="Arial"/>
                <w:sz w:val="22"/>
                <w:szCs w:val="22"/>
              </w:rPr>
              <w:t xml:space="preserve">.  </w:t>
            </w:r>
            <w:r w:rsidR="00931FB8" w:rsidRPr="00D95755">
              <w:rPr>
                <w:rStyle w:val="normaltextrun"/>
                <w:rFonts w:ascii="Arial" w:hAnsi="Arial" w:cs="Arial"/>
                <w:sz w:val="22"/>
                <w:szCs w:val="22"/>
              </w:rPr>
              <w:t>This scheme will contribute to achieving the objectives of the Clean Air Strategy through providing the infrastructure to make cycling</w:t>
            </w:r>
            <w:r w:rsidR="001C3628" w:rsidRPr="00D95755">
              <w:rPr>
                <w:rStyle w:val="normaltextrun"/>
                <w:rFonts w:ascii="Arial" w:hAnsi="Arial" w:cs="Arial"/>
                <w:sz w:val="22"/>
                <w:szCs w:val="22"/>
              </w:rPr>
              <w:t xml:space="preserve">, walking and public transport more attractive, and thereby </w:t>
            </w:r>
            <w:r w:rsidR="001357C6" w:rsidRPr="00D95755">
              <w:rPr>
                <w:rStyle w:val="normaltextrun"/>
                <w:rFonts w:ascii="Arial" w:hAnsi="Arial" w:cs="Arial"/>
                <w:sz w:val="22"/>
                <w:szCs w:val="22"/>
              </w:rPr>
              <w:t>generating modal shift away from private car.</w:t>
            </w:r>
          </w:p>
          <w:p w14:paraId="21544C81" w14:textId="77777777" w:rsidR="00613000" w:rsidRPr="00613000" w:rsidRDefault="00613000" w:rsidP="00931FB8">
            <w:pPr>
              <w:pStyle w:val="paragraph"/>
              <w:spacing w:before="0" w:beforeAutospacing="0" w:after="0" w:afterAutospacing="0"/>
              <w:ind w:right="270"/>
              <w:textAlignment w:val="baseline"/>
              <w:rPr>
                <w:rStyle w:val="normaltextrun"/>
                <w:rFonts w:ascii="Arial" w:hAnsi="Arial" w:cs="Arial"/>
                <w:sz w:val="22"/>
                <w:szCs w:val="22"/>
              </w:rPr>
            </w:pPr>
          </w:p>
          <w:p w14:paraId="566B7EE9" w14:textId="24A91F2C" w:rsidR="00613000" w:rsidRDefault="00613000" w:rsidP="00931FB8">
            <w:pPr>
              <w:pStyle w:val="paragraph"/>
              <w:spacing w:before="0" w:beforeAutospacing="0" w:after="0" w:afterAutospacing="0"/>
              <w:ind w:right="270"/>
              <w:textAlignment w:val="baseline"/>
              <w:rPr>
                <w:rStyle w:val="normaltextrun"/>
                <w:rFonts w:ascii="Arial" w:hAnsi="Arial" w:cs="Arial"/>
                <w:b/>
                <w:bCs/>
                <w:sz w:val="22"/>
                <w:szCs w:val="22"/>
              </w:rPr>
            </w:pPr>
            <w:r w:rsidRPr="00613000">
              <w:rPr>
                <w:rStyle w:val="normaltextrun"/>
                <w:rFonts w:ascii="Arial" w:hAnsi="Arial" w:cs="Arial"/>
                <w:b/>
                <w:bCs/>
                <w:sz w:val="22"/>
                <w:szCs w:val="22"/>
              </w:rPr>
              <w:t>Bus Back Better</w:t>
            </w:r>
            <w:r w:rsidR="0005186A">
              <w:rPr>
                <w:rStyle w:val="normaltextrun"/>
                <w:rFonts w:ascii="Arial" w:hAnsi="Arial" w:cs="Arial"/>
                <w:b/>
                <w:bCs/>
                <w:sz w:val="22"/>
                <w:szCs w:val="22"/>
              </w:rPr>
              <w:t xml:space="preserve"> (2021)</w:t>
            </w:r>
          </w:p>
          <w:p w14:paraId="1584644F" w14:textId="692EF6DD" w:rsidR="0005186A" w:rsidRPr="0005186A" w:rsidRDefault="0005186A" w:rsidP="00931FB8">
            <w:pPr>
              <w:pStyle w:val="paragraph"/>
              <w:spacing w:before="0" w:beforeAutospacing="0" w:after="0" w:afterAutospacing="0"/>
              <w:ind w:right="270"/>
              <w:textAlignment w:val="baseline"/>
              <w:rPr>
                <w:rStyle w:val="normaltextrun"/>
              </w:rPr>
            </w:pPr>
            <w:r>
              <w:rPr>
                <w:rStyle w:val="normaltextrun"/>
                <w:rFonts w:ascii="Arial" w:hAnsi="Arial" w:cs="Arial"/>
                <w:sz w:val="22"/>
                <w:szCs w:val="22"/>
              </w:rPr>
              <w:t xml:space="preserve">The DfT’s Bus Back Better strategy </w:t>
            </w:r>
            <w:r w:rsidR="00EF4402">
              <w:rPr>
                <w:rStyle w:val="normaltextrun"/>
                <w:rFonts w:ascii="Arial" w:hAnsi="Arial" w:cs="Arial"/>
                <w:sz w:val="22"/>
                <w:szCs w:val="22"/>
              </w:rPr>
              <w:t xml:space="preserve">highlights the </w:t>
            </w:r>
            <w:r w:rsidR="001745F6">
              <w:rPr>
                <w:rStyle w:val="normaltextrun"/>
                <w:rFonts w:ascii="Arial" w:hAnsi="Arial" w:cs="Arial"/>
                <w:sz w:val="22"/>
                <w:szCs w:val="22"/>
              </w:rPr>
              <w:t xml:space="preserve">importance of bus provision in </w:t>
            </w:r>
            <w:r w:rsidR="00643B19">
              <w:rPr>
                <w:rStyle w:val="normaltextrun"/>
                <w:rFonts w:ascii="Arial" w:hAnsi="Arial" w:cs="Arial"/>
                <w:sz w:val="22"/>
                <w:szCs w:val="22"/>
              </w:rPr>
              <w:t xml:space="preserve">providing access to jobs, </w:t>
            </w:r>
            <w:proofErr w:type="gramStart"/>
            <w:r w:rsidR="00643B19">
              <w:rPr>
                <w:rStyle w:val="normaltextrun"/>
                <w:rFonts w:ascii="Arial" w:hAnsi="Arial" w:cs="Arial"/>
                <w:sz w:val="22"/>
                <w:szCs w:val="22"/>
              </w:rPr>
              <w:t>education</w:t>
            </w:r>
            <w:proofErr w:type="gramEnd"/>
            <w:r w:rsidR="00643B19">
              <w:rPr>
                <w:rStyle w:val="normaltextrun"/>
                <w:rFonts w:ascii="Arial" w:hAnsi="Arial" w:cs="Arial"/>
                <w:sz w:val="22"/>
                <w:szCs w:val="22"/>
              </w:rPr>
              <w:t xml:space="preserve"> and services, particularly for young people, old people and disabled people, and highlights the benefits of bus services in reducing carbon emissions and other pollution, and making more efficient use of road space than private cars.</w:t>
            </w:r>
            <w:r w:rsidR="00D10CF4">
              <w:rPr>
                <w:rStyle w:val="normaltextrun"/>
                <w:rFonts w:ascii="Arial" w:hAnsi="Arial" w:cs="Arial"/>
                <w:sz w:val="22"/>
                <w:szCs w:val="22"/>
              </w:rPr>
              <w:t xml:space="preserve">  The document also highlights the cycle of decline in terms of worsening congestion negatively impacting bus journeys, making buses less attractive and driving more people towards car use, which compounds the problem.</w:t>
            </w:r>
            <w:r w:rsidR="00F154CF">
              <w:rPr>
                <w:rStyle w:val="normaltextrun"/>
                <w:rFonts w:ascii="Arial" w:hAnsi="Arial" w:cs="Arial"/>
                <w:sz w:val="22"/>
                <w:szCs w:val="22"/>
              </w:rPr>
              <w:t xml:space="preserve">  The document goes on to set out the DfT’s ambitions to increase bus patronage</w:t>
            </w:r>
            <w:r w:rsidR="00F07CFF">
              <w:rPr>
                <w:rStyle w:val="normaltextrun"/>
                <w:rFonts w:ascii="Arial" w:hAnsi="Arial" w:cs="Arial"/>
                <w:sz w:val="22"/>
                <w:szCs w:val="22"/>
              </w:rPr>
              <w:t xml:space="preserve"> and mode share beyond the levels seen prior to the COVID-19 pandemic, by ensuring that buses represent </w:t>
            </w:r>
            <w:r w:rsidR="00596B67">
              <w:rPr>
                <w:rStyle w:val="normaltextrun"/>
                <w:rFonts w:ascii="Arial" w:hAnsi="Arial" w:cs="Arial"/>
                <w:sz w:val="22"/>
                <w:szCs w:val="22"/>
              </w:rPr>
              <w:t>“</w:t>
            </w:r>
            <w:r w:rsidR="00F07CFF">
              <w:rPr>
                <w:rStyle w:val="normaltextrun"/>
                <w:rFonts w:ascii="Arial" w:hAnsi="Arial" w:cs="Arial"/>
                <w:sz w:val="22"/>
                <w:szCs w:val="22"/>
              </w:rPr>
              <w:t>an attractive alternative t</w:t>
            </w:r>
            <w:r w:rsidR="00596B67">
              <w:rPr>
                <w:rStyle w:val="normaltextrun"/>
                <w:rFonts w:ascii="Arial" w:hAnsi="Arial" w:cs="Arial"/>
                <w:sz w:val="22"/>
                <w:szCs w:val="22"/>
              </w:rPr>
              <w:t xml:space="preserve">o the car for far more people”.  </w:t>
            </w:r>
            <w:r w:rsidR="00822979">
              <w:rPr>
                <w:rStyle w:val="normaltextrun"/>
                <w:rFonts w:ascii="Arial" w:hAnsi="Arial" w:cs="Arial"/>
                <w:sz w:val="22"/>
                <w:szCs w:val="22"/>
              </w:rPr>
              <w:t xml:space="preserve">Making journeys faster and more reliable </w:t>
            </w:r>
            <w:r w:rsidR="0029090D">
              <w:rPr>
                <w:rStyle w:val="normaltextrun"/>
                <w:rFonts w:ascii="Arial" w:hAnsi="Arial" w:cs="Arial"/>
                <w:sz w:val="22"/>
                <w:szCs w:val="22"/>
              </w:rPr>
              <w:t xml:space="preserve">are identified as routes to achieving this ambition.  </w:t>
            </w:r>
            <w:r w:rsidR="00DE1A6B">
              <w:rPr>
                <w:rStyle w:val="normaltextrun"/>
                <w:rFonts w:ascii="Arial" w:hAnsi="Arial" w:cs="Arial"/>
                <w:sz w:val="22"/>
                <w:szCs w:val="22"/>
              </w:rPr>
              <w:t>By introducing MOVA control at the newly signalised Lawnswood roundabout</w:t>
            </w:r>
            <w:r w:rsidR="007032A8">
              <w:rPr>
                <w:rStyle w:val="normaltextrun"/>
                <w:rFonts w:ascii="Arial" w:hAnsi="Arial" w:cs="Arial"/>
                <w:sz w:val="22"/>
                <w:szCs w:val="22"/>
              </w:rPr>
              <w:t xml:space="preserve"> (in all short list options)</w:t>
            </w:r>
            <w:r w:rsidR="00DE1A6B">
              <w:rPr>
                <w:rStyle w:val="normaltextrun"/>
                <w:rFonts w:ascii="Arial" w:hAnsi="Arial" w:cs="Arial"/>
                <w:sz w:val="22"/>
                <w:szCs w:val="22"/>
              </w:rPr>
              <w:t xml:space="preserve">, and by introducing a new inbound, </w:t>
            </w:r>
            <w:proofErr w:type="gramStart"/>
            <w:r w:rsidR="00DE1A6B">
              <w:rPr>
                <w:rStyle w:val="normaltextrun"/>
                <w:rFonts w:ascii="Arial" w:hAnsi="Arial" w:cs="Arial"/>
                <w:sz w:val="22"/>
                <w:szCs w:val="22"/>
              </w:rPr>
              <w:t>24 hour</w:t>
            </w:r>
            <w:proofErr w:type="gramEnd"/>
            <w:r w:rsidR="00DE1A6B">
              <w:rPr>
                <w:rStyle w:val="normaltextrun"/>
                <w:rFonts w:ascii="Arial" w:hAnsi="Arial" w:cs="Arial"/>
                <w:sz w:val="22"/>
                <w:szCs w:val="22"/>
              </w:rPr>
              <w:t xml:space="preserve"> bus, taxi and pedal cycle lane</w:t>
            </w:r>
            <w:r w:rsidR="007032A8">
              <w:rPr>
                <w:rStyle w:val="normaltextrun"/>
                <w:rFonts w:ascii="Arial" w:hAnsi="Arial" w:cs="Arial"/>
                <w:sz w:val="22"/>
                <w:szCs w:val="22"/>
              </w:rPr>
              <w:t xml:space="preserve"> (in the </w:t>
            </w:r>
            <w:r w:rsidR="00007FB8">
              <w:rPr>
                <w:rStyle w:val="normaltextrun"/>
                <w:rFonts w:ascii="Arial" w:hAnsi="Arial" w:cs="Arial"/>
                <w:sz w:val="22"/>
                <w:szCs w:val="22"/>
              </w:rPr>
              <w:t>‘Do Something – Preferred’ and ‘Do something – More Ambitious’ options)</w:t>
            </w:r>
            <w:r w:rsidR="00DE1A6B">
              <w:rPr>
                <w:rStyle w:val="normaltextrun"/>
                <w:rFonts w:ascii="Arial" w:hAnsi="Arial" w:cs="Arial"/>
                <w:sz w:val="22"/>
                <w:szCs w:val="22"/>
              </w:rPr>
              <w:t xml:space="preserve">, the proposed scheme will enable buses to be prioritised ahead of general traffic, thus helping to support this </w:t>
            </w:r>
            <w:r w:rsidR="00214466">
              <w:rPr>
                <w:rStyle w:val="normaltextrun"/>
                <w:rFonts w:ascii="Arial" w:hAnsi="Arial" w:cs="Arial"/>
                <w:sz w:val="22"/>
                <w:szCs w:val="22"/>
              </w:rPr>
              <w:t>strategy</w:t>
            </w:r>
            <w:r w:rsidR="00DE1A6B">
              <w:rPr>
                <w:rStyle w:val="normaltextrun"/>
                <w:rFonts w:ascii="Arial" w:hAnsi="Arial" w:cs="Arial"/>
                <w:sz w:val="22"/>
                <w:szCs w:val="22"/>
              </w:rPr>
              <w:t>.</w:t>
            </w:r>
          </w:p>
          <w:p w14:paraId="0B273AB1" w14:textId="77777777" w:rsidR="00DE02C9" w:rsidRPr="00613000" w:rsidRDefault="00DE02C9" w:rsidP="00603DAC">
            <w:pPr>
              <w:spacing w:before="120" w:after="120"/>
              <w:jc w:val="both"/>
              <w:rPr>
                <w:rStyle w:val="normaltextrun"/>
              </w:rPr>
            </w:pPr>
          </w:p>
          <w:p w14:paraId="138C27D3" w14:textId="7644CB05" w:rsidR="00603DAC" w:rsidRDefault="00603DAC" w:rsidP="006F0BE1">
            <w:pPr>
              <w:spacing w:before="120" w:after="120"/>
              <w:jc w:val="both"/>
              <w:rPr>
                <w:rFonts w:cs="Arial"/>
                <w:b/>
                <w:bCs/>
                <w:sz w:val="22"/>
                <w:u w:val="single"/>
              </w:rPr>
            </w:pPr>
            <w:r>
              <w:rPr>
                <w:rFonts w:cs="Arial"/>
                <w:b/>
                <w:bCs/>
                <w:sz w:val="22"/>
                <w:u w:val="single"/>
              </w:rPr>
              <w:t>Sub-regional</w:t>
            </w:r>
          </w:p>
          <w:p w14:paraId="4577D920" w14:textId="16511A36" w:rsidR="00603DAC" w:rsidRPr="00E46F2C" w:rsidRDefault="00603DAC" w:rsidP="00603DAC">
            <w:pPr>
              <w:spacing w:before="120" w:after="120"/>
              <w:jc w:val="both"/>
              <w:rPr>
                <w:rFonts w:cs="Arial"/>
                <w:b/>
                <w:bCs/>
                <w:sz w:val="22"/>
              </w:rPr>
            </w:pPr>
            <w:r w:rsidRPr="00E46F2C">
              <w:rPr>
                <w:rFonts w:cs="Arial"/>
                <w:b/>
                <w:bCs/>
                <w:sz w:val="22"/>
              </w:rPr>
              <w:t>West Yorkshire Investment Strategy</w:t>
            </w:r>
          </w:p>
          <w:p w14:paraId="23BCE89B" w14:textId="2CCAB25A" w:rsidR="00CF2EF3" w:rsidRDefault="00A83567" w:rsidP="00B05F8D">
            <w:pPr>
              <w:spacing w:before="120" w:after="120"/>
              <w:jc w:val="both"/>
              <w:rPr>
                <w:rFonts w:cs="Arial"/>
                <w:sz w:val="22"/>
              </w:rPr>
            </w:pPr>
            <w:r w:rsidRPr="005C54BF">
              <w:rPr>
                <w:rFonts w:cs="Arial"/>
                <w:sz w:val="22"/>
              </w:rPr>
              <w:t>The West Yorkshire Investment Strategy</w:t>
            </w:r>
            <w:r w:rsidR="005C54BF">
              <w:rPr>
                <w:rFonts w:cs="Arial"/>
                <w:sz w:val="22"/>
              </w:rPr>
              <w:t xml:space="preserve"> sets out the Combined Authority’s investment priorities and the criteria against which schemes will be evaluated.  </w:t>
            </w:r>
            <w:r w:rsidR="00BB30CF">
              <w:rPr>
                <w:rFonts w:cs="Arial"/>
                <w:sz w:val="22"/>
              </w:rPr>
              <w:t xml:space="preserve">This is informed by the SEF.  </w:t>
            </w:r>
            <w:r w:rsidR="00390AF6">
              <w:rPr>
                <w:rFonts w:cs="Arial"/>
                <w:sz w:val="22"/>
              </w:rPr>
              <w:t>The six Investment Priorities identified in the strategy, and</w:t>
            </w:r>
            <w:r w:rsidR="00F52396">
              <w:rPr>
                <w:rFonts w:cs="Arial"/>
                <w:sz w:val="22"/>
              </w:rPr>
              <w:t xml:space="preserve"> the relevance of the Lawnswood scheme to these Priorities, are set out in Table </w:t>
            </w:r>
            <w:r w:rsidR="00697E81">
              <w:rPr>
                <w:rFonts w:cs="Arial"/>
                <w:sz w:val="22"/>
              </w:rPr>
              <w:t>4.</w:t>
            </w:r>
          </w:p>
          <w:p w14:paraId="7B511613" w14:textId="27C78C63" w:rsidR="00B05F8D" w:rsidRPr="00B05F8D" w:rsidRDefault="00B05F8D" w:rsidP="00B05F8D">
            <w:pPr>
              <w:spacing w:before="120" w:after="120"/>
              <w:jc w:val="both"/>
              <w:rPr>
                <w:rFonts w:cs="Arial"/>
                <w:b/>
                <w:bCs/>
                <w:sz w:val="22"/>
              </w:rPr>
            </w:pPr>
            <w:r>
              <w:rPr>
                <w:rFonts w:cs="Arial"/>
                <w:b/>
                <w:bCs/>
                <w:sz w:val="22"/>
              </w:rPr>
              <w:t>Table 4 – West Yorkshire Investment Strategy Investment Priorities</w:t>
            </w:r>
          </w:p>
          <w:tbl>
            <w:tblPr>
              <w:tblStyle w:val="TableGrid"/>
              <w:tblW w:w="0" w:type="auto"/>
              <w:tblLook w:val="04A0" w:firstRow="1" w:lastRow="0" w:firstColumn="1" w:lastColumn="0" w:noHBand="0" w:noVBand="1"/>
            </w:tblPr>
            <w:tblGrid>
              <w:gridCol w:w="2146"/>
              <w:gridCol w:w="6950"/>
            </w:tblGrid>
            <w:tr w:rsidR="00697E81" w14:paraId="1DB96564" w14:textId="77777777" w:rsidTr="00697E81">
              <w:tc>
                <w:tcPr>
                  <w:tcW w:w="2146" w:type="dxa"/>
                </w:tcPr>
                <w:p w14:paraId="79AD5B3C" w14:textId="6803BF41" w:rsidR="00697E81" w:rsidRDefault="00697E81" w:rsidP="00603DAC">
                  <w:pPr>
                    <w:spacing w:before="120" w:after="120"/>
                    <w:jc w:val="both"/>
                    <w:rPr>
                      <w:rFonts w:cs="Arial"/>
                      <w:sz w:val="22"/>
                    </w:rPr>
                  </w:pPr>
                  <w:r>
                    <w:rPr>
                      <w:rFonts w:cs="Arial"/>
                      <w:sz w:val="22"/>
                    </w:rPr>
                    <w:t>Investment Priority</w:t>
                  </w:r>
                </w:p>
              </w:tc>
              <w:tc>
                <w:tcPr>
                  <w:tcW w:w="6950" w:type="dxa"/>
                </w:tcPr>
                <w:p w14:paraId="0A91FD91" w14:textId="0177E0ED" w:rsidR="00697E81" w:rsidRDefault="00697E81" w:rsidP="00603DAC">
                  <w:pPr>
                    <w:spacing w:before="120" w:after="120"/>
                    <w:jc w:val="both"/>
                    <w:rPr>
                      <w:rFonts w:cs="Arial"/>
                      <w:sz w:val="22"/>
                    </w:rPr>
                  </w:pPr>
                  <w:r>
                    <w:rPr>
                      <w:rFonts w:cs="Arial"/>
                      <w:sz w:val="22"/>
                    </w:rPr>
                    <w:t>Fit with Lawnswood Roundabout Improvement Scheme</w:t>
                  </w:r>
                </w:p>
              </w:tc>
            </w:tr>
            <w:tr w:rsidR="00697E81" w14:paraId="52AAEDF6" w14:textId="77777777" w:rsidTr="00697E81">
              <w:tc>
                <w:tcPr>
                  <w:tcW w:w="2146" w:type="dxa"/>
                </w:tcPr>
                <w:p w14:paraId="6C736C44" w14:textId="33C976D3" w:rsidR="00697E81" w:rsidRPr="00697E81" w:rsidRDefault="00697E81" w:rsidP="00697E81">
                  <w:pPr>
                    <w:spacing w:before="120" w:after="120"/>
                    <w:jc w:val="both"/>
                    <w:rPr>
                      <w:rFonts w:cs="Arial"/>
                      <w:sz w:val="22"/>
                    </w:rPr>
                  </w:pPr>
                  <w:r w:rsidRPr="00697E81">
                    <w:rPr>
                      <w:rFonts w:cs="Arial"/>
                      <w:sz w:val="22"/>
                    </w:rPr>
                    <w:t>1.</w:t>
                  </w:r>
                  <w:r>
                    <w:rPr>
                      <w:rFonts w:cs="Arial"/>
                      <w:sz w:val="22"/>
                    </w:rPr>
                    <w:t xml:space="preserve"> </w:t>
                  </w:r>
                  <w:r w:rsidRPr="00697E81">
                    <w:rPr>
                      <w:rFonts w:cs="Arial"/>
                      <w:sz w:val="22"/>
                    </w:rPr>
                    <w:t>Good jobs and resilient businesses</w:t>
                  </w:r>
                </w:p>
              </w:tc>
              <w:tc>
                <w:tcPr>
                  <w:tcW w:w="6950" w:type="dxa"/>
                </w:tcPr>
                <w:p w14:paraId="230D5CB9" w14:textId="6F913741" w:rsidR="00697E81" w:rsidRDefault="003E05BD" w:rsidP="00603DAC">
                  <w:pPr>
                    <w:spacing w:before="120" w:after="120"/>
                    <w:jc w:val="both"/>
                    <w:rPr>
                      <w:rFonts w:cs="Arial"/>
                      <w:sz w:val="22"/>
                    </w:rPr>
                  </w:pPr>
                  <w:r>
                    <w:rPr>
                      <w:rFonts w:cs="Arial"/>
                      <w:sz w:val="22"/>
                    </w:rPr>
                    <w:t xml:space="preserve">By making </w:t>
                  </w:r>
                  <w:r w:rsidR="00A4694A">
                    <w:rPr>
                      <w:rFonts w:cs="Arial"/>
                      <w:sz w:val="22"/>
                    </w:rPr>
                    <w:t xml:space="preserve">active modes and public transport more attractive, the proposed scheme is expected to generate modal shift towards more efficient modes, thereby helping to tackle congestion and improve the efficiency of Leeds’ transport system.  </w:t>
                  </w:r>
                  <w:r w:rsidR="0061256A">
                    <w:rPr>
                      <w:rFonts w:cs="Arial"/>
                      <w:sz w:val="22"/>
                    </w:rPr>
                    <w:t xml:space="preserve">The scheme will also improve access to jobs for people without access to a car.  This will help residents to access good jobs, and </w:t>
                  </w:r>
                  <w:r w:rsidR="00A35D6E">
                    <w:rPr>
                      <w:rFonts w:cs="Arial"/>
                      <w:sz w:val="22"/>
                    </w:rPr>
                    <w:t>will increase productivity.</w:t>
                  </w:r>
                </w:p>
              </w:tc>
            </w:tr>
            <w:tr w:rsidR="00697E81" w14:paraId="61B2289B" w14:textId="77777777" w:rsidTr="00697E81">
              <w:tc>
                <w:tcPr>
                  <w:tcW w:w="2146" w:type="dxa"/>
                </w:tcPr>
                <w:p w14:paraId="0277DE86" w14:textId="7F9491D3" w:rsidR="00697E81" w:rsidRPr="006B526E" w:rsidRDefault="006B526E" w:rsidP="006B526E">
                  <w:pPr>
                    <w:spacing w:before="120" w:after="120"/>
                    <w:jc w:val="both"/>
                    <w:rPr>
                      <w:rFonts w:cs="Arial"/>
                      <w:sz w:val="22"/>
                    </w:rPr>
                  </w:pPr>
                  <w:r w:rsidRPr="006B526E">
                    <w:rPr>
                      <w:rFonts w:cs="Arial"/>
                      <w:sz w:val="22"/>
                    </w:rPr>
                    <w:t>2.</w:t>
                  </w:r>
                  <w:r>
                    <w:rPr>
                      <w:rFonts w:cs="Arial"/>
                      <w:sz w:val="22"/>
                    </w:rPr>
                    <w:t xml:space="preserve"> </w:t>
                  </w:r>
                  <w:r w:rsidRPr="006B526E">
                    <w:rPr>
                      <w:rFonts w:cs="Arial"/>
                      <w:sz w:val="22"/>
                    </w:rPr>
                    <w:t>Skills and training for people</w:t>
                  </w:r>
                </w:p>
              </w:tc>
              <w:tc>
                <w:tcPr>
                  <w:tcW w:w="6950" w:type="dxa"/>
                </w:tcPr>
                <w:p w14:paraId="4BA05A39" w14:textId="4E5EBD34" w:rsidR="00697E81" w:rsidRDefault="00A35D6E" w:rsidP="00603DAC">
                  <w:pPr>
                    <w:spacing w:before="120" w:after="120"/>
                    <w:jc w:val="both"/>
                    <w:rPr>
                      <w:rFonts w:cs="Arial"/>
                      <w:sz w:val="22"/>
                    </w:rPr>
                  </w:pPr>
                  <w:r>
                    <w:rPr>
                      <w:rFonts w:cs="Arial"/>
                      <w:sz w:val="22"/>
                    </w:rPr>
                    <w:t xml:space="preserve">By </w:t>
                  </w:r>
                  <w:r w:rsidR="008A6E78">
                    <w:rPr>
                      <w:rFonts w:cs="Arial"/>
                      <w:sz w:val="22"/>
                    </w:rPr>
                    <w:t xml:space="preserve">making active modes safer and more accessible, and by </w:t>
                  </w:r>
                  <w:r w:rsidR="003E7369">
                    <w:rPr>
                      <w:rFonts w:cs="Arial"/>
                      <w:sz w:val="22"/>
                    </w:rPr>
                    <w:t>enabling the prioritisation of bus journeys ahead of general traffic</w:t>
                  </w:r>
                  <w:r w:rsidR="008A6E78">
                    <w:rPr>
                      <w:rFonts w:cs="Arial"/>
                      <w:sz w:val="22"/>
                    </w:rPr>
                    <w:t>, the proposed scheme will improve access to training for people without access to a car.</w:t>
                  </w:r>
                </w:p>
              </w:tc>
            </w:tr>
            <w:tr w:rsidR="00697E81" w14:paraId="5EF189A2" w14:textId="77777777" w:rsidTr="00697E81">
              <w:tc>
                <w:tcPr>
                  <w:tcW w:w="2146" w:type="dxa"/>
                </w:tcPr>
                <w:p w14:paraId="0ACCA25F" w14:textId="64692B6F" w:rsidR="00697E81" w:rsidRPr="006B526E" w:rsidRDefault="006B526E" w:rsidP="006B526E">
                  <w:pPr>
                    <w:spacing w:before="120" w:after="120"/>
                    <w:jc w:val="both"/>
                    <w:rPr>
                      <w:rFonts w:cs="Arial"/>
                      <w:sz w:val="22"/>
                    </w:rPr>
                  </w:pPr>
                  <w:r w:rsidRPr="006B526E">
                    <w:rPr>
                      <w:rFonts w:cs="Arial"/>
                      <w:sz w:val="22"/>
                    </w:rPr>
                    <w:lastRenderedPageBreak/>
                    <w:t>3.</w:t>
                  </w:r>
                  <w:r>
                    <w:rPr>
                      <w:rFonts w:cs="Arial"/>
                      <w:sz w:val="22"/>
                    </w:rPr>
                    <w:t xml:space="preserve"> </w:t>
                  </w:r>
                  <w:r w:rsidRPr="006B526E">
                    <w:rPr>
                      <w:rFonts w:cs="Arial"/>
                      <w:sz w:val="22"/>
                    </w:rPr>
                    <w:t>Creating great places and accelerated infrastructure</w:t>
                  </w:r>
                </w:p>
              </w:tc>
              <w:tc>
                <w:tcPr>
                  <w:tcW w:w="6950" w:type="dxa"/>
                </w:tcPr>
                <w:p w14:paraId="677DC4BE" w14:textId="41350BC8" w:rsidR="00697E81" w:rsidRDefault="00C21003" w:rsidP="00603DAC">
                  <w:pPr>
                    <w:spacing w:before="120" w:after="120"/>
                    <w:jc w:val="both"/>
                    <w:rPr>
                      <w:rFonts w:cs="Arial"/>
                      <w:sz w:val="22"/>
                    </w:rPr>
                  </w:pPr>
                  <w:r>
                    <w:rPr>
                      <w:rFonts w:cs="Arial"/>
                      <w:sz w:val="22"/>
                    </w:rPr>
                    <w:t xml:space="preserve">By making active modes safer and more accessible, and </w:t>
                  </w:r>
                  <w:r w:rsidR="007C14D3">
                    <w:rPr>
                      <w:rFonts w:cs="Arial"/>
                      <w:sz w:val="22"/>
                    </w:rPr>
                    <w:t>enabling the prioritisation of buses ahead of general traffic</w:t>
                  </w:r>
                  <w:r>
                    <w:rPr>
                      <w:rFonts w:cs="Arial"/>
                      <w:sz w:val="22"/>
                    </w:rPr>
                    <w:t>, t</w:t>
                  </w:r>
                  <w:r w:rsidR="001C4EF6">
                    <w:rPr>
                      <w:rFonts w:cs="Arial"/>
                      <w:sz w:val="22"/>
                    </w:rPr>
                    <w:t xml:space="preserve">he Lawnswood scheme </w:t>
                  </w:r>
                  <w:r w:rsidR="00A629D0">
                    <w:rPr>
                      <w:rFonts w:cs="Arial"/>
                      <w:sz w:val="22"/>
                    </w:rPr>
                    <w:t>will support the delivery of</w:t>
                  </w:r>
                  <w:r w:rsidR="001C4EF6">
                    <w:rPr>
                      <w:rFonts w:cs="Arial"/>
                      <w:sz w:val="22"/>
                    </w:rPr>
                    <w:t xml:space="preserve"> the </w:t>
                  </w:r>
                  <w:r>
                    <w:rPr>
                      <w:rFonts w:cs="Arial"/>
                      <w:sz w:val="22"/>
                    </w:rPr>
                    <w:t>outcome listed under this priority “To keep communities connected, particularly to work and training opportunities, connect communities digitally, socially and through sustainable modes of transport”.</w:t>
                  </w:r>
                </w:p>
              </w:tc>
            </w:tr>
            <w:tr w:rsidR="00697E81" w14:paraId="60701D91" w14:textId="77777777" w:rsidTr="00697E81">
              <w:tc>
                <w:tcPr>
                  <w:tcW w:w="2146" w:type="dxa"/>
                </w:tcPr>
                <w:p w14:paraId="7339F92B" w14:textId="3E970A97" w:rsidR="00697E81" w:rsidRPr="000A1C8F" w:rsidRDefault="000A1C8F" w:rsidP="000A1C8F">
                  <w:pPr>
                    <w:spacing w:before="120" w:after="120"/>
                    <w:jc w:val="both"/>
                    <w:rPr>
                      <w:rFonts w:cs="Arial"/>
                      <w:sz w:val="22"/>
                    </w:rPr>
                  </w:pPr>
                  <w:r w:rsidRPr="000A1C8F">
                    <w:rPr>
                      <w:rFonts w:cs="Arial"/>
                      <w:sz w:val="22"/>
                    </w:rPr>
                    <w:t>4.</w:t>
                  </w:r>
                  <w:r>
                    <w:rPr>
                      <w:rFonts w:cs="Arial"/>
                      <w:sz w:val="22"/>
                    </w:rPr>
                    <w:t xml:space="preserve"> </w:t>
                  </w:r>
                  <w:r w:rsidR="006B526E" w:rsidRPr="000A1C8F">
                    <w:rPr>
                      <w:rFonts w:cs="Arial"/>
                      <w:sz w:val="22"/>
                    </w:rPr>
                    <w:t>Tackling the climate emergency and environmental sustainability</w:t>
                  </w:r>
                </w:p>
              </w:tc>
              <w:tc>
                <w:tcPr>
                  <w:tcW w:w="6950" w:type="dxa"/>
                </w:tcPr>
                <w:p w14:paraId="1218E75A" w14:textId="40B64F28" w:rsidR="00697E81" w:rsidRDefault="00B130B5" w:rsidP="00603DAC">
                  <w:pPr>
                    <w:spacing w:before="120" w:after="120"/>
                    <w:jc w:val="both"/>
                    <w:rPr>
                      <w:rFonts w:cs="Arial"/>
                      <w:sz w:val="22"/>
                    </w:rPr>
                  </w:pPr>
                  <w:r>
                    <w:rPr>
                      <w:rFonts w:cs="Arial"/>
                      <w:sz w:val="22"/>
                    </w:rPr>
                    <w:t>By making active modes and public transport more attractive, the proposed scheme is expected to drive modal shift away from private car, thereby reducing carbon emissions and contributing to environmental sustainability.</w:t>
                  </w:r>
                </w:p>
              </w:tc>
            </w:tr>
            <w:tr w:rsidR="00697E81" w14:paraId="2C6629F3" w14:textId="77777777" w:rsidTr="00697E81">
              <w:tc>
                <w:tcPr>
                  <w:tcW w:w="2146" w:type="dxa"/>
                </w:tcPr>
                <w:p w14:paraId="482B3485" w14:textId="2F58157A" w:rsidR="00697E81" w:rsidRDefault="000A1C8F" w:rsidP="00603DAC">
                  <w:pPr>
                    <w:spacing w:before="120" w:after="120"/>
                    <w:jc w:val="both"/>
                    <w:rPr>
                      <w:rFonts w:cs="Arial"/>
                      <w:sz w:val="22"/>
                    </w:rPr>
                  </w:pPr>
                  <w:r>
                    <w:rPr>
                      <w:rFonts w:cs="Arial"/>
                      <w:sz w:val="22"/>
                    </w:rPr>
                    <w:t>5. Future transport</w:t>
                  </w:r>
                </w:p>
              </w:tc>
              <w:tc>
                <w:tcPr>
                  <w:tcW w:w="6950" w:type="dxa"/>
                </w:tcPr>
                <w:p w14:paraId="3C8A9AEC" w14:textId="6F3BCE78" w:rsidR="00697E81" w:rsidRDefault="00A03F5C" w:rsidP="00603DAC">
                  <w:pPr>
                    <w:spacing w:before="120" w:after="120"/>
                    <w:jc w:val="both"/>
                    <w:rPr>
                      <w:rFonts w:cs="Arial"/>
                      <w:sz w:val="22"/>
                    </w:rPr>
                  </w:pPr>
                  <w:r>
                    <w:rPr>
                      <w:rFonts w:cs="Arial"/>
                      <w:sz w:val="22"/>
                    </w:rPr>
                    <w:t xml:space="preserve">This priority includes outcomes to make travel by bus more effective, </w:t>
                  </w:r>
                  <w:r w:rsidR="00C87706">
                    <w:rPr>
                      <w:rFonts w:cs="Arial"/>
                      <w:sz w:val="22"/>
                    </w:rPr>
                    <w:t xml:space="preserve">and to make cycling and walking the obvious choice for accessing town and city centres. The proposed scheme </w:t>
                  </w:r>
                  <w:r w:rsidR="00ED721C">
                    <w:rPr>
                      <w:rFonts w:cs="Arial"/>
                      <w:sz w:val="22"/>
                    </w:rPr>
                    <w:t>contributes to these outcomes by tackling a key point of severance for active travel and by improving bus journey times.</w:t>
                  </w:r>
                </w:p>
              </w:tc>
            </w:tr>
            <w:tr w:rsidR="00697E81" w14:paraId="3D4D747C" w14:textId="77777777" w:rsidTr="00697E81">
              <w:tc>
                <w:tcPr>
                  <w:tcW w:w="2146" w:type="dxa"/>
                </w:tcPr>
                <w:p w14:paraId="66641D6D" w14:textId="783E535C" w:rsidR="00697E81" w:rsidRDefault="000A1C8F" w:rsidP="00603DAC">
                  <w:pPr>
                    <w:spacing w:before="120" w:after="120"/>
                    <w:jc w:val="both"/>
                    <w:rPr>
                      <w:rFonts w:cs="Arial"/>
                      <w:sz w:val="22"/>
                    </w:rPr>
                  </w:pPr>
                  <w:r>
                    <w:rPr>
                      <w:rFonts w:cs="Arial"/>
                      <w:sz w:val="22"/>
                    </w:rPr>
                    <w:t>6. Culture and creative industries</w:t>
                  </w:r>
                </w:p>
              </w:tc>
              <w:tc>
                <w:tcPr>
                  <w:tcW w:w="6950" w:type="dxa"/>
                </w:tcPr>
                <w:p w14:paraId="29C9C9BF" w14:textId="2AE82D94" w:rsidR="00697E81" w:rsidRDefault="001233B6" w:rsidP="0033100F">
                  <w:pPr>
                    <w:spacing w:before="120" w:after="120"/>
                    <w:jc w:val="both"/>
                    <w:rPr>
                      <w:rFonts w:cs="Arial"/>
                      <w:sz w:val="22"/>
                    </w:rPr>
                  </w:pPr>
                  <w:r>
                    <w:rPr>
                      <w:rFonts w:cs="Arial"/>
                      <w:sz w:val="22"/>
                    </w:rPr>
                    <w:t xml:space="preserve">This priority includes an outcome </w:t>
                  </w:r>
                  <w:r w:rsidR="00710FE3">
                    <w:rPr>
                      <w:rFonts w:cs="Arial"/>
                      <w:sz w:val="22"/>
                    </w:rPr>
                    <w:t xml:space="preserve">of “Cultural activity that promotes clean growth and sustainability </w:t>
                  </w:r>
                  <w:r w:rsidR="0033100F" w:rsidRPr="0033100F">
                    <w:rPr>
                      <w:rFonts w:cs="Arial"/>
                      <w:sz w:val="22"/>
                    </w:rPr>
                    <w:t>is developed</w:t>
                  </w:r>
                  <w:r w:rsidR="0033100F">
                    <w:rPr>
                      <w:rFonts w:cs="Arial"/>
                      <w:sz w:val="22"/>
                    </w:rPr>
                    <w:t xml:space="preserve"> </w:t>
                  </w:r>
                  <w:r w:rsidR="0033100F" w:rsidRPr="0033100F">
                    <w:rPr>
                      <w:rFonts w:cs="Arial"/>
                      <w:sz w:val="22"/>
                    </w:rPr>
                    <w:t>and promoted including active travel,</w:t>
                  </w:r>
                  <w:r w:rsidR="0033100F">
                    <w:rPr>
                      <w:rFonts w:cs="Arial"/>
                      <w:sz w:val="22"/>
                    </w:rPr>
                    <w:t xml:space="preserve"> </w:t>
                  </w:r>
                  <w:r w:rsidR="0033100F" w:rsidRPr="0033100F">
                    <w:rPr>
                      <w:rFonts w:cs="Arial"/>
                      <w:sz w:val="22"/>
                    </w:rPr>
                    <w:t>walking and cycling</w:t>
                  </w:r>
                  <w:r w:rsidR="0033100F">
                    <w:rPr>
                      <w:rFonts w:cs="Arial"/>
                      <w:sz w:val="22"/>
                    </w:rPr>
                    <w:t>”.  The proposed scheme contributes to this by improving active travel infrastructure at a key point of severance for journeys by active modes.</w:t>
                  </w:r>
                </w:p>
              </w:tc>
            </w:tr>
          </w:tbl>
          <w:p w14:paraId="689A6C93" w14:textId="77777777" w:rsidR="00697E81" w:rsidRPr="005C54BF" w:rsidRDefault="00697E81" w:rsidP="00603DAC">
            <w:pPr>
              <w:spacing w:before="120" w:after="120"/>
              <w:jc w:val="both"/>
              <w:rPr>
                <w:rFonts w:cs="Arial"/>
                <w:sz w:val="22"/>
              </w:rPr>
            </w:pPr>
          </w:p>
          <w:p w14:paraId="61E3125C" w14:textId="31EF6B23" w:rsidR="002A1E76" w:rsidRDefault="002A1E76" w:rsidP="00603DAC">
            <w:pPr>
              <w:spacing w:before="120" w:after="120"/>
              <w:jc w:val="both"/>
              <w:rPr>
                <w:rFonts w:cs="Arial"/>
                <w:b/>
                <w:bCs/>
                <w:sz w:val="22"/>
              </w:rPr>
            </w:pPr>
            <w:r w:rsidRPr="002D5217">
              <w:rPr>
                <w:rFonts w:cs="Arial"/>
                <w:b/>
                <w:bCs/>
                <w:sz w:val="22"/>
              </w:rPr>
              <w:t>West Yorkshire Connectivity</w:t>
            </w:r>
            <w:r w:rsidR="00DA13F2">
              <w:rPr>
                <w:rFonts w:cs="Arial"/>
                <w:b/>
                <w:bCs/>
                <w:sz w:val="22"/>
              </w:rPr>
              <w:t xml:space="preserve"> Infrastructure</w:t>
            </w:r>
            <w:r w:rsidRPr="002D5217">
              <w:rPr>
                <w:rFonts w:cs="Arial"/>
                <w:b/>
                <w:bCs/>
                <w:sz w:val="22"/>
              </w:rPr>
              <w:t xml:space="preserve"> Plan</w:t>
            </w:r>
            <w:r w:rsidR="00DA13F2">
              <w:rPr>
                <w:rFonts w:cs="Arial"/>
                <w:b/>
                <w:bCs/>
                <w:sz w:val="22"/>
              </w:rPr>
              <w:t xml:space="preserve"> (draft January 2021) </w:t>
            </w:r>
          </w:p>
          <w:p w14:paraId="67AFC8C3" w14:textId="0B9FCC2C" w:rsidR="00DA13F2" w:rsidRPr="00DA13F2" w:rsidRDefault="00EF23A9" w:rsidP="00603DAC">
            <w:pPr>
              <w:spacing w:before="120" w:after="120"/>
              <w:jc w:val="both"/>
              <w:rPr>
                <w:rFonts w:cs="Arial"/>
                <w:sz w:val="22"/>
              </w:rPr>
            </w:pPr>
            <w:r>
              <w:rPr>
                <w:rFonts w:cs="Arial"/>
                <w:sz w:val="22"/>
              </w:rPr>
              <w:t xml:space="preserve">The draft Connectivity and Infrastructure Plan sets out the Combined Authority’s </w:t>
            </w:r>
            <w:r w:rsidR="00994A51">
              <w:rPr>
                <w:rFonts w:cs="Arial"/>
                <w:sz w:val="22"/>
              </w:rPr>
              <w:t>l</w:t>
            </w:r>
            <w:r>
              <w:rPr>
                <w:rFonts w:cs="Arial"/>
                <w:sz w:val="22"/>
              </w:rPr>
              <w:t xml:space="preserve">ong term </w:t>
            </w:r>
            <w:r w:rsidR="0027343B">
              <w:rPr>
                <w:rFonts w:cs="Arial"/>
                <w:sz w:val="22"/>
              </w:rPr>
              <w:t xml:space="preserve">transport investment programme, </w:t>
            </w:r>
            <w:r w:rsidR="00D40889">
              <w:rPr>
                <w:rFonts w:cs="Arial"/>
                <w:sz w:val="22"/>
              </w:rPr>
              <w:t xml:space="preserve">as well as the connectivity priorities.  </w:t>
            </w:r>
            <w:r w:rsidR="00F85955">
              <w:rPr>
                <w:rFonts w:cs="Arial"/>
                <w:sz w:val="22"/>
              </w:rPr>
              <w:t xml:space="preserve">The first stated connectivity priority is to make walking and cycling the first choice for short journeys, and to </w:t>
            </w:r>
            <w:r w:rsidR="001D073D">
              <w:rPr>
                <w:rFonts w:cs="Arial"/>
                <w:sz w:val="22"/>
              </w:rPr>
              <w:t xml:space="preserve">make active travel a safe and convenient way of integrating with public transport.  The proposed scheme is in line with this priority as it tackles a key point of severance for active travel in the area, </w:t>
            </w:r>
            <w:r w:rsidR="007E2348">
              <w:rPr>
                <w:rFonts w:cs="Arial"/>
                <w:sz w:val="22"/>
              </w:rPr>
              <w:t xml:space="preserve">making walking and cycling a more attractive choice for a greater proportion of the population.  The second stated priority </w:t>
            </w:r>
            <w:r w:rsidR="00AD4857">
              <w:rPr>
                <w:rFonts w:cs="Arial"/>
                <w:sz w:val="22"/>
              </w:rPr>
              <w:t xml:space="preserve">is that bus is at the heart of </w:t>
            </w:r>
            <w:r w:rsidR="00EE28CB">
              <w:rPr>
                <w:rFonts w:cs="Arial"/>
                <w:sz w:val="22"/>
              </w:rPr>
              <w:t>WY</w:t>
            </w:r>
            <w:r w:rsidR="00AD4857">
              <w:rPr>
                <w:rFonts w:cs="Arial"/>
                <w:sz w:val="22"/>
              </w:rPr>
              <w:t xml:space="preserve">CA’s plans, and that new infrastructure should give buses a competitive advantage over the car.  The bus lane proposed as part of the </w:t>
            </w:r>
            <w:r w:rsidR="007879EE">
              <w:rPr>
                <w:rFonts w:cs="Arial"/>
                <w:sz w:val="22"/>
              </w:rPr>
              <w:t>‘Do Something – Preferred’ and ‘Do Something – More Ambitious’ options</w:t>
            </w:r>
            <w:r w:rsidR="00AD4857">
              <w:rPr>
                <w:rFonts w:cs="Arial"/>
                <w:sz w:val="22"/>
              </w:rPr>
              <w:t xml:space="preserve"> will allow buses to bypass queuing traffic, and the signalisation of the Lawnswood roundabout </w:t>
            </w:r>
            <w:r w:rsidR="007879EE">
              <w:rPr>
                <w:rFonts w:cs="Arial"/>
                <w:sz w:val="22"/>
              </w:rPr>
              <w:t xml:space="preserve">(included in all short list options) </w:t>
            </w:r>
            <w:r w:rsidR="00AD4857">
              <w:rPr>
                <w:rFonts w:cs="Arial"/>
                <w:sz w:val="22"/>
              </w:rPr>
              <w:t>will allow prioritisation of buses</w:t>
            </w:r>
            <w:r w:rsidR="00607412">
              <w:rPr>
                <w:rFonts w:cs="Arial"/>
                <w:sz w:val="22"/>
              </w:rPr>
              <w:t xml:space="preserve"> at the roundabout via MOVA control.</w:t>
            </w:r>
          </w:p>
          <w:p w14:paraId="3CF8455D" w14:textId="73DB615D" w:rsidR="00BC640A" w:rsidRDefault="00BC640A" w:rsidP="00603DAC">
            <w:pPr>
              <w:spacing w:before="120" w:after="120"/>
              <w:jc w:val="both"/>
              <w:rPr>
                <w:rFonts w:cs="Arial"/>
                <w:b/>
                <w:bCs/>
                <w:sz w:val="22"/>
              </w:rPr>
            </w:pPr>
            <w:r>
              <w:rPr>
                <w:rFonts w:cs="Arial"/>
                <w:b/>
                <w:bCs/>
                <w:sz w:val="22"/>
              </w:rPr>
              <w:t>West Yorkshire Transport Strategy</w:t>
            </w:r>
            <w:r w:rsidR="00001E9F">
              <w:rPr>
                <w:rFonts w:cs="Arial"/>
                <w:b/>
                <w:bCs/>
                <w:sz w:val="22"/>
              </w:rPr>
              <w:t xml:space="preserve"> 2040</w:t>
            </w:r>
          </w:p>
          <w:p w14:paraId="18DAC890" w14:textId="63DA0F3F" w:rsidR="00BC640A" w:rsidRPr="00BC640A" w:rsidRDefault="00001E9F" w:rsidP="00603DAC">
            <w:pPr>
              <w:spacing w:before="120" w:after="120"/>
              <w:jc w:val="both"/>
              <w:rPr>
                <w:rFonts w:cs="Arial"/>
                <w:sz w:val="22"/>
              </w:rPr>
            </w:pPr>
            <w:r>
              <w:rPr>
                <w:rFonts w:cs="Arial"/>
                <w:sz w:val="22"/>
              </w:rPr>
              <w:t xml:space="preserve">The West Yorkshire Transport Strategy acts as the Local Transport Plan for West Yorkshire.  </w:t>
            </w:r>
            <w:r w:rsidR="00EE6C90">
              <w:rPr>
                <w:rFonts w:cs="Arial"/>
                <w:sz w:val="22"/>
              </w:rPr>
              <w:t>The strategy identifies</w:t>
            </w:r>
            <w:r w:rsidR="00166F32">
              <w:rPr>
                <w:rFonts w:cs="Arial"/>
                <w:sz w:val="22"/>
              </w:rPr>
              <w:t xml:space="preserve"> existing issues with congestion</w:t>
            </w:r>
            <w:r w:rsidR="007C4784">
              <w:rPr>
                <w:rFonts w:cs="Arial"/>
                <w:sz w:val="22"/>
              </w:rPr>
              <w:t>, unreliable bus services</w:t>
            </w:r>
            <w:r w:rsidR="000C031B">
              <w:rPr>
                <w:rFonts w:cs="Arial"/>
                <w:sz w:val="22"/>
              </w:rPr>
              <w:t>,</w:t>
            </w:r>
            <w:r w:rsidR="00166F32">
              <w:rPr>
                <w:rFonts w:cs="Arial"/>
                <w:sz w:val="22"/>
              </w:rPr>
              <w:t xml:space="preserve"> </w:t>
            </w:r>
            <w:r w:rsidR="0047742A">
              <w:rPr>
                <w:rFonts w:cs="Arial"/>
                <w:sz w:val="22"/>
              </w:rPr>
              <w:t>car dominance</w:t>
            </w:r>
            <w:r w:rsidR="000C031B">
              <w:rPr>
                <w:rFonts w:cs="Arial"/>
                <w:sz w:val="22"/>
              </w:rPr>
              <w:t xml:space="preserve"> and concerns about road safety</w:t>
            </w:r>
            <w:r w:rsidR="0047742A">
              <w:rPr>
                <w:rFonts w:cs="Arial"/>
                <w:sz w:val="22"/>
              </w:rPr>
              <w:t xml:space="preserve"> on West Yorkshire’s transport networks.  </w:t>
            </w:r>
            <w:r w:rsidR="00445238">
              <w:rPr>
                <w:rFonts w:cs="Arial"/>
                <w:sz w:val="22"/>
              </w:rPr>
              <w:t>By implementing M</w:t>
            </w:r>
            <w:r w:rsidR="007E23BD">
              <w:rPr>
                <w:rFonts w:cs="Arial"/>
                <w:sz w:val="22"/>
              </w:rPr>
              <w:t>OVA</w:t>
            </w:r>
            <w:r w:rsidR="00445238">
              <w:rPr>
                <w:rFonts w:cs="Arial"/>
                <w:sz w:val="22"/>
              </w:rPr>
              <w:t xml:space="preserve"> bus priority at the Lawnswood roundabout, the proposed scheme is expected to improve reliability of bus services.  </w:t>
            </w:r>
            <w:r w:rsidR="00ED456D">
              <w:rPr>
                <w:rFonts w:cs="Arial"/>
                <w:sz w:val="22"/>
              </w:rPr>
              <w:t xml:space="preserve">The scheme will also deliver safer and more attractive facilities for active modes.  By improving bus journeys and active travel facilities, the scheme is expected to </w:t>
            </w:r>
            <w:r w:rsidR="00AF7148">
              <w:rPr>
                <w:rFonts w:cs="Arial"/>
                <w:sz w:val="22"/>
              </w:rPr>
              <w:t xml:space="preserve">result in modal shift from car to active modes and public transport – this in turn is expected to reduce congestion and car dominance.  </w:t>
            </w:r>
            <w:r w:rsidR="00445238">
              <w:rPr>
                <w:rFonts w:cs="Arial"/>
                <w:sz w:val="22"/>
              </w:rPr>
              <w:t>The scheme will also improve safety at the roundabout</w:t>
            </w:r>
            <w:r w:rsidR="00ED456D">
              <w:rPr>
                <w:rFonts w:cs="Arial"/>
                <w:sz w:val="22"/>
              </w:rPr>
              <w:t>.</w:t>
            </w:r>
          </w:p>
          <w:p w14:paraId="433F36AC" w14:textId="20D5966B" w:rsidR="00C76761" w:rsidRDefault="00C76761" w:rsidP="00603DAC">
            <w:pPr>
              <w:spacing w:before="120" w:after="120"/>
              <w:jc w:val="both"/>
              <w:rPr>
                <w:rFonts w:cs="Arial"/>
                <w:b/>
                <w:bCs/>
                <w:sz w:val="22"/>
              </w:rPr>
            </w:pPr>
            <w:r w:rsidRPr="00876A43">
              <w:rPr>
                <w:rFonts w:cs="Arial"/>
                <w:b/>
                <w:bCs/>
                <w:sz w:val="22"/>
              </w:rPr>
              <w:t>West Yorkshire Bus Strategy 2040</w:t>
            </w:r>
          </w:p>
          <w:p w14:paraId="68ED92C5" w14:textId="3B01D087" w:rsidR="00876A43" w:rsidRPr="00876A43" w:rsidRDefault="00876A43" w:rsidP="00603DAC">
            <w:pPr>
              <w:spacing w:before="120" w:after="120"/>
              <w:jc w:val="both"/>
              <w:rPr>
                <w:rFonts w:cs="Arial"/>
                <w:sz w:val="22"/>
              </w:rPr>
            </w:pPr>
            <w:r>
              <w:rPr>
                <w:rFonts w:cs="Arial"/>
                <w:sz w:val="22"/>
              </w:rPr>
              <w:t xml:space="preserve">The West Yorkshire Bus Strategy 2040 sets out </w:t>
            </w:r>
            <w:r w:rsidR="00F810E5">
              <w:rPr>
                <w:rFonts w:cs="Arial"/>
                <w:sz w:val="22"/>
              </w:rPr>
              <w:t>its vision “</w:t>
            </w:r>
            <w:r w:rsidR="00F810E5" w:rsidRPr="00F810E5">
              <w:rPr>
                <w:rFonts w:cs="Arial"/>
                <w:sz w:val="22"/>
              </w:rPr>
              <w:t xml:space="preserve">To create a modern, integrated and innovative bus system which puts customer first and contributes to the delivery of the economic, </w:t>
            </w:r>
            <w:r w:rsidR="00F810E5" w:rsidRPr="00F810E5">
              <w:rPr>
                <w:rFonts w:cs="Arial"/>
                <w:sz w:val="22"/>
              </w:rPr>
              <w:lastRenderedPageBreak/>
              <w:t>environmental and quality of life ambitions as set out in the Strategic Economic Plan and the West Yorkshire Transport Strategy</w:t>
            </w:r>
            <w:r w:rsidR="00F810E5">
              <w:rPr>
                <w:rFonts w:cs="Arial"/>
                <w:sz w:val="22"/>
              </w:rPr>
              <w:t>”</w:t>
            </w:r>
            <w:r w:rsidR="009F72FF">
              <w:rPr>
                <w:rFonts w:cs="Arial"/>
                <w:sz w:val="22"/>
              </w:rPr>
              <w:t xml:space="preserve">.  </w:t>
            </w:r>
            <w:r w:rsidR="00596D6C">
              <w:rPr>
                <w:rFonts w:cs="Arial"/>
                <w:sz w:val="22"/>
              </w:rPr>
              <w:t xml:space="preserve">The strategy </w:t>
            </w:r>
            <w:r w:rsidR="007F3F59">
              <w:rPr>
                <w:rFonts w:cs="Arial"/>
                <w:sz w:val="22"/>
              </w:rPr>
              <w:t xml:space="preserve">highlights the importance of </w:t>
            </w:r>
            <w:r w:rsidR="004B64A7">
              <w:rPr>
                <w:rFonts w:cs="Arial"/>
                <w:sz w:val="22"/>
              </w:rPr>
              <w:t>delivering schemes which improve the</w:t>
            </w:r>
            <w:r w:rsidR="007F3F59">
              <w:rPr>
                <w:rFonts w:cs="Arial"/>
                <w:sz w:val="22"/>
              </w:rPr>
              <w:t xml:space="preserve"> reliability and punctuality </w:t>
            </w:r>
            <w:r w:rsidR="005B404E">
              <w:rPr>
                <w:rFonts w:cs="Arial"/>
                <w:sz w:val="22"/>
              </w:rPr>
              <w:t>of bus services</w:t>
            </w:r>
            <w:r w:rsidR="009F72FF">
              <w:rPr>
                <w:rFonts w:cs="Arial"/>
                <w:sz w:val="22"/>
              </w:rPr>
              <w:t xml:space="preserve"> </w:t>
            </w:r>
            <w:r w:rsidR="004B64A7">
              <w:rPr>
                <w:rFonts w:cs="Arial"/>
                <w:sz w:val="22"/>
              </w:rPr>
              <w:t>– by facilitating prioritisation of buses at a new signalised roundabout at Lawnswood, and via a new bus lane on Otley Road</w:t>
            </w:r>
            <w:r w:rsidR="00A9639C">
              <w:rPr>
                <w:rFonts w:cs="Arial"/>
                <w:sz w:val="22"/>
              </w:rPr>
              <w:t xml:space="preserve"> (in the ‘Do Something – Preferred’ and ‘Do Something – More Ambitious’ options)</w:t>
            </w:r>
            <w:r w:rsidR="004B64A7">
              <w:rPr>
                <w:rFonts w:cs="Arial"/>
                <w:sz w:val="22"/>
              </w:rPr>
              <w:t>, the proposed scheme will support this strategy.</w:t>
            </w:r>
          </w:p>
          <w:p w14:paraId="625ED189" w14:textId="02D5C3E2" w:rsidR="00692E4E" w:rsidRDefault="00692E4E" w:rsidP="00603DAC">
            <w:pPr>
              <w:spacing w:before="120" w:after="120"/>
              <w:jc w:val="both"/>
              <w:rPr>
                <w:rFonts w:cs="Arial"/>
                <w:b/>
                <w:bCs/>
                <w:sz w:val="22"/>
              </w:rPr>
            </w:pPr>
            <w:r w:rsidRPr="004B64A7">
              <w:rPr>
                <w:rFonts w:cs="Arial"/>
                <w:b/>
                <w:bCs/>
                <w:sz w:val="22"/>
              </w:rPr>
              <w:t xml:space="preserve">West Yorkshire </w:t>
            </w:r>
            <w:r w:rsidR="00521919" w:rsidRPr="004B64A7">
              <w:rPr>
                <w:rFonts w:cs="Arial"/>
                <w:b/>
                <w:bCs/>
                <w:sz w:val="22"/>
              </w:rPr>
              <w:t>Bus Service Improvement Plan</w:t>
            </w:r>
          </w:p>
          <w:p w14:paraId="4319D5BA" w14:textId="71940B50" w:rsidR="00D32119" w:rsidRDefault="001A2A99" w:rsidP="00603DAC">
            <w:pPr>
              <w:spacing w:before="120" w:after="120"/>
              <w:jc w:val="both"/>
              <w:rPr>
                <w:rFonts w:cs="Arial"/>
                <w:sz w:val="22"/>
              </w:rPr>
            </w:pPr>
            <w:r>
              <w:rPr>
                <w:rFonts w:cs="Arial"/>
                <w:sz w:val="22"/>
              </w:rPr>
              <w:t xml:space="preserve">The West Yorkshire Bus Service Improvement Plan includes targets to </w:t>
            </w:r>
            <w:r w:rsidR="00CF49E5">
              <w:rPr>
                <w:rFonts w:cs="Arial"/>
                <w:sz w:val="22"/>
              </w:rPr>
              <w:t xml:space="preserve">increase bus patronage, improve </w:t>
            </w:r>
            <w:r w:rsidR="00B001F3">
              <w:rPr>
                <w:rFonts w:cs="Arial"/>
                <w:sz w:val="22"/>
              </w:rPr>
              <w:t xml:space="preserve">customer satisfaction, </w:t>
            </w:r>
            <w:r w:rsidR="002B1105">
              <w:rPr>
                <w:rFonts w:cs="Arial"/>
                <w:sz w:val="22"/>
              </w:rPr>
              <w:t xml:space="preserve">and </w:t>
            </w:r>
            <w:r w:rsidR="00B001F3">
              <w:rPr>
                <w:rFonts w:cs="Arial"/>
                <w:sz w:val="22"/>
              </w:rPr>
              <w:t xml:space="preserve">improve </w:t>
            </w:r>
            <w:r w:rsidR="002B1105">
              <w:rPr>
                <w:rFonts w:cs="Arial"/>
                <w:sz w:val="22"/>
              </w:rPr>
              <w:t xml:space="preserve">journey times and </w:t>
            </w:r>
            <w:r w:rsidR="00B001F3">
              <w:rPr>
                <w:rFonts w:cs="Arial"/>
                <w:sz w:val="22"/>
              </w:rPr>
              <w:t>reliability</w:t>
            </w:r>
            <w:r w:rsidR="002B1105">
              <w:rPr>
                <w:rFonts w:cs="Arial"/>
                <w:sz w:val="22"/>
              </w:rPr>
              <w:t xml:space="preserve">.  By </w:t>
            </w:r>
            <w:r w:rsidR="0035237E">
              <w:rPr>
                <w:rFonts w:cs="Arial"/>
                <w:sz w:val="22"/>
              </w:rPr>
              <w:t>improving bus journey</w:t>
            </w:r>
            <w:r w:rsidR="00F20782">
              <w:rPr>
                <w:rFonts w:cs="Arial"/>
                <w:sz w:val="22"/>
              </w:rPr>
              <w:t>s</w:t>
            </w:r>
            <w:r w:rsidR="002B1105">
              <w:rPr>
                <w:rFonts w:cs="Arial"/>
                <w:sz w:val="22"/>
              </w:rPr>
              <w:t xml:space="preserve">, the proposed </w:t>
            </w:r>
            <w:r w:rsidR="0035237E">
              <w:rPr>
                <w:rFonts w:cs="Arial"/>
                <w:sz w:val="22"/>
              </w:rPr>
              <w:t>scheme</w:t>
            </w:r>
            <w:r w:rsidR="002B1105">
              <w:rPr>
                <w:rFonts w:cs="Arial"/>
                <w:sz w:val="22"/>
              </w:rPr>
              <w:t xml:space="preserve"> will help to attract more bus users and improve customer satisfaction.</w:t>
            </w:r>
          </w:p>
          <w:p w14:paraId="5A42FDF2" w14:textId="73209AFE" w:rsidR="003A56FB" w:rsidRDefault="005F22F8" w:rsidP="00603DAC">
            <w:pPr>
              <w:spacing w:before="120" w:after="120"/>
              <w:jc w:val="both"/>
              <w:rPr>
                <w:rFonts w:cs="Arial"/>
                <w:b/>
                <w:bCs/>
                <w:sz w:val="22"/>
              </w:rPr>
            </w:pPr>
            <w:r>
              <w:rPr>
                <w:rFonts w:cs="Arial"/>
                <w:b/>
                <w:bCs/>
                <w:sz w:val="22"/>
              </w:rPr>
              <w:t>West Yorkshire Climate and Environment Plan 2021-2024</w:t>
            </w:r>
          </w:p>
          <w:p w14:paraId="68FB863E" w14:textId="68A92003" w:rsidR="005F22F8" w:rsidRPr="005F22F8" w:rsidRDefault="005F22F8" w:rsidP="00603DAC">
            <w:pPr>
              <w:spacing w:before="120" w:after="120"/>
              <w:jc w:val="both"/>
              <w:rPr>
                <w:rFonts w:cs="Arial"/>
                <w:sz w:val="22"/>
              </w:rPr>
            </w:pPr>
            <w:r>
              <w:rPr>
                <w:rFonts w:cs="Arial"/>
                <w:sz w:val="22"/>
              </w:rPr>
              <w:t xml:space="preserve">The West Yorkshire Climate and Environment Plan sets out the Combined Authority’s </w:t>
            </w:r>
            <w:r w:rsidR="00C948A3">
              <w:rPr>
                <w:rFonts w:cs="Arial"/>
                <w:sz w:val="22"/>
              </w:rPr>
              <w:t>target for the region to</w:t>
            </w:r>
            <w:r w:rsidR="009C5531">
              <w:rPr>
                <w:rFonts w:cs="Arial"/>
                <w:sz w:val="22"/>
              </w:rPr>
              <w:t xml:space="preserve"> become</w:t>
            </w:r>
            <w:r w:rsidR="00C948A3">
              <w:rPr>
                <w:rFonts w:cs="Arial"/>
                <w:sz w:val="22"/>
              </w:rPr>
              <w:t xml:space="preserve"> a net zero carbon economy by 2038, with significant progress by 2030.  </w:t>
            </w:r>
            <w:r w:rsidR="00365886">
              <w:rPr>
                <w:rFonts w:cs="Arial"/>
                <w:sz w:val="22"/>
              </w:rPr>
              <w:t xml:space="preserve">By making active modes and bus use more attractive, the Lawnswood scheme is expected to encourage modal shift from private car towards more sustainable modes, thereby helping to reduce carbon emissions.  The scheme will therefore contribute to achievement of the targets set out </w:t>
            </w:r>
            <w:r w:rsidR="00154E14">
              <w:rPr>
                <w:rFonts w:cs="Arial"/>
                <w:sz w:val="22"/>
              </w:rPr>
              <w:t>in this plan</w:t>
            </w:r>
            <w:r w:rsidR="00365886">
              <w:rPr>
                <w:rFonts w:cs="Arial"/>
                <w:sz w:val="22"/>
              </w:rPr>
              <w:t>.</w:t>
            </w:r>
          </w:p>
          <w:p w14:paraId="07D39578" w14:textId="7342B33E" w:rsidR="00C348B3" w:rsidRPr="001F6FD3" w:rsidRDefault="00DB2D4B" w:rsidP="00603DAC">
            <w:pPr>
              <w:spacing w:before="120" w:after="120"/>
              <w:jc w:val="both"/>
              <w:rPr>
                <w:rFonts w:cs="Arial"/>
                <w:b/>
                <w:bCs/>
                <w:sz w:val="22"/>
              </w:rPr>
            </w:pPr>
            <w:r w:rsidRPr="001F6FD3">
              <w:rPr>
                <w:rFonts w:cs="Arial"/>
                <w:b/>
                <w:bCs/>
                <w:sz w:val="22"/>
              </w:rPr>
              <w:t xml:space="preserve">Leeds City Region </w:t>
            </w:r>
            <w:r w:rsidR="00C348B3" w:rsidRPr="001F6FD3">
              <w:rPr>
                <w:rFonts w:cs="Arial"/>
                <w:b/>
                <w:bCs/>
                <w:sz w:val="22"/>
              </w:rPr>
              <w:t xml:space="preserve">HS2 </w:t>
            </w:r>
            <w:r w:rsidR="000B6201" w:rsidRPr="001F6FD3">
              <w:rPr>
                <w:rFonts w:cs="Arial"/>
                <w:b/>
                <w:bCs/>
                <w:sz w:val="22"/>
              </w:rPr>
              <w:t>Connectivity Strategy</w:t>
            </w:r>
          </w:p>
          <w:p w14:paraId="4176525E" w14:textId="1D648982" w:rsidR="00DB2D4B" w:rsidRPr="001F6FD3" w:rsidRDefault="001F6FD3" w:rsidP="00603DAC">
            <w:pPr>
              <w:spacing w:before="120" w:after="120"/>
              <w:jc w:val="both"/>
              <w:rPr>
                <w:rFonts w:cs="Arial"/>
                <w:sz w:val="22"/>
              </w:rPr>
            </w:pPr>
            <w:r>
              <w:rPr>
                <w:rFonts w:cs="Arial"/>
                <w:sz w:val="22"/>
              </w:rPr>
              <w:t xml:space="preserve">This document “sets out the strategy for delivering the step change in connectivity required to enable the transformative impact of HS2 to be realised across the City Region”.  The Lawnswood scheme contributes to the third strand of the strategy, “Delivering Inclusive Growth through transforming connectivity on the corridors where the economic need is greatest” – under this strand, the importance of strengthening high value assets in </w:t>
            </w:r>
            <w:r w:rsidR="00077121">
              <w:rPr>
                <w:rFonts w:cs="Arial"/>
                <w:sz w:val="22"/>
              </w:rPr>
              <w:t>northwest</w:t>
            </w:r>
            <w:r>
              <w:rPr>
                <w:rFonts w:cs="Arial"/>
                <w:sz w:val="22"/>
              </w:rPr>
              <w:t xml:space="preserve"> Leeds, including the University of Leeds, is highlighted.  By making more efficient modes such as bus and active modes more accessible and more </w:t>
            </w:r>
            <w:r w:rsidR="00214466">
              <w:rPr>
                <w:rFonts w:cs="Arial"/>
                <w:sz w:val="22"/>
              </w:rPr>
              <w:t>attractive</w:t>
            </w:r>
            <w:r>
              <w:rPr>
                <w:rFonts w:cs="Arial"/>
                <w:sz w:val="22"/>
              </w:rPr>
              <w:t xml:space="preserve"> and thereby generating modal shift away from private car, the Lawnswood scheme will increase the effective carrying capacity of the A660 corridor.  This will improve connectivity to the University of Leeds, which will strengthen this asset.  </w:t>
            </w:r>
          </w:p>
          <w:p w14:paraId="0B8882F9" w14:textId="74AEC1E7" w:rsidR="00412B2E" w:rsidRDefault="00412B2E" w:rsidP="00603DAC">
            <w:pPr>
              <w:spacing w:before="120" w:after="120"/>
              <w:jc w:val="both"/>
              <w:rPr>
                <w:rFonts w:cs="Arial"/>
                <w:b/>
                <w:bCs/>
                <w:sz w:val="22"/>
              </w:rPr>
            </w:pPr>
            <w:r w:rsidRPr="001F6FD3">
              <w:rPr>
                <w:rFonts w:cs="Arial"/>
                <w:b/>
                <w:bCs/>
                <w:sz w:val="22"/>
              </w:rPr>
              <w:t>Transport for the North</w:t>
            </w:r>
            <w:r w:rsidR="001F6FD3">
              <w:rPr>
                <w:rFonts w:cs="Arial"/>
                <w:b/>
                <w:bCs/>
                <w:sz w:val="22"/>
              </w:rPr>
              <w:t xml:space="preserve"> (TfN)</w:t>
            </w:r>
            <w:r w:rsidRPr="001F6FD3">
              <w:rPr>
                <w:rFonts w:cs="Arial"/>
                <w:b/>
                <w:bCs/>
                <w:sz w:val="22"/>
              </w:rPr>
              <w:t xml:space="preserve"> – Strategic Transportation Plan</w:t>
            </w:r>
          </w:p>
          <w:p w14:paraId="3F26278A" w14:textId="23682FD2" w:rsidR="001F6FD3" w:rsidRPr="001F6FD3" w:rsidRDefault="001F6FD3" w:rsidP="00603DAC">
            <w:pPr>
              <w:spacing w:before="120" w:after="120"/>
              <w:jc w:val="both"/>
              <w:rPr>
                <w:rFonts w:cs="Arial"/>
                <w:sz w:val="22"/>
              </w:rPr>
            </w:pPr>
            <w:r>
              <w:rPr>
                <w:rFonts w:cs="Arial"/>
                <w:sz w:val="22"/>
              </w:rPr>
              <w:t xml:space="preserve">Whilst TfN’s focus is on pan-northern strategic transport interventions, the Strategic Transportation Plan also highlights the importance of facilitating shorter trips via </w:t>
            </w:r>
            <w:r w:rsidR="00C02A3E">
              <w:rPr>
                <w:rFonts w:cs="Arial"/>
                <w:sz w:val="22"/>
              </w:rPr>
              <w:t>public transport and active modes, including by providing bus priority and delivering a step change in cycling infrastructure and improved walking infrastructure.  By introducing MOVA bus priority at the proposed traffic signals</w:t>
            </w:r>
            <w:r w:rsidR="006B2891">
              <w:rPr>
                <w:rFonts w:cs="Arial"/>
                <w:sz w:val="22"/>
              </w:rPr>
              <w:t xml:space="preserve"> (in all short list options)</w:t>
            </w:r>
            <w:r w:rsidR="00C02A3E">
              <w:rPr>
                <w:rFonts w:cs="Arial"/>
                <w:sz w:val="22"/>
              </w:rPr>
              <w:t xml:space="preserve"> and allowing buses to bypass queuing traffic via the proposed new bus lane</w:t>
            </w:r>
            <w:r w:rsidR="006B2891">
              <w:rPr>
                <w:rFonts w:cs="Arial"/>
                <w:sz w:val="22"/>
              </w:rPr>
              <w:t xml:space="preserve"> (in the ‘Do Something – Preferred’ and ‘Do Something – More Ambitious’ options)</w:t>
            </w:r>
            <w:r w:rsidR="00C02A3E">
              <w:rPr>
                <w:rFonts w:cs="Arial"/>
                <w:sz w:val="22"/>
              </w:rPr>
              <w:t xml:space="preserve">, the Lawnswood scheme will contribute to the </w:t>
            </w:r>
            <w:r w:rsidR="00C02A3E" w:rsidRPr="00C02A3E">
              <w:rPr>
                <w:rFonts w:cs="Arial"/>
                <w:sz w:val="22"/>
              </w:rPr>
              <w:t>Strategic Transportation Plan</w:t>
            </w:r>
            <w:r w:rsidR="00C02A3E">
              <w:rPr>
                <w:rFonts w:cs="Arial"/>
                <w:sz w:val="22"/>
              </w:rPr>
              <w:t>’s identified requirement to provide bus priority.  By introducing signalised pedestrian and cycle crossings and segregated cycle tracks, the Lawnswood scheme will similarly contribute to the Strategic Transportation Plan’s identified requirements to de</w:t>
            </w:r>
            <w:r w:rsidR="00D51EF1">
              <w:rPr>
                <w:rFonts w:cs="Arial"/>
                <w:sz w:val="22"/>
              </w:rPr>
              <w:t>liv</w:t>
            </w:r>
            <w:r w:rsidR="00C02A3E">
              <w:rPr>
                <w:rFonts w:cs="Arial"/>
                <w:sz w:val="22"/>
              </w:rPr>
              <w:t>er a step change in cycling infrastructure and improved walking infrastructure.</w:t>
            </w:r>
          </w:p>
          <w:p w14:paraId="3C42BB5A" w14:textId="77777777" w:rsidR="00603DAC" w:rsidRDefault="00603DAC" w:rsidP="006F0BE1">
            <w:pPr>
              <w:spacing w:before="120" w:after="120"/>
              <w:jc w:val="both"/>
              <w:rPr>
                <w:rFonts w:cs="Arial"/>
                <w:b/>
                <w:bCs/>
                <w:sz w:val="22"/>
                <w:u w:val="single"/>
              </w:rPr>
            </w:pPr>
          </w:p>
          <w:p w14:paraId="15322BC6" w14:textId="22FACD38" w:rsidR="00603DAC" w:rsidRPr="00603DAC" w:rsidRDefault="00603DAC" w:rsidP="006F0BE1">
            <w:pPr>
              <w:spacing w:before="120" w:after="120"/>
              <w:jc w:val="both"/>
              <w:rPr>
                <w:rFonts w:cs="Arial"/>
                <w:b/>
                <w:bCs/>
                <w:sz w:val="22"/>
                <w:u w:val="single"/>
              </w:rPr>
            </w:pPr>
            <w:r>
              <w:rPr>
                <w:rFonts w:cs="Arial"/>
                <w:b/>
                <w:bCs/>
                <w:sz w:val="22"/>
                <w:u w:val="single"/>
              </w:rPr>
              <w:t>Local</w:t>
            </w:r>
          </w:p>
          <w:p w14:paraId="34A8C351" w14:textId="65750FBC" w:rsidR="00893524" w:rsidRDefault="001D2901" w:rsidP="008369C4">
            <w:pPr>
              <w:spacing w:before="120" w:after="120"/>
              <w:jc w:val="both"/>
              <w:rPr>
                <w:rFonts w:cs="Arial"/>
                <w:b/>
                <w:bCs/>
                <w:sz w:val="22"/>
              </w:rPr>
            </w:pPr>
            <w:r>
              <w:rPr>
                <w:rFonts w:cs="Arial"/>
                <w:b/>
                <w:bCs/>
                <w:sz w:val="22"/>
              </w:rPr>
              <w:t>Connecting Leeds Transport Strategy</w:t>
            </w:r>
          </w:p>
          <w:p w14:paraId="5AD82BD6" w14:textId="03AEF387" w:rsidR="001D2901" w:rsidRDefault="001D2901" w:rsidP="008369C4">
            <w:pPr>
              <w:spacing w:before="120" w:after="120"/>
              <w:jc w:val="both"/>
              <w:rPr>
                <w:rFonts w:cs="Arial"/>
                <w:sz w:val="22"/>
              </w:rPr>
            </w:pPr>
            <w:r>
              <w:rPr>
                <w:rFonts w:cs="Arial"/>
                <w:sz w:val="22"/>
              </w:rPr>
              <w:t>The proposed scheme support</w:t>
            </w:r>
            <w:r w:rsidR="002C6B2C">
              <w:rPr>
                <w:rFonts w:cs="Arial"/>
                <w:sz w:val="22"/>
              </w:rPr>
              <w:t>s</w:t>
            </w:r>
            <w:r>
              <w:rPr>
                <w:rFonts w:cs="Arial"/>
                <w:sz w:val="22"/>
              </w:rPr>
              <w:t xml:space="preserve"> several objectives within the Connecting Leeds Transport Strategy</w:t>
            </w:r>
            <w:r w:rsidR="002C6B2C">
              <w:rPr>
                <w:rFonts w:cs="Arial"/>
                <w:sz w:val="22"/>
              </w:rPr>
              <w:t xml:space="preserve"> (CLTS)</w:t>
            </w:r>
            <w:r w:rsidR="00C4400B">
              <w:rPr>
                <w:rFonts w:cs="Arial"/>
                <w:sz w:val="22"/>
              </w:rPr>
              <w:t xml:space="preserve">, as set out in </w:t>
            </w:r>
            <w:r w:rsidR="00C4400B" w:rsidRPr="00C4400B">
              <w:rPr>
                <w:rFonts w:cs="Arial"/>
                <w:b/>
                <w:bCs/>
                <w:sz w:val="22"/>
              </w:rPr>
              <w:t xml:space="preserve">Table </w:t>
            </w:r>
            <w:r w:rsidR="00EA311E">
              <w:rPr>
                <w:rFonts w:cs="Arial"/>
                <w:b/>
                <w:bCs/>
                <w:sz w:val="22"/>
              </w:rPr>
              <w:t>5</w:t>
            </w:r>
            <w:r w:rsidR="00C4400B">
              <w:rPr>
                <w:rFonts w:cs="Arial"/>
                <w:sz w:val="22"/>
              </w:rPr>
              <w:t>.</w:t>
            </w:r>
          </w:p>
          <w:p w14:paraId="1FEEA7BF" w14:textId="4B968CA7" w:rsidR="00C4400B" w:rsidRPr="00C4400B" w:rsidRDefault="00C4400B" w:rsidP="008369C4">
            <w:pPr>
              <w:spacing w:before="120" w:after="120"/>
              <w:jc w:val="both"/>
              <w:rPr>
                <w:rFonts w:cs="Arial"/>
                <w:b/>
                <w:bCs/>
                <w:sz w:val="22"/>
              </w:rPr>
            </w:pPr>
            <w:r>
              <w:rPr>
                <w:rFonts w:cs="Arial"/>
                <w:b/>
                <w:bCs/>
                <w:sz w:val="22"/>
              </w:rPr>
              <w:t xml:space="preserve">Table </w:t>
            </w:r>
            <w:r w:rsidR="00EA311E">
              <w:rPr>
                <w:rFonts w:cs="Arial"/>
                <w:b/>
                <w:bCs/>
                <w:sz w:val="22"/>
              </w:rPr>
              <w:t>5</w:t>
            </w:r>
            <w:r>
              <w:rPr>
                <w:rFonts w:cs="Arial"/>
                <w:b/>
                <w:bCs/>
                <w:sz w:val="22"/>
              </w:rPr>
              <w:t>. Lawnswood Roundabout Improvement Scheme fit with Connecting Leeds Transport Strategy</w:t>
            </w:r>
            <w:r w:rsidR="00EA311E">
              <w:rPr>
                <w:rFonts w:cs="Arial"/>
                <w:b/>
                <w:bCs/>
                <w:sz w:val="22"/>
              </w:rPr>
              <w:t>.</w:t>
            </w:r>
          </w:p>
          <w:tbl>
            <w:tblPr>
              <w:tblStyle w:val="TableGrid"/>
              <w:tblW w:w="0" w:type="auto"/>
              <w:tblLook w:val="04A0" w:firstRow="1" w:lastRow="0" w:firstColumn="1" w:lastColumn="0" w:noHBand="0" w:noVBand="1"/>
            </w:tblPr>
            <w:tblGrid>
              <w:gridCol w:w="3139"/>
              <w:gridCol w:w="5957"/>
            </w:tblGrid>
            <w:tr w:rsidR="00C4400B" w14:paraId="2E82C2C7" w14:textId="77777777" w:rsidTr="00496B32">
              <w:tc>
                <w:tcPr>
                  <w:tcW w:w="3139" w:type="dxa"/>
                </w:tcPr>
                <w:p w14:paraId="38E21705" w14:textId="72F47EC9" w:rsidR="00C4400B" w:rsidRPr="00C4400B" w:rsidRDefault="00C4400B" w:rsidP="008369C4">
                  <w:pPr>
                    <w:spacing w:before="120" w:after="120"/>
                    <w:jc w:val="both"/>
                    <w:rPr>
                      <w:rFonts w:cs="Arial"/>
                      <w:b/>
                      <w:bCs/>
                      <w:sz w:val="22"/>
                    </w:rPr>
                  </w:pPr>
                  <w:r w:rsidRPr="00C4400B">
                    <w:rPr>
                      <w:rFonts w:cs="Arial"/>
                      <w:b/>
                      <w:bCs/>
                      <w:sz w:val="22"/>
                    </w:rPr>
                    <w:lastRenderedPageBreak/>
                    <w:t>Objective</w:t>
                  </w:r>
                </w:p>
              </w:tc>
              <w:tc>
                <w:tcPr>
                  <w:tcW w:w="5957" w:type="dxa"/>
                </w:tcPr>
                <w:p w14:paraId="5499E213" w14:textId="77EB627D" w:rsidR="00C4400B" w:rsidRPr="00C4400B" w:rsidRDefault="00C4400B" w:rsidP="008369C4">
                  <w:pPr>
                    <w:spacing w:before="120" w:after="120"/>
                    <w:jc w:val="both"/>
                    <w:rPr>
                      <w:rFonts w:cs="Arial"/>
                      <w:b/>
                      <w:bCs/>
                      <w:sz w:val="22"/>
                    </w:rPr>
                  </w:pPr>
                  <w:r w:rsidRPr="00C4400B">
                    <w:rPr>
                      <w:rFonts w:cs="Arial"/>
                      <w:b/>
                      <w:bCs/>
                      <w:sz w:val="22"/>
                    </w:rPr>
                    <w:t>Fit with Lawnswood Roundabout Improvement Scheme</w:t>
                  </w:r>
                </w:p>
              </w:tc>
            </w:tr>
            <w:tr w:rsidR="00C4400B" w14:paraId="60A40057" w14:textId="77777777" w:rsidTr="00496B32">
              <w:tc>
                <w:tcPr>
                  <w:tcW w:w="3139" w:type="dxa"/>
                </w:tcPr>
                <w:p w14:paraId="697717E5" w14:textId="04F2F8E8" w:rsidR="00C4400B" w:rsidRDefault="00CA0E67" w:rsidP="008369C4">
                  <w:pPr>
                    <w:spacing w:before="120" w:after="120"/>
                    <w:jc w:val="both"/>
                    <w:rPr>
                      <w:rFonts w:cs="Arial"/>
                      <w:sz w:val="22"/>
                    </w:rPr>
                  </w:pPr>
                  <w:r>
                    <w:rPr>
                      <w:rFonts w:cs="Arial"/>
                      <w:sz w:val="22"/>
                    </w:rPr>
                    <w:t>Encouraging people to choose active travel and public transport</w:t>
                  </w:r>
                </w:p>
              </w:tc>
              <w:tc>
                <w:tcPr>
                  <w:tcW w:w="5957" w:type="dxa"/>
                </w:tcPr>
                <w:p w14:paraId="18DC9099" w14:textId="1F385A1A" w:rsidR="00C4400B" w:rsidRDefault="000A3DF5" w:rsidP="008369C4">
                  <w:pPr>
                    <w:spacing w:before="120" w:after="120"/>
                    <w:jc w:val="both"/>
                    <w:rPr>
                      <w:rFonts w:cs="Arial"/>
                      <w:sz w:val="22"/>
                    </w:rPr>
                  </w:pPr>
                  <w:r>
                    <w:rPr>
                      <w:rFonts w:cs="Arial"/>
                      <w:sz w:val="22"/>
                    </w:rPr>
                    <w:t xml:space="preserve">By making active travel and public transport more attractive as set out in section </w:t>
                  </w:r>
                  <w:r w:rsidR="00906770">
                    <w:rPr>
                      <w:rFonts w:cs="Arial"/>
                      <w:sz w:val="22"/>
                    </w:rPr>
                    <w:t>1.2, the scheme will encourage people to choose these modes.</w:t>
                  </w:r>
                </w:p>
              </w:tc>
            </w:tr>
            <w:tr w:rsidR="00C4400B" w14:paraId="51E19242" w14:textId="77777777" w:rsidTr="00496B32">
              <w:tc>
                <w:tcPr>
                  <w:tcW w:w="3139" w:type="dxa"/>
                </w:tcPr>
                <w:p w14:paraId="0EAE03BE" w14:textId="45634E4F" w:rsidR="00C4400B" w:rsidRDefault="00CA0E67" w:rsidP="008369C4">
                  <w:pPr>
                    <w:spacing w:before="120" w:after="120"/>
                    <w:jc w:val="both"/>
                    <w:rPr>
                      <w:rFonts w:cs="Arial"/>
                      <w:sz w:val="22"/>
                    </w:rPr>
                  </w:pPr>
                  <w:r>
                    <w:rPr>
                      <w:rFonts w:cs="Arial"/>
                      <w:sz w:val="22"/>
                    </w:rPr>
                    <w:t>Improving the efficiency of the transport network and making better use of our road space</w:t>
                  </w:r>
                </w:p>
              </w:tc>
              <w:tc>
                <w:tcPr>
                  <w:tcW w:w="5957" w:type="dxa"/>
                </w:tcPr>
                <w:p w14:paraId="44D24659" w14:textId="2BF6961E" w:rsidR="00C4400B" w:rsidRDefault="00774620" w:rsidP="008369C4">
                  <w:pPr>
                    <w:spacing w:before="120" w:after="120"/>
                    <w:jc w:val="both"/>
                    <w:rPr>
                      <w:rFonts w:cs="Arial"/>
                      <w:sz w:val="22"/>
                    </w:rPr>
                  </w:pPr>
                  <w:r>
                    <w:rPr>
                      <w:rFonts w:cs="Arial"/>
                      <w:sz w:val="22"/>
                    </w:rPr>
                    <w:t>By encouraging people to choose active travel and public transport, the scheme will encourage use of modes which make more efficient use of road space, thereby improving the efficiency of the transport network.</w:t>
                  </w:r>
                </w:p>
              </w:tc>
            </w:tr>
            <w:tr w:rsidR="00C4400B" w14:paraId="1505E239" w14:textId="77777777" w:rsidTr="00496B32">
              <w:tc>
                <w:tcPr>
                  <w:tcW w:w="3139" w:type="dxa"/>
                </w:tcPr>
                <w:p w14:paraId="55B4C438" w14:textId="38F59297" w:rsidR="00C4400B" w:rsidRDefault="00C50BBA" w:rsidP="008369C4">
                  <w:pPr>
                    <w:spacing w:before="120" w:after="120"/>
                    <w:jc w:val="both"/>
                    <w:rPr>
                      <w:rFonts w:cs="Arial"/>
                      <w:sz w:val="22"/>
                    </w:rPr>
                  </w:pPr>
                  <w:r>
                    <w:rPr>
                      <w:rFonts w:cs="Arial"/>
                      <w:sz w:val="22"/>
                    </w:rPr>
                    <w:t>Support individuals to access more employment opportunities through a comprehensive transport network</w:t>
                  </w:r>
                </w:p>
              </w:tc>
              <w:tc>
                <w:tcPr>
                  <w:tcW w:w="5957" w:type="dxa"/>
                </w:tcPr>
                <w:p w14:paraId="12D874CF" w14:textId="09E2E35E" w:rsidR="00C4400B" w:rsidRDefault="00774620" w:rsidP="008369C4">
                  <w:pPr>
                    <w:spacing w:before="120" w:after="120"/>
                    <w:jc w:val="both"/>
                    <w:rPr>
                      <w:rFonts w:cs="Arial"/>
                      <w:sz w:val="22"/>
                    </w:rPr>
                  </w:pPr>
                  <w:r>
                    <w:rPr>
                      <w:rFonts w:cs="Arial"/>
                      <w:sz w:val="22"/>
                    </w:rPr>
                    <w:t xml:space="preserve">By making travel by active modes safer and more accessible, and by </w:t>
                  </w:r>
                  <w:r w:rsidR="004617A8">
                    <w:rPr>
                      <w:rFonts w:cs="Arial"/>
                      <w:sz w:val="22"/>
                    </w:rPr>
                    <w:t>improving</w:t>
                  </w:r>
                  <w:r>
                    <w:rPr>
                      <w:rFonts w:cs="Arial"/>
                      <w:sz w:val="22"/>
                    </w:rPr>
                    <w:t xml:space="preserve"> bus journeys</w:t>
                  </w:r>
                  <w:r w:rsidR="00496B32">
                    <w:rPr>
                      <w:rFonts w:cs="Arial"/>
                      <w:sz w:val="22"/>
                    </w:rPr>
                    <w:t>, the scheme will improve access to employment opportunities for people without access to a car.</w:t>
                  </w:r>
                </w:p>
              </w:tc>
            </w:tr>
            <w:tr w:rsidR="00C4400B" w14:paraId="4657E1FC" w14:textId="77777777" w:rsidTr="00496B32">
              <w:tc>
                <w:tcPr>
                  <w:tcW w:w="3139" w:type="dxa"/>
                </w:tcPr>
                <w:p w14:paraId="1DC460F4" w14:textId="0F182736" w:rsidR="00C4400B" w:rsidRDefault="002A6D1C" w:rsidP="008369C4">
                  <w:pPr>
                    <w:spacing w:before="120" w:after="120"/>
                    <w:jc w:val="both"/>
                    <w:rPr>
                      <w:rFonts w:cs="Arial"/>
                      <w:sz w:val="22"/>
                    </w:rPr>
                  </w:pPr>
                  <w:r>
                    <w:rPr>
                      <w:rFonts w:cs="Arial"/>
                      <w:sz w:val="22"/>
                    </w:rPr>
                    <w:t>Lower the cost of mobility, ensuring transport is affordable and accessible for everyone</w:t>
                  </w:r>
                </w:p>
              </w:tc>
              <w:tc>
                <w:tcPr>
                  <w:tcW w:w="5957" w:type="dxa"/>
                </w:tcPr>
                <w:p w14:paraId="11C8259E" w14:textId="0CFF722D" w:rsidR="00C4400B" w:rsidRDefault="00496B32" w:rsidP="008369C4">
                  <w:pPr>
                    <w:spacing w:before="120" w:after="120"/>
                    <w:jc w:val="both"/>
                    <w:rPr>
                      <w:rFonts w:cs="Arial"/>
                      <w:sz w:val="22"/>
                    </w:rPr>
                  </w:pPr>
                  <w:r>
                    <w:rPr>
                      <w:rFonts w:cs="Arial"/>
                      <w:sz w:val="22"/>
                    </w:rPr>
                    <w:t>By improving mobility for those using cheaper modes of transport (bus, cycling and walking), the scheme will lower the cost of mobility.</w:t>
                  </w:r>
                </w:p>
              </w:tc>
            </w:tr>
            <w:tr w:rsidR="00C4400B" w14:paraId="1292B093" w14:textId="77777777" w:rsidTr="00496B32">
              <w:tc>
                <w:tcPr>
                  <w:tcW w:w="3139" w:type="dxa"/>
                </w:tcPr>
                <w:p w14:paraId="3485543E" w14:textId="098689F0" w:rsidR="00C4400B" w:rsidRDefault="002A6D1C" w:rsidP="008369C4">
                  <w:pPr>
                    <w:spacing w:before="120" w:after="120"/>
                    <w:jc w:val="both"/>
                    <w:rPr>
                      <w:rFonts w:cs="Arial"/>
                      <w:sz w:val="22"/>
                    </w:rPr>
                  </w:pPr>
                  <w:r>
                    <w:rPr>
                      <w:rFonts w:cs="Arial"/>
                      <w:sz w:val="22"/>
                    </w:rPr>
                    <w:t>Ensure walking and cycling are the first choice for the shortest journeys improving physical and mental health</w:t>
                  </w:r>
                </w:p>
              </w:tc>
              <w:tc>
                <w:tcPr>
                  <w:tcW w:w="5957" w:type="dxa"/>
                </w:tcPr>
                <w:p w14:paraId="79FDA43D" w14:textId="24D58C31" w:rsidR="00C4400B" w:rsidRDefault="00496B32" w:rsidP="008369C4">
                  <w:pPr>
                    <w:spacing w:before="120" w:after="120"/>
                    <w:jc w:val="both"/>
                    <w:rPr>
                      <w:rFonts w:cs="Arial"/>
                      <w:sz w:val="22"/>
                    </w:rPr>
                  </w:pPr>
                  <w:r>
                    <w:rPr>
                      <w:rFonts w:cs="Arial"/>
                      <w:sz w:val="22"/>
                    </w:rPr>
                    <w:t xml:space="preserve">By making walking and cycling safer, more </w:t>
                  </w:r>
                  <w:proofErr w:type="gramStart"/>
                  <w:r>
                    <w:rPr>
                      <w:rFonts w:cs="Arial"/>
                      <w:sz w:val="22"/>
                    </w:rPr>
                    <w:t>accessible</w:t>
                  </w:r>
                  <w:proofErr w:type="gramEnd"/>
                  <w:r>
                    <w:rPr>
                      <w:rFonts w:cs="Arial"/>
                      <w:sz w:val="22"/>
                    </w:rPr>
                    <w:t xml:space="preserve"> and more attractive, the scheme will help to ensure that these modes are the first choice for shorter journeys.</w:t>
                  </w:r>
                </w:p>
              </w:tc>
            </w:tr>
            <w:tr w:rsidR="00C4400B" w14:paraId="3B005238" w14:textId="77777777" w:rsidTr="00496B32">
              <w:tc>
                <w:tcPr>
                  <w:tcW w:w="3139" w:type="dxa"/>
                </w:tcPr>
                <w:p w14:paraId="208CA6FC" w14:textId="7508E67A" w:rsidR="00C4400B" w:rsidRDefault="002A6D1C" w:rsidP="008369C4">
                  <w:pPr>
                    <w:spacing w:before="120" w:after="120"/>
                    <w:jc w:val="both"/>
                    <w:rPr>
                      <w:rFonts w:cs="Arial"/>
                      <w:sz w:val="22"/>
                    </w:rPr>
                  </w:pPr>
                  <w:r>
                    <w:rPr>
                      <w:rFonts w:cs="Arial"/>
                      <w:sz w:val="22"/>
                    </w:rPr>
                    <w:t>Reduce the negative effects of transport on our local communities, improving air quality and reducing CO2 emissions</w:t>
                  </w:r>
                </w:p>
              </w:tc>
              <w:tc>
                <w:tcPr>
                  <w:tcW w:w="5957" w:type="dxa"/>
                </w:tcPr>
                <w:p w14:paraId="4EEED222" w14:textId="44E0A626" w:rsidR="00C4400B" w:rsidRDefault="00496B32" w:rsidP="008369C4">
                  <w:pPr>
                    <w:spacing w:before="120" w:after="120"/>
                    <w:jc w:val="both"/>
                    <w:rPr>
                      <w:rFonts w:cs="Arial"/>
                      <w:sz w:val="22"/>
                    </w:rPr>
                  </w:pPr>
                  <w:r>
                    <w:rPr>
                      <w:rFonts w:cs="Arial"/>
                      <w:sz w:val="22"/>
                    </w:rPr>
                    <w:t>By encouraging modal shift from car to bus and active modes, the scheme will improve air quality and reduce CO2 emissions.</w:t>
                  </w:r>
                </w:p>
              </w:tc>
            </w:tr>
            <w:tr w:rsidR="00C4400B" w14:paraId="5E3BCC2B" w14:textId="77777777" w:rsidTr="00496B32">
              <w:tc>
                <w:tcPr>
                  <w:tcW w:w="3139" w:type="dxa"/>
                </w:tcPr>
                <w:p w14:paraId="165F0F74" w14:textId="69AB6D23" w:rsidR="00C4400B" w:rsidRDefault="0087683F" w:rsidP="008369C4">
                  <w:pPr>
                    <w:spacing w:before="120" w:after="120"/>
                    <w:jc w:val="both"/>
                    <w:rPr>
                      <w:rFonts w:cs="Arial"/>
                      <w:sz w:val="22"/>
                    </w:rPr>
                  </w:pPr>
                  <w:r>
                    <w:rPr>
                      <w:rFonts w:cs="Arial"/>
                      <w:sz w:val="22"/>
                    </w:rPr>
                    <w:t>Help make Leeds the best city to grow old in and a child friendly city through making streets accessible to all</w:t>
                  </w:r>
                </w:p>
              </w:tc>
              <w:tc>
                <w:tcPr>
                  <w:tcW w:w="5957" w:type="dxa"/>
                </w:tcPr>
                <w:p w14:paraId="57E09833" w14:textId="56A57AD8" w:rsidR="00C4400B" w:rsidRDefault="00503094" w:rsidP="008369C4">
                  <w:pPr>
                    <w:spacing w:before="120" w:after="120"/>
                    <w:jc w:val="both"/>
                    <w:rPr>
                      <w:rFonts w:cs="Arial"/>
                      <w:sz w:val="22"/>
                    </w:rPr>
                  </w:pPr>
                  <w:r>
                    <w:rPr>
                      <w:rFonts w:cs="Arial"/>
                      <w:sz w:val="22"/>
                    </w:rPr>
                    <w:t>By making the Lawnswood roundabout more accessible for a broader range of pedestrians and cyclists, the scheme will contribute to making Leeds the best city to grow old in, and will make the city more child friendly.</w:t>
                  </w:r>
                </w:p>
              </w:tc>
            </w:tr>
            <w:tr w:rsidR="0087683F" w14:paraId="62C89C6E" w14:textId="77777777" w:rsidTr="00496B32">
              <w:tc>
                <w:tcPr>
                  <w:tcW w:w="3139" w:type="dxa"/>
                </w:tcPr>
                <w:p w14:paraId="590F5380" w14:textId="002B4961" w:rsidR="0087683F" w:rsidRDefault="0087683F" w:rsidP="008369C4">
                  <w:pPr>
                    <w:spacing w:before="120" w:after="120"/>
                    <w:jc w:val="both"/>
                    <w:rPr>
                      <w:rFonts w:cs="Arial"/>
                      <w:sz w:val="22"/>
                    </w:rPr>
                  </w:pPr>
                  <w:r>
                    <w:rPr>
                      <w:rFonts w:cs="Arial"/>
                      <w:sz w:val="22"/>
                    </w:rPr>
                    <w:t>Eliminate road danger by adopting a Vision Zero approach to road accidents</w:t>
                  </w:r>
                </w:p>
              </w:tc>
              <w:tc>
                <w:tcPr>
                  <w:tcW w:w="5957" w:type="dxa"/>
                </w:tcPr>
                <w:p w14:paraId="3C0339AE" w14:textId="2D5ED8C0" w:rsidR="0087683F" w:rsidRDefault="00434D1A" w:rsidP="008369C4">
                  <w:pPr>
                    <w:spacing w:before="120" w:after="120"/>
                    <w:jc w:val="both"/>
                    <w:rPr>
                      <w:rFonts w:cs="Arial"/>
                      <w:sz w:val="22"/>
                    </w:rPr>
                  </w:pPr>
                  <w:r>
                    <w:rPr>
                      <w:rFonts w:cs="Arial"/>
                      <w:sz w:val="22"/>
                    </w:rPr>
                    <w:t xml:space="preserve">By improving road safety at a junction with a </w:t>
                  </w:r>
                  <w:proofErr w:type="gramStart"/>
                  <w:r>
                    <w:rPr>
                      <w:rFonts w:cs="Arial"/>
                      <w:sz w:val="22"/>
                    </w:rPr>
                    <w:t>long standing</w:t>
                  </w:r>
                  <w:proofErr w:type="gramEnd"/>
                  <w:r>
                    <w:rPr>
                      <w:rFonts w:cs="Arial"/>
                      <w:sz w:val="22"/>
                    </w:rPr>
                    <w:t xml:space="preserve"> poor safety record, the scheme design is consistent with a Vision Zero approach to </w:t>
                  </w:r>
                  <w:r w:rsidR="00E2759F">
                    <w:rPr>
                      <w:rFonts w:cs="Arial"/>
                      <w:sz w:val="22"/>
                    </w:rPr>
                    <w:t>road traffic collisions.</w:t>
                  </w:r>
                </w:p>
              </w:tc>
            </w:tr>
          </w:tbl>
          <w:p w14:paraId="0167B241" w14:textId="77777777" w:rsidR="00C4400B" w:rsidRPr="00C4400B" w:rsidRDefault="00C4400B" w:rsidP="008369C4">
            <w:pPr>
              <w:spacing w:before="120" w:after="120"/>
              <w:jc w:val="both"/>
              <w:rPr>
                <w:rFonts w:cs="Arial"/>
                <w:sz w:val="22"/>
              </w:rPr>
            </w:pPr>
          </w:p>
          <w:p w14:paraId="1AFFD3E8" w14:textId="45EC6C83" w:rsidR="00893524" w:rsidRDefault="009648DB" w:rsidP="008369C4">
            <w:pPr>
              <w:spacing w:before="120" w:after="120"/>
              <w:jc w:val="both"/>
              <w:rPr>
                <w:rFonts w:cs="Arial"/>
                <w:b/>
                <w:bCs/>
                <w:sz w:val="22"/>
              </w:rPr>
            </w:pPr>
            <w:r w:rsidRPr="009648DB">
              <w:rPr>
                <w:rFonts w:cs="Arial"/>
                <w:b/>
                <w:bCs/>
                <w:sz w:val="22"/>
              </w:rPr>
              <w:t>Leeds Vision Zero 2040 Strategy</w:t>
            </w:r>
          </w:p>
          <w:p w14:paraId="115CC870" w14:textId="4B76C797" w:rsidR="009648DB" w:rsidRPr="009648DB" w:rsidRDefault="009648DB" w:rsidP="008369C4">
            <w:pPr>
              <w:spacing w:before="120" w:after="120"/>
              <w:jc w:val="both"/>
              <w:rPr>
                <w:rFonts w:cs="Arial"/>
                <w:sz w:val="22"/>
              </w:rPr>
            </w:pPr>
            <w:r>
              <w:rPr>
                <w:rFonts w:cs="Arial"/>
                <w:sz w:val="22"/>
              </w:rPr>
              <w:t xml:space="preserve">The Leeds Vision Zero strategy sets out LCC’s ambition that by 2040 no one will be killed or seriously injured on roads in Leeds.  </w:t>
            </w:r>
            <w:r w:rsidR="006E7DD7">
              <w:rPr>
                <w:rFonts w:cs="Arial"/>
                <w:sz w:val="22"/>
              </w:rPr>
              <w:t>The strategy sets out a Safe System</w:t>
            </w:r>
            <w:r w:rsidR="00C65E2E">
              <w:rPr>
                <w:rFonts w:cs="Arial"/>
                <w:sz w:val="22"/>
              </w:rPr>
              <w:t>s</w:t>
            </w:r>
            <w:r w:rsidR="006E7DD7">
              <w:rPr>
                <w:rFonts w:cs="Arial"/>
                <w:sz w:val="22"/>
              </w:rPr>
              <w:t xml:space="preserve"> approach, which is split into five ‘pillars’: </w:t>
            </w:r>
            <w:r w:rsidR="00AF3D41">
              <w:rPr>
                <w:rFonts w:cs="Arial"/>
                <w:sz w:val="22"/>
              </w:rPr>
              <w:t xml:space="preserve">Safe Behaviours and People, Safe Speeds, Safe Roads, Safe Vehicles and Post-collision Learning and Care.  By </w:t>
            </w:r>
            <w:r w:rsidR="001E2F4E">
              <w:rPr>
                <w:rFonts w:cs="Arial"/>
                <w:sz w:val="22"/>
              </w:rPr>
              <w:t xml:space="preserve">reducing the risk of </w:t>
            </w:r>
            <w:r w:rsidR="00A471FB">
              <w:rPr>
                <w:rFonts w:cs="Arial"/>
                <w:sz w:val="22"/>
              </w:rPr>
              <w:t>collisions</w:t>
            </w:r>
            <w:r w:rsidR="001E2F4E">
              <w:rPr>
                <w:rFonts w:cs="Arial"/>
                <w:sz w:val="22"/>
              </w:rPr>
              <w:t xml:space="preserve"> at the Lawnswood roundabout through the implementation </w:t>
            </w:r>
            <w:r w:rsidR="00A471FB">
              <w:rPr>
                <w:rFonts w:cs="Arial"/>
                <w:sz w:val="22"/>
              </w:rPr>
              <w:t xml:space="preserve">of a layout </w:t>
            </w:r>
            <w:r w:rsidR="001E2F4E">
              <w:rPr>
                <w:rFonts w:cs="Arial"/>
                <w:sz w:val="22"/>
              </w:rPr>
              <w:t xml:space="preserve">which is safer for </w:t>
            </w:r>
            <w:r w:rsidR="00A471FB">
              <w:rPr>
                <w:rFonts w:cs="Arial"/>
                <w:sz w:val="22"/>
              </w:rPr>
              <w:t>all modes, the scheme directly supports the Safe Roads pillar</w:t>
            </w:r>
            <w:r w:rsidR="002F15C0">
              <w:rPr>
                <w:rFonts w:cs="Arial"/>
                <w:sz w:val="22"/>
              </w:rPr>
              <w:t xml:space="preserve">.  The Safe Roads pillar specifically highlights the need to place the needs of people and communities above those of vehicles and to create streets which are safer for active travel through design.  </w:t>
            </w:r>
            <w:r w:rsidR="00090276">
              <w:rPr>
                <w:rFonts w:cs="Arial"/>
                <w:sz w:val="22"/>
              </w:rPr>
              <w:t xml:space="preserve">The scheme clearly addresses an issue at a </w:t>
            </w:r>
            <w:r w:rsidR="00090276">
              <w:rPr>
                <w:rFonts w:cs="Arial"/>
                <w:sz w:val="22"/>
              </w:rPr>
              <w:lastRenderedPageBreak/>
              <w:t xml:space="preserve">junction which is dominated by motor vehicles, and where </w:t>
            </w:r>
            <w:r w:rsidR="005F3069">
              <w:rPr>
                <w:rFonts w:cs="Arial"/>
                <w:sz w:val="22"/>
              </w:rPr>
              <w:t xml:space="preserve">walking, </w:t>
            </w:r>
            <w:proofErr w:type="gramStart"/>
            <w:r w:rsidR="005F3069">
              <w:rPr>
                <w:rFonts w:cs="Arial"/>
                <w:sz w:val="22"/>
              </w:rPr>
              <w:t>wheeling</w:t>
            </w:r>
            <w:proofErr w:type="gramEnd"/>
            <w:r w:rsidR="005F3069">
              <w:rPr>
                <w:rFonts w:cs="Arial"/>
                <w:sz w:val="22"/>
              </w:rPr>
              <w:t xml:space="preserve"> and cycling feel unsafe and are inaccessible for many.</w:t>
            </w:r>
          </w:p>
          <w:p w14:paraId="2A0F2A2C" w14:textId="6B360E64" w:rsidR="00F53976" w:rsidRDefault="008712D9" w:rsidP="008369C4">
            <w:pPr>
              <w:spacing w:before="120" w:after="120"/>
              <w:jc w:val="both"/>
              <w:rPr>
                <w:rFonts w:cs="Arial"/>
                <w:b/>
                <w:bCs/>
                <w:sz w:val="22"/>
              </w:rPr>
            </w:pPr>
            <w:r>
              <w:rPr>
                <w:rFonts w:cs="Arial"/>
                <w:b/>
                <w:bCs/>
                <w:sz w:val="22"/>
              </w:rPr>
              <w:t xml:space="preserve">Leeds City Council </w:t>
            </w:r>
            <w:r w:rsidR="00F53976" w:rsidRPr="008712D9">
              <w:rPr>
                <w:rFonts w:cs="Arial"/>
                <w:b/>
                <w:bCs/>
                <w:sz w:val="22"/>
              </w:rPr>
              <w:t>Climate Emergency Declaration</w:t>
            </w:r>
          </w:p>
          <w:p w14:paraId="23413FBE" w14:textId="41E5BC32" w:rsidR="008712D9" w:rsidRPr="008712D9" w:rsidRDefault="008712D9" w:rsidP="008369C4">
            <w:pPr>
              <w:spacing w:before="120" w:after="120"/>
              <w:jc w:val="both"/>
              <w:rPr>
                <w:rFonts w:cs="Arial"/>
                <w:sz w:val="22"/>
              </w:rPr>
            </w:pPr>
            <w:r>
              <w:rPr>
                <w:rFonts w:cs="Arial"/>
                <w:sz w:val="22"/>
              </w:rPr>
              <w:t>In March 2019, LCC declared a Climate Emergency</w:t>
            </w:r>
            <w:r w:rsidR="00B3690D">
              <w:rPr>
                <w:rFonts w:cs="Arial"/>
                <w:sz w:val="22"/>
              </w:rPr>
              <w:t xml:space="preserve">, committing to work towards carbon emissions reductions consistent with the Paris agreement </w:t>
            </w:r>
            <w:r w:rsidR="00C0482D">
              <w:rPr>
                <w:rFonts w:cs="Arial"/>
                <w:sz w:val="22"/>
              </w:rPr>
              <w:t xml:space="preserve">to limit global temperature increase to </w:t>
            </w:r>
            <w:r w:rsidR="00B3690D">
              <w:rPr>
                <w:rFonts w:cs="Arial"/>
                <w:sz w:val="22"/>
              </w:rPr>
              <w:t xml:space="preserve">no more than </w:t>
            </w:r>
            <w:r w:rsidR="00AA68EB" w:rsidRPr="00AA68EB">
              <w:rPr>
                <w:rFonts w:cs="Arial"/>
                <w:sz w:val="22"/>
              </w:rPr>
              <w:t>1.5°C</w:t>
            </w:r>
            <w:r w:rsidR="00AA68EB">
              <w:rPr>
                <w:rFonts w:cs="Arial"/>
                <w:sz w:val="22"/>
              </w:rPr>
              <w:t xml:space="preserve">, and to work towards making Leeds carbon neutral by 2030.  </w:t>
            </w:r>
            <w:r w:rsidR="00CC600E">
              <w:rPr>
                <w:rFonts w:cs="Arial"/>
                <w:sz w:val="22"/>
              </w:rPr>
              <w:t xml:space="preserve">By making active modes and bus use </w:t>
            </w:r>
            <w:r w:rsidR="009454C0">
              <w:rPr>
                <w:rFonts w:cs="Arial"/>
                <w:sz w:val="22"/>
              </w:rPr>
              <w:t xml:space="preserve">more attractive, the Lawnswood scheme is expected to encourage modal shift from private car towards more sustainable modes, thereby helping to reduce </w:t>
            </w:r>
            <w:r w:rsidR="00B964D9">
              <w:rPr>
                <w:rFonts w:cs="Arial"/>
                <w:sz w:val="22"/>
              </w:rPr>
              <w:t xml:space="preserve">operational </w:t>
            </w:r>
            <w:r w:rsidR="009454C0">
              <w:rPr>
                <w:rFonts w:cs="Arial"/>
                <w:sz w:val="22"/>
              </w:rPr>
              <w:t>carbon emissions</w:t>
            </w:r>
            <w:r w:rsidR="007F543D">
              <w:rPr>
                <w:rFonts w:cs="Arial"/>
                <w:sz w:val="22"/>
              </w:rPr>
              <w:t xml:space="preserve">.  </w:t>
            </w:r>
            <w:r w:rsidR="006F40C7">
              <w:rPr>
                <w:rFonts w:cs="Arial"/>
                <w:color w:val="000000" w:themeColor="text1"/>
                <w:sz w:val="22"/>
              </w:rPr>
              <w:t xml:space="preserve">More broadly, whilst the modal shift generated by this specific scheme may be modest, the scheme plays a part in transforming the transport infrastructure in Leeds </w:t>
            </w:r>
            <w:proofErr w:type="gramStart"/>
            <w:r w:rsidR="006F40C7">
              <w:rPr>
                <w:rFonts w:cs="Arial"/>
                <w:color w:val="000000" w:themeColor="text1"/>
                <w:sz w:val="22"/>
              </w:rPr>
              <w:t>so as to</w:t>
            </w:r>
            <w:proofErr w:type="gramEnd"/>
            <w:r w:rsidR="006F40C7">
              <w:rPr>
                <w:rFonts w:cs="Arial"/>
                <w:color w:val="000000" w:themeColor="text1"/>
                <w:sz w:val="22"/>
              </w:rPr>
              <w:t xml:space="preserve"> facilitate the large increases in active travel (and associated reduction in car use) targeted as part of the Connecting Leeds Transport Strategy. </w:t>
            </w:r>
            <w:r w:rsidR="007F543D">
              <w:rPr>
                <w:rFonts w:cs="Arial"/>
                <w:sz w:val="22"/>
              </w:rPr>
              <w:t>The scheme will therefore</w:t>
            </w:r>
            <w:r w:rsidR="009454C0">
              <w:rPr>
                <w:rFonts w:cs="Arial"/>
                <w:sz w:val="22"/>
              </w:rPr>
              <w:t xml:space="preserve"> </w:t>
            </w:r>
            <w:r w:rsidR="002F7AEE">
              <w:rPr>
                <w:rFonts w:cs="Arial"/>
                <w:sz w:val="22"/>
              </w:rPr>
              <w:t xml:space="preserve">contribute to achievement of the targets set </w:t>
            </w:r>
            <w:r w:rsidR="008E36BB">
              <w:rPr>
                <w:rFonts w:cs="Arial"/>
                <w:sz w:val="22"/>
              </w:rPr>
              <w:t xml:space="preserve">out </w:t>
            </w:r>
            <w:r w:rsidR="002F7AEE">
              <w:rPr>
                <w:rFonts w:cs="Arial"/>
                <w:sz w:val="22"/>
              </w:rPr>
              <w:t>as part of this declaration.</w:t>
            </w:r>
          </w:p>
          <w:p w14:paraId="6DB3B43C" w14:textId="77777777" w:rsidR="00DD158B" w:rsidRDefault="008E36BB" w:rsidP="008369C4">
            <w:pPr>
              <w:spacing w:before="120" w:after="120"/>
              <w:jc w:val="both"/>
              <w:rPr>
                <w:rFonts w:cs="Arial"/>
                <w:b/>
                <w:bCs/>
                <w:sz w:val="22"/>
              </w:rPr>
            </w:pPr>
            <w:r>
              <w:rPr>
                <w:rFonts w:cs="Arial"/>
                <w:b/>
                <w:bCs/>
                <w:sz w:val="22"/>
              </w:rPr>
              <w:t>Leeds City Council Best Council Plan 2020-2025</w:t>
            </w:r>
          </w:p>
          <w:p w14:paraId="43147CCE" w14:textId="77777777" w:rsidR="008E36BB" w:rsidRDefault="00EE7679" w:rsidP="008369C4">
            <w:pPr>
              <w:spacing w:before="120" w:after="120"/>
              <w:jc w:val="both"/>
              <w:rPr>
                <w:rFonts w:cs="Arial"/>
                <w:sz w:val="22"/>
              </w:rPr>
            </w:pPr>
            <w:r>
              <w:rPr>
                <w:rFonts w:cs="Arial"/>
                <w:sz w:val="22"/>
              </w:rPr>
              <w:t xml:space="preserve">LCC’s Best Council Plan </w:t>
            </w:r>
            <w:r w:rsidR="00185CF0">
              <w:rPr>
                <w:rFonts w:cs="Arial"/>
                <w:sz w:val="22"/>
              </w:rPr>
              <w:t xml:space="preserve">lists 8 outcomes which LCC wants to deliver for everyone in Leeds.  The Lawnswood scheme would contribute directly to the delivery of </w:t>
            </w:r>
            <w:r w:rsidR="00526A18">
              <w:rPr>
                <w:rFonts w:cs="Arial"/>
                <w:sz w:val="22"/>
              </w:rPr>
              <w:t>4 of these outcomes, as follows:</w:t>
            </w:r>
          </w:p>
          <w:p w14:paraId="5FD45F0C" w14:textId="4461884A" w:rsidR="00526A18" w:rsidRDefault="00526A18" w:rsidP="00E964B8">
            <w:pPr>
              <w:pStyle w:val="ListParagraph"/>
              <w:numPr>
                <w:ilvl w:val="0"/>
                <w:numId w:val="27"/>
              </w:numPr>
              <w:spacing w:before="120" w:after="120"/>
              <w:jc w:val="both"/>
              <w:rPr>
                <w:rFonts w:cs="Arial"/>
                <w:sz w:val="22"/>
              </w:rPr>
            </w:pPr>
            <w:r>
              <w:rPr>
                <w:rFonts w:cs="Arial"/>
                <w:b/>
                <w:bCs/>
                <w:sz w:val="22"/>
              </w:rPr>
              <w:t>Be safe and feel safe</w:t>
            </w:r>
            <w:r>
              <w:rPr>
                <w:rFonts w:cs="Arial"/>
                <w:sz w:val="22"/>
              </w:rPr>
              <w:t xml:space="preserve"> </w:t>
            </w:r>
            <w:r w:rsidR="00444378">
              <w:rPr>
                <w:rFonts w:cs="Arial"/>
                <w:sz w:val="22"/>
              </w:rPr>
              <w:t>–</w:t>
            </w:r>
            <w:r>
              <w:rPr>
                <w:rFonts w:cs="Arial"/>
                <w:sz w:val="22"/>
              </w:rPr>
              <w:t xml:space="preserve"> </w:t>
            </w:r>
            <w:r w:rsidR="00444378">
              <w:rPr>
                <w:rFonts w:cs="Arial"/>
                <w:sz w:val="22"/>
              </w:rPr>
              <w:t xml:space="preserve">The existing Lawnswood roundabout has a </w:t>
            </w:r>
            <w:proofErr w:type="gramStart"/>
            <w:r w:rsidR="00444378">
              <w:rPr>
                <w:rFonts w:cs="Arial"/>
                <w:sz w:val="22"/>
              </w:rPr>
              <w:t>long standing</w:t>
            </w:r>
            <w:proofErr w:type="gramEnd"/>
            <w:r w:rsidR="00444378">
              <w:rPr>
                <w:rFonts w:cs="Arial"/>
                <w:sz w:val="22"/>
              </w:rPr>
              <w:t xml:space="preserve"> poor </w:t>
            </w:r>
            <w:r w:rsidR="00B577E2">
              <w:rPr>
                <w:rFonts w:cs="Arial"/>
                <w:sz w:val="22"/>
              </w:rPr>
              <w:t xml:space="preserve">road </w:t>
            </w:r>
            <w:r w:rsidR="00444378">
              <w:rPr>
                <w:rFonts w:cs="Arial"/>
                <w:sz w:val="22"/>
              </w:rPr>
              <w:t xml:space="preserve">safety record, and many respondents to our consultation have highlighted that the roundabout feels unsafe, particularly for pedestrians and cyclists.  </w:t>
            </w:r>
            <w:r w:rsidR="00B22E69">
              <w:rPr>
                <w:rFonts w:cs="Arial"/>
                <w:sz w:val="22"/>
              </w:rPr>
              <w:t xml:space="preserve">The proposed scheme will improve the safety of the roundabout for all modes, and will </w:t>
            </w:r>
            <w:r w:rsidR="00214466">
              <w:rPr>
                <w:rFonts w:cs="Arial"/>
                <w:sz w:val="22"/>
              </w:rPr>
              <w:t>introduce</w:t>
            </w:r>
            <w:r w:rsidR="00F26AB8">
              <w:rPr>
                <w:rFonts w:cs="Arial"/>
                <w:sz w:val="22"/>
              </w:rPr>
              <w:t xml:space="preserve"> </w:t>
            </w:r>
            <w:r w:rsidR="00B22E69">
              <w:rPr>
                <w:rFonts w:cs="Arial"/>
                <w:sz w:val="22"/>
              </w:rPr>
              <w:t>signalised crossing facilities for pedestrians and cyclists, and segregated routes for cyclist</w:t>
            </w:r>
            <w:r w:rsidR="00F26AB8">
              <w:rPr>
                <w:rFonts w:cs="Arial"/>
                <w:sz w:val="22"/>
              </w:rPr>
              <w:t>s</w:t>
            </w:r>
            <w:r w:rsidR="00B22E69">
              <w:rPr>
                <w:rFonts w:cs="Arial"/>
                <w:sz w:val="22"/>
              </w:rPr>
              <w:t>, making the roundabout feel safer for these users.</w:t>
            </w:r>
          </w:p>
          <w:p w14:paraId="78A36B26" w14:textId="2C22CF9C" w:rsidR="00B22E69" w:rsidRPr="00495E1A" w:rsidRDefault="00B22E69" w:rsidP="00E964B8">
            <w:pPr>
              <w:pStyle w:val="ListParagraph"/>
              <w:numPr>
                <w:ilvl w:val="0"/>
                <w:numId w:val="27"/>
              </w:numPr>
              <w:spacing w:before="120" w:after="120"/>
              <w:jc w:val="both"/>
              <w:rPr>
                <w:rFonts w:cs="Arial"/>
                <w:b/>
                <w:bCs/>
                <w:sz w:val="22"/>
              </w:rPr>
            </w:pPr>
            <w:r w:rsidRPr="00B22E69">
              <w:rPr>
                <w:rFonts w:cs="Arial"/>
                <w:b/>
                <w:bCs/>
                <w:sz w:val="22"/>
              </w:rPr>
              <w:t>Enjoy happy, healthy, active lives</w:t>
            </w:r>
            <w:r>
              <w:rPr>
                <w:rFonts w:cs="Arial"/>
                <w:sz w:val="22"/>
              </w:rPr>
              <w:t xml:space="preserve"> – The existing Lawnswood roundabout represents a barrier to active travel </w:t>
            </w:r>
            <w:r w:rsidR="002B4C21">
              <w:rPr>
                <w:rFonts w:cs="Arial"/>
                <w:sz w:val="22"/>
              </w:rPr>
              <w:t xml:space="preserve">due to the lack of signalised crossing </w:t>
            </w:r>
            <w:r w:rsidR="00214466">
              <w:rPr>
                <w:rFonts w:cs="Arial"/>
                <w:sz w:val="22"/>
              </w:rPr>
              <w:t>facilities</w:t>
            </w:r>
            <w:r w:rsidR="002B4C21">
              <w:rPr>
                <w:rFonts w:cs="Arial"/>
                <w:sz w:val="22"/>
              </w:rPr>
              <w:t xml:space="preserve">, lack of segregation for cyclists, and high traffic volumes and speeds.  </w:t>
            </w:r>
            <w:r w:rsidR="00A610DB">
              <w:rPr>
                <w:rFonts w:cs="Arial"/>
                <w:sz w:val="22"/>
              </w:rPr>
              <w:t>The proposed scheme will make active travel journeys in this location more accessible and more attractive, and will therefore support people to undertake more</w:t>
            </w:r>
            <w:r w:rsidR="00495E1A">
              <w:rPr>
                <w:rFonts w:cs="Arial"/>
                <w:sz w:val="22"/>
              </w:rPr>
              <w:t xml:space="preserve"> journeys via active modes.</w:t>
            </w:r>
          </w:p>
          <w:p w14:paraId="7CF33A49" w14:textId="46249BA9" w:rsidR="00495E1A" w:rsidRPr="008A59C5" w:rsidRDefault="00D5370E" w:rsidP="00E964B8">
            <w:pPr>
              <w:pStyle w:val="ListParagraph"/>
              <w:numPr>
                <w:ilvl w:val="0"/>
                <w:numId w:val="27"/>
              </w:numPr>
              <w:spacing w:before="120" w:after="120"/>
              <w:jc w:val="both"/>
              <w:rPr>
                <w:rFonts w:cs="Arial"/>
                <w:b/>
                <w:bCs/>
                <w:sz w:val="22"/>
              </w:rPr>
            </w:pPr>
            <w:r>
              <w:rPr>
                <w:rFonts w:cs="Arial"/>
                <w:b/>
                <w:bCs/>
                <w:sz w:val="22"/>
              </w:rPr>
              <w:t>Move easily around a well-planned, sustainable city that’s working towards being carbon neutral</w:t>
            </w:r>
            <w:r>
              <w:rPr>
                <w:rFonts w:cs="Arial"/>
                <w:sz w:val="22"/>
              </w:rPr>
              <w:t xml:space="preserve"> – </w:t>
            </w:r>
            <w:r w:rsidR="00FD64DD">
              <w:rPr>
                <w:rFonts w:cs="Arial"/>
                <w:sz w:val="22"/>
              </w:rPr>
              <w:t xml:space="preserve">By making active modes </w:t>
            </w:r>
            <w:r w:rsidR="00133340">
              <w:rPr>
                <w:rFonts w:cs="Arial"/>
                <w:sz w:val="22"/>
              </w:rPr>
              <w:t>safer and m</w:t>
            </w:r>
            <w:r w:rsidR="00FD64DD">
              <w:rPr>
                <w:rFonts w:cs="Arial"/>
                <w:sz w:val="22"/>
              </w:rPr>
              <w:t xml:space="preserve">ore attractive, and by </w:t>
            </w:r>
            <w:r w:rsidR="00133340">
              <w:rPr>
                <w:rFonts w:cs="Arial"/>
                <w:sz w:val="22"/>
              </w:rPr>
              <w:t>improving</w:t>
            </w:r>
            <w:r w:rsidR="00FD64DD">
              <w:rPr>
                <w:rFonts w:cs="Arial"/>
                <w:sz w:val="22"/>
              </w:rPr>
              <w:t xml:space="preserve"> bus journeys, t</w:t>
            </w:r>
            <w:r>
              <w:rPr>
                <w:rFonts w:cs="Arial"/>
                <w:sz w:val="22"/>
              </w:rPr>
              <w:t xml:space="preserve">he proposed scheme will improve </w:t>
            </w:r>
            <w:r w:rsidR="00FD64DD">
              <w:rPr>
                <w:rFonts w:cs="Arial"/>
                <w:sz w:val="22"/>
              </w:rPr>
              <w:t xml:space="preserve">mobility for those without access to a car.  </w:t>
            </w:r>
            <w:r w:rsidR="008A59C5">
              <w:rPr>
                <w:rFonts w:cs="Arial"/>
                <w:sz w:val="22"/>
              </w:rPr>
              <w:t>By encouraging modal shift away from private car, the scheme also supports the city’s efforts to become carbon neutral.</w:t>
            </w:r>
          </w:p>
          <w:p w14:paraId="4F4C9643" w14:textId="10CA9558" w:rsidR="008A59C5" w:rsidRPr="008A59C5" w:rsidRDefault="008A59C5" w:rsidP="00E964B8">
            <w:pPr>
              <w:pStyle w:val="ListParagraph"/>
              <w:numPr>
                <w:ilvl w:val="0"/>
                <w:numId w:val="27"/>
              </w:numPr>
              <w:spacing w:before="120" w:after="120"/>
              <w:jc w:val="both"/>
              <w:rPr>
                <w:rFonts w:cs="Arial"/>
                <w:b/>
                <w:bCs/>
                <w:sz w:val="22"/>
              </w:rPr>
            </w:pPr>
            <w:r w:rsidRPr="008A59C5">
              <w:rPr>
                <w:rFonts w:cs="Arial"/>
                <w:b/>
                <w:bCs/>
                <w:sz w:val="22"/>
              </w:rPr>
              <w:t>Live with dignity and stay independent for as long as possible</w:t>
            </w:r>
            <w:r>
              <w:rPr>
                <w:rFonts w:cs="Arial"/>
                <w:sz w:val="22"/>
              </w:rPr>
              <w:t xml:space="preserve"> – The poor provision for pedestrians and cyclists at the roundabout in its current format represents a barrier for </w:t>
            </w:r>
            <w:r w:rsidR="00AF74B3">
              <w:rPr>
                <w:rFonts w:cs="Arial"/>
                <w:sz w:val="22"/>
              </w:rPr>
              <w:t xml:space="preserve">some </w:t>
            </w:r>
            <w:r w:rsidR="0046592F">
              <w:rPr>
                <w:rFonts w:cs="Arial"/>
                <w:sz w:val="22"/>
              </w:rPr>
              <w:t xml:space="preserve">older and </w:t>
            </w:r>
            <w:r w:rsidR="00280BAC">
              <w:rPr>
                <w:rFonts w:cs="Arial"/>
                <w:sz w:val="22"/>
              </w:rPr>
              <w:t xml:space="preserve">some </w:t>
            </w:r>
            <w:r w:rsidR="0046592F">
              <w:rPr>
                <w:rFonts w:cs="Arial"/>
                <w:sz w:val="22"/>
              </w:rPr>
              <w:t>disabled people</w:t>
            </w:r>
            <w:r w:rsidR="00DD1B9B">
              <w:rPr>
                <w:rFonts w:cs="Arial"/>
                <w:sz w:val="22"/>
              </w:rPr>
              <w:t xml:space="preserve"> in particular</w:t>
            </w:r>
            <w:r w:rsidR="00280BAC">
              <w:rPr>
                <w:rFonts w:cs="Arial"/>
                <w:sz w:val="22"/>
              </w:rPr>
              <w:t xml:space="preserve"> (</w:t>
            </w:r>
            <w:proofErr w:type="gramStart"/>
            <w:r w:rsidR="00280BAC">
              <w:rPr>
                <w:rFonts w:cs="Arial"/>
                <w:sz w:val="22"/>
              </w:rPr>
              <w:t>e.g.</w:t>
            </w:r>
            <w:proofErr w:type="gramEnd"/>
            <w:r w:rsidR="00280BAC">
              <w:rPr>
                <w:rFonts w:cs="Arial"/>
                <w:sz w:val="22"/>
              </w:rPr>
              <w:t xml:space="preserve"> people </w:t>
            </w:r>
            <w:r w:rsidR="00BD75D1">
              <w:rPr>
                <w:rFonts w:cs="Arial"/>
                <w:sz w:val="22"/>
              </w:rPr>
              <w:t>with mobility or vision impairments)</w:t>
            </w:r>
            <w:r w:rsidR="007F42E4">
              <w:rPr>
                <w:rFonts w:cs="Arial"/>
                <w:sz w:val="22"/>
              </w:rPr>
              <w:t xml:space="preserve">.  The proposed scheme will make the roundabout accessible </w:t>
            </w:r>
            <w:r w:rsidR="00B76C26">
              <w:rPr>
                <w:rFonts w:cs="Arial"/>
                <w:sz w:val="22"/>
              </w:rPr>
              <w:t xml:space="preserve">by walking, </w:t>
            </w:r>
            <w:proofErr w:type="gramStart"/>
            <w:r w:rsidR="00B76C26">
              <w:rPr>
                <w:rFonts w:cs="Arial"/>
                <w:sz w:val="22"/>
              </w:rPr>
              <w:t>wheeling</w:t>
            </w:r>
            <w:proofErr w:type="gramEnd"/>
            <w:r w:rsidR="00B76C26">
              <w:rPr>
                <w:rFonts w:cs="Arial"/>
                <w:sz w:val="22"/>
              </w:rPr>
              <w:t xml:space="preserve"> or cycling for a broader range of people, and will make it possible for a broader range of people to navigate this area independently.</w:t>
            </w:r>
          </w:p>
        </w:tc>
      </w:tr>
      <w:tr w:rsidR="00643EA5" w:rsidRPr="00CA62C8" w14:paraId="390D5577" w14:textId="77777777" w:rsidTr="5678273F">
        <w:trPr>
          <w:trHeight w:val="77"/>
        </w:trPr>
        <w:tc>
          <w:tcPr>
            <w:tcW w:w="9322" w:type="dxa"/>
            <w:tcBorders>
              <w:top w:val="single" w:sz="4" w:space="0" w:color="auto"/>
              <w:left w:val="single" w:sz="4" w:space="0" w:color="auto"/>
              <w:bottom w:val="single" w:sz="4" w:space="0" w:color="auto"/>
              <w:right w:val="single" w:sz="4" w:space="0" w:color="auto"/>
            </w:tcBorders>
            <w:shd w:val="clear" w:color="auto" w:fill="auto"/>
          </w:tcPr>
          <w:p w14:paraId="36E98E85" w14:textId="5890BB23" w:rsidR="00643EA5" w:rsidRPr="00CA62C8" w:rsidRDefault="00712481" w:rsidP="002076B5">
            <w:pPr>
              <w:spacing w:before="120" w:after="120"/>
              <w:jc w:val="both"/>
              <w:rPr>
                <w:rFonts w:cs="Arial"/>
              </w:rPr>
            </w:pPr>
            <w:r w:rsidRPr="00CA62C8">
              <w:rPr>
                <w:rFonts w:cs="Arial"/>
              </w:rPr>
              <w:lastRenderedPageBreak/>
              <w:t>2</w:t>
            </w:r>
            <w:r w:rsidR="00643EA5" w:rsidRPr="00CA62C8">
              <w:rPr>
                <w:rFonts w:cs="Arial"/>
              </w:rPr>
              <w:t>.</w:t>
            </w:r>
            <w:r w:rsidR="001C34EA" w:rsidRPr="00CA62C8">
              <w:rPr>
                <w:rFonts w:cs="Arial"/>
              </w:rPr>
              <w:t>1.5</w:t>
            </w:r>
            <w:r w:rsidR="00FD3E30" w:rsidRPr="00CA62C8">
              <w:rPr>
                <w:rFonts w:cs="Arial"/>
              </w:rPr>
              <w:t xml:space="preserve"> Why is </w:t>
            </w:r>
            <w:r w:rsidR="002673E1" w:rsidRPr="002673E1">
              <w:rPr>
                <w:rFonts w:cs="Arial"/>
              </w:rPr>
              <w:t xml:space="preserve">Combined Authority </w:t>
            </w:r>
            <w:r w:rsidR="00FD3E30" w:rsidRPr="00CA62C8">
              <w:rPr>
                <w:rFonts w:cs="Arial"/>
              </w:rPr>
              <w:t xml:space="preserve">funding (Grant or Loan) required </w:t>
            </w:r>
            <w:proofErr w:type="gramStart"/>
            <w:r w:rsidR="00FD3E30" w:rsidRPr="00CA62C8">
              <w:rPr>
                <w:rFonts w:cs="Arial"/>
              </w:rPr>
              <w:t>in order to</w:t>
            </w:r>
            <w:proofErr w:type="gramEnd"/>
            <w:r w:rsidR="00FD3E30" w:rsidRPr="00CA62C8">
              <w:rPr>
                <w:rFonts w:cs="Arial"/>
              </w:rPr>
              <w:t xml:space="preserve"> carry out this </w:t>
            </w:r>
            <w:r w:rsidR="00D27FBF" w:rsidRPr="00CA62C8">
              <w:rPr>
                <w:rFonts w:cs="Arial"/>
              </w:rPr>
              <w:t>scheme</w:t>
            </w:r>
            <w:r w:rsidR="00FD3E30" w:rsidRPr="00CA62C8">
              <w:rPr>
                <w:rFonts w:cs="Arial"/>
              </w:rPr>
              <w:t>?</w:t>
            </w:r>
          </w:p>
        </w:tc>
      </w:tr>
      <w:tr w:rsidR="00643EA5" w:rsidRPr="00CA62C8" w14:paraId="0FC706F7" w14:textId="77777777" w:rsidTr="5678273F">
        <w:tc>
          <w:tcPr>
            <w:tcW w:w="9322" w:type="dxa"/>
            <w:tcBorders>
              <w:top w:val="single" w:sz="4" w:space="0" w:color="auto"/>
              <w:left w:val="single" w:sz="4" w:space="0" w:color="auto"/>
              <w:bottom w:val="single" w:sz="4" w:space="0" w:color="auto"/>
              <w:right w:val="single" w:sz="4" w:space="0" w:color="auto"/>
            </w:tcBorders>
            <w:shd w:val="clear" w:color="auto" w:fill="FFFFCC"/>
          </w:tcPr>
          <w:p w14:paraId="431E5222" w14:textId="3E646A84" w:rsidR="00582EB9" w:rsidRDefault="002378F9" w:rsidP="00582EB9">
            <w:pPr>
              <w:spacing w:before="120" w:after="120"/>
              <w:jc w:val="both"/>
              <w:rPr>
                <w:rFonts w:cs="Arial"/>
                <w:sz w:val="22"/>
              </w:rPr>
            </w:pPr>
            <w:r>
              <w:rPr>
                <w:rFonts w:cs="Arial"/>
                <w:sz w:val="22"/>
              </w:rPr>
              <w:t>Section 2.1.1 has highlight</w:t>
            </w:r>
            <w:r w:rsidR="008C3362">
              <w:rPr>
                <w:rFonts w:cs="Arial"/>
                <w:sz w:val="22"/>
              </w:rPr>
              <w:t>ed</w:t>
            </w:r>
            <w:r>
              <w:rPr>
                <w:rFonts w:cs="Arial"/>
                <w:sz w:val="22"/>
              </w:rPr>
              <w:t xml:space="preserve"> </w:t>
            </w:r>
            <w:proofErr w:type="gramStart"/>
            <w:r>
              <w:rPr>
                <w:rFonts w:cs="Arial"/>
                <w:sz w:val="22"/>
              </w:rPr>
              <w:t>a number of</w:t>
            </w:r>
            <w:proofErr w:type="gramEnd"/>
            <w:r>
              <w:rPr>
                <w:rFonts w:cs="Arial"/>
                <w:sz w:val="22"/>
              </w:rPr>
              <w:t xml:space="preserve"> issues with the existing Lawnswood Roundabout, including the persistent poor road safety record, </w:t>
            </w:r>
            <w:r w:rsidR="00D14EF9">
              <w:rPr>
                <w:rFonts w:cs="Arial"/>
                <w:sz w:val="22"/>
              </w:rPr>
              <w:t xml:space="preserve">unattractive and unsafe facilities for cyclists and pedestrians, and delays and </w:t>
            </w:r>
            <w:r w:rsidR="00756E52">
              <w:rPr>
                <w:rFonts w:cs="Arial"/>
                <w:sz w:val="22"/>
              </w:rPr>
              <w:t xml:space="preserve">variable journey times for buses.  </w:t>
            </w:r>
            <w:r w:rsidR="00FB7347">
              <w:rPr>
                <w:rFonts w:cs="Arial"/>
                <w:sz w:val="22"/>
              </w:rPr>
              <w:t>There is no prospect of the free market delivering an intervention at this roundabout which would help to address these issues</w:t>
            </w:r>
            <w:r w:rsidR="008E7283">
              <w:rPr>
                <w:rFonts w:cs="Arial"/>
                <w:sz w:val="22"/>
              </w:rPr>
              <w:t xml:space="preserve">, </w:t>
            </w:r>
            <w:r w:rsidR="00E5680B">
              <w:rPr>
                <w:rFonts w:cs="Arial"/>
                <w:sz w:val="22"/>
              </w:rPr>
              <w:t>as this requires a</w:t>
            </w:r>
            <w:r w:rsidR="0065507D">
              <w:rPr>
                <w:rFonts w:cs="Arial"/>
                <w:sz w:val="22"/>
              </w:rPr>
              <w:t>n extensive remodelling of the roundabout, the benefits of which will accrue to society at large.  W</w:t>
            </w:r>
            <w:r w:rsidR="008E7283">
              <w:rPr>
                <w:rFonts w:cs="Arial"/>
                <w:sz w:val="22"/>
              </w:rPr>
              <w:t xml:space="preserve">ithout intervention, traffic volumes would be likely to increase </w:t>
            </w:r>
            <w:proofErr w:type="gramStart"/>
            <w:r w:rsidR="008E7283">
              <w:rPr>
                <w:rFonts w:cs="Arial"/>
                <w:sz w:val="22"/>
              </w:rPr>
              <w:t>as a result of</w:t>
            </w:r>
            <w:proofErr w:type="gramEnd"/>
            <w:r w:rsidR="008E7283">
              <w:rPr>
                <w:rFonts w:cs="Arial"/>
                <w:sz w:val="22"/>
              </w:rPr>
              <w:t xml:space="preserve"> new housing and employment developments</w:t>
            </w:r>
            <w:r w:rsidR="005F3F61">
              <w:rPr>
                <w:rFonts w:cs="Arial"/>
                <w:sz w:val="22"/>
              </w:rPr>
              <w:t>, exacerbating the issues with road safety, making travel by active modes even less attractive, and worsening congestion</w:t>
            </w:r>
            <w:r w:rsidR="001C20B2">
              <w:rPr>
                <w:rFonts w:cs="Arial"/>
                <w:sz w:val="22"/>
              </w:rPr>
              <w:t xml:space="preserve"> and journey time variability.  Thus, the transport modes which make the most efficient use of road </w:t>
            </w:r>
            <w:r w:rsidR="001C20B2">
              <w:rPr>
                <w:rFonts w:cs="Arial"/>
                <w:sz w:val="22"/>
              </w:rPr>
              <w:lastRenderedPageBreak/>
              <w:t>space</w:t>
            </w:r>
            <w:r w:rsidR="00BC3574">
              <w:rPr>
                <w:rFonts w:cs="Arial"/>
                <w:sz w:val="22"/>
              </w:rPr>
              <w:t xml:space="preserve">, and which produce </w:t>
            </w:r>
            <w:r w:rsidR="003E3DC0">
              <w:rPr>
                <w:rFonts w:cs="Arial"/>
                <w:sz w:val="22"/>
              </w:rPr>
              <w:t>fewer</w:t>
            </w:r>
            <w:r w:rsidR="00BC3574">
              <w:rPr>
                <w:rFonts w:cs="Arial"/>
                <w:sz w:val="22"/>
              </w:rPr>
              <w:t xml:space="preserve"> negative externalities in terms of road safety issues</w:t>
            </w:r>
            <w:r w:rsidR="00A2671D">
              <w:rPr>
                <w:rFonts w:cs="Arial"/>
                <w:sz w:val="22"/>
              </w:rPr>
              <w:t xml:space="preserve">, </w:t>
            </w:r>
            <w:proofErr w:type="gramStart"/>
            <w:r w:rsidR="00A2671D">
              <w:rPr>
                <w:rFonts w:cs="Arial"/>
                <w:sz w:val="22"/>
              </w:rPr>
              <w:t>noise</w:t>
            </w:r>
            <w:proofErr w:type="gramEnd"/>
            <w:r w:rsidR="00A2671D">
              <w:rPr>
                <w:rFonts w:cs="Arial"/>
                <w:sz w:val="22"/>
              </w:rPr>
              <w:t xml:space="preserve"> and pollutants,</w:t>
            </w:r>
            <w:r w:rsidR="00AC6491">
              <w:rPr>
                <w:rFonts w:cs="Arial"/>
                <w:sz w:val="22"/>
              </w:rPr>
              <w:t xml:space="preserve"> </w:t>
            </w:r>
            <w:r w:rsidR="00347C04">
              <w:rPr>
                <w:rFonts w:cs="Arial"/>
                <w:sz w:val="22"/>
              </w:rPr>
              <w:t>would continue to be</w:t>
            </w:r>
            <w:r w:rsidR="00AC6491">
              <w:rPr>
                <w:rFonts w:cs="Arial"/>
                <w:sz w:val="22"/>
              </w:rPr>
              <w:t xml:space="preserve"> disincentivised.  T</w:t>
            </w:r>
            <w:r w:rsidR="008E7283">
              <w:rPr>
                <w:rFonts w:cs="Arial"/>
                <w:sz w:val="22"/>
              </w:rPr>
              <w:t>his represents a market failure</w:t>
            </w:r>
            <w:r w:rsidR="00AC6491">
              <w:rPr>
                <w:rFonts w:cs="Arial"/>
                <w:sz w:val="22"/>
              </w:rPr>
              <w:t>, which the scheme addresses.</w:t>
            </w:r>
          </w:p>
          <w:p w14:paraId="6EA6157F" w14:textId="43CA9B80" w:rsidR="00354FF5" w:rsidRDefault="00354FF5" w:rsidP="00582EB9">
            <w:pPr>
              <w:spacing w:before="120" w:after="120"/>
              <w:jc w:val="both"/>
              <w:rPr>
                <w:rFonts w:cs="Arial"/>
                <w:sz w:val="22"/>
              </w:rPr>
            </w:pPr>
            <w:r>
              <w:rPr>
                <w:rFonts w:cs="Arial"/>
                <w:sz w:val="22"/>
              </w:rPr>
              <w:t xml:space="preserve">There is no funding available from LCC to deliver the scheme, and </w:t>
            </w:r>
            <w:r w:rsidR="00210E05">
              <w:rPr>
                <w:rFonts w:cs="Arial"/>
                <w:sz w:val="22"/>
              </w:rPr>
              <w:t xml:space="preserve">the </w:t>
            </w:r>
            <w:r>
              <w:rPr>
                <w:rFonts w:cs="Arial"/>
                <w:sz w:val="22"/>
              </w:rPr>
              <w:t xml:space="preserve">funding available </w:t>
            </w:r>
            <w:r w:rsidR="00722BFE">
              <w:rPr>
                <w:rFonts w:cs="Arial"/>
                <w:sz w:val="22"/>
              </w:rPr>
              <w:t>from private sector investment (</w:t>
            </w:r>
            <w:r w:rsidR="00210E05">
              <w:rPr>
                <w:rFonts w:cs="Arial"/>
                <w:sz w:val="22"/>
              </w:rPr>
              <w:t>as detailed in section 5.2.1</w:t>
            </w:r>
            <w:r w:rsidR="00976DDA">
              <w:rPr>
                <w:rFonts w:cs="Arial"/>
                <w:sz w:val="22"/>
              </w:rPr>
              <w:t xml:space="preserve">) is not sufficient to deliver the scheme.  Combined Authority funding is therefore required to </w:t>
            </w:r>
            <w:r w:rsidR="006E4C33">
              <w:rPr>
                <w:rFonts w:cs="Arial"/>
                <w:sz w:val="22"/>
              </w:rPr>
              <w:t>deliver the scheme, so that the identified market failure can be addressed.</w:t>
            </w:r>
            <w:r w:rsidR="00AB5C06">
              <w:rPr>
                <w:rFonts w:cs="Arial"/>
                <w:sz w:val="22"/>
              </w:rPr>
              <w:t xml:space="preserve">  An extensive options appraisal process has been undertaken, as set out in section 4, </w:t>
            </w:r>
            <w:r w:rsidR="00C3626F">
              <w:rPr>
                <w:rFonts w:cs="Arial"/>
                <w:sz w:val="22"/>
              </w:rPr>
              <w:t xml:space="preserve">and a justification provided for </w:t>
            </w:r>
            <w:r w:rsidR="00A75490">
              <w:rPr>
                <w:rFonts w:cs="Arial"/>
                <w:sz w:val="22"/>
              </w:rPr>
              <w:t xml:space="preserve">a proposed phased approach, whereby </w:t>
            </w:r>
            <w:r w:rsidR="00EC32AF">
              <w:rPr>
                <w:rFonts w:cs="Arial"/>
                <w:sz w:val="22"/>
              </w:rPr>
              <w:t xml:space="preserve">the ‘Do Something – Less Ambitious’ option is to be delivered through the current round of CRSTS funding, supplemented with funding from CIP2 </w:t>
            </w:r>
            <w:r w:rsidR="00846421">
              <w:rPr>
                <w:rFonts w:cs="Arial"/>
                <w:sz w:val="22"/>
              </w:rPr>
              <w:t xml:space="preserve">funding </w:t>
            </w:r>
            <w:r w:rsidR="00EC32AF">
              <w:rPr>
                <w:rFonts w:cs="Arial"/>
                <w:sz w:val="22"/>
              </w:rPr>
              <w:t>and section 106 contributions</w:t>
            </w:r>
            <w:r w:rsidR="001A279F">
              <w:rPr>
                <w:rFonts w:cs="Arial"/>
                <w:sz w:val="22"/>
              </w:rPr>
              <w:t xml:space="preserve">, with the additional elements of the ‘Do Something – More Ambitious’ option to be further developed for future delivery subject to additional funding being secured in due course.  </w:t>
            </w:r>
            <w:r w:rsidR="00A14EB2">
              <w:rPr>
                <w:rFonts w:cs="Arial"/>
                <w:sz w:val="22"/>
              </w:rPr>
              <w:t>This</w:t>
            </w:r>
            <w:r w:rsidR="00392D03">
              <w:rPr>
                <w:rFonts w:cs="Arial"/>
                <w:sz w:val="22"/>
              </w:rPr>
              <w:t xml:space="preserve"> approach</w:t>
            </w:r>
            <w:r w:rsidR="00A14EB2">
              <w:rPr>
                <w:rFonts w:cs="Arial"/>
                <w:sz w:val="22"/>
              </w:rPr>
              <w:t xml:space="preserve"> has been justified</w:t>
            </w:r>
            <w:r w:rsidR="00C3626F">
              <w:rPr>
                <w:rFonts w:cs="Arial"/>
                <w:sz w:val="22"/>
              </w:rPr>
              <w:t xml:space="preserve"> </w:t>
            </w:r>
            <w:proofErr w:type="gramStart"/>
            <w:r w:rsidR="00C3626F">
              <w:rPr>
                <w:rFonts w:cs="Arial"/>
                <w:sz w:val="22"/>
              </w:rPr>
              <w:t>on the basis of</w:t>
            </w:r>
            <w:proofErr w:type="gramEnd"/>
            <w:r w:rsidR="00C3626F">
              <w:rPr>
                <w:rFonts w:cs="Arial"/>
                <w:sz w:val="22"/>
              </w:rPr>
              <w:t xml:space="preserve"> </w:t>
            </w:r>
            <w:r w:rsidR="007C072B">
              <w:rPr>
                <w:rFonts w:cs="Arial"/>
                <w:sz w:val="22"/>
              </w:rPr>
              <w:t xml:space="preserve">benefit cost ratio and fit with strategic context.  Based on the latest cost estimate, </w:t>
            </w:r>
            <w:r w:rsidR="00A000F9">
              <w:rPr>
                <w:rFonts w:cs="Arial"/>
                <w:sz w:val="22"/>
              </w:rPr>
              <w:t xml:space="preserve">the funding currently requested from the Combined Authority is the minimum required to deliver the </w:t>
            </w:r>
            <w:r w:rsidR="00A14EB2">
              <w:rPr>
                <w:rFonts w:cs="Arial"/>
                <w:sz w:val="22"/>
              </w:rPr>
              <w:t>‘Do Something – Less Ambitious’ option</w:t>
            </w:r>
            <w:r w:rsidR="00A000F9">
              <w:rPr>
                <w:rFonts w:cs="Arial"/>
                <w:sz w:val="22"/>
              </w:rPr>
              <w:t>.</w:t>
            </w:r>
            <w:r w:rsidR="00FE7AB6">
              <w:rPr>
                <w:rFonts w:cs="Arial"/>
                <w:sz w:val="22"/>
              </w:rPr>
              <w:t xml:space="preserve">  Oppor</w:t>
            </w:r>
            <w:r w:rsidR="003E0212">
              <w:rPr>
                <w:rFonts w:cs="Arial"/>
                <w:sz w:val="22"/>
              </w:rPr>
              <w:t>t</w:t>
            </w:r>
            <w:r w:rsidR="00FE7AB6">
              <w:rPr>
                <w:rFonts w:cs="Arial"/>
                <w:sz w:val="22"/>
              </w:rPr>
              <w:t>unities to minimise the cost of</w:t>
            </w:r>
            <w:r w:rsidR="00A64029">
              <w:rPr>
                <w:rFonts w:cs="Arial"/>
                <w:sz w:val="22"/>
              </w:rPr>
              <w:t xml:space="preserve"> both phases of</w:t>
            </w:r>
            <w:r w:rsidR="00FE7AB6">
              <w:rPr>
                <w:rFonts w:cs="Arial"/>
                <w:sz w:val="22"/>
              </w:rPr>
              <w:t xml:space="preserve"> the</w:t>
            </w:r>
            <w:r w:rsidR="00A64029">
              <w:rPr>
                <w:rFonts w:cs="Arial"/>
                <w:sz w:val="22"/>
              </w:rPr>
              <w:t xml:space="preserve"> proposed</w:t>
            </w:r>
            <w:r w:rsidR="00FE7AB6">
              <w:rPr>
                <w:rFonts w:cs="Arial"/>
                <w:sz w:val="22"/>
              </w:rPr>
              <w:t xml:space="preserve"> scheme will be sought as the scheme progresses th</w:t>
            </w:r>
            <w:r w:rsidR="003E0212">
              <w:rPr>
                <w:rFonts w:cs="Arial"/>
                <w:sz w:val="22"/>
              </w:rPr>
              <w:t>rough</w:t>
            </w:r>
            <w:r w:rsidR="00FE7AB6">
              <w:rPr>
                <w:rFonts w:cs="Arial"/>
                <w:sz w:val="22"/>
              </w:rPr>
              <w:t xml:space="preserve"> </w:t>
            </w:r>
            <w:r w:rsidR="003E0212">
              <w:rPr>
                <w:rFonts w:cs="Arial"/>
                <w:sz w:val="22"/>
              </w:rPr>
              <w:t>further stages of development and delivery</w:t>
            </w:r>
            <w:r w:rsidR="007F70F4">
              <w:rPr>
                <w:rFonts w:cs="Arial"/>
                <w:sz w:val="22"/>
              </w:rPr>
              <w:t>, and as a result it may be possible to reduce the amount of funding required from the Combined Authority</w:t>
            </w:r>
            <w:r w:rsidR="003E0212">
              <w:rPr>
                <w:rFonts w:cs="Arial"/>
                <w:sz w:val="22"/>
              </w:rPr>
              <w:t>.</w:t>
            </w:r>
          </w:p>
          <w:p w14:paraId="4F948534" w14:textId="21408440" w:rsidR="00AC6491" w:rsidRPr="00582EB9" w:rsidRDefault="00AC6491" w:rsidP="00582EB9">
            <w:pPr>
              <w:spacing w:before="120" w:after="120"/>
              <w:jc w:val="both"/>
              <w:rPr>
                <w:rFonts w:cs="Arial"/>
                <w:sz w:val="22"/>
              </w:rPr>
            </w:pPr>
          </w:p>
        </w:tc>
      </w:tr>
      <w:tr w:rsidR="00D27FBF" w:rsidRPr="00CA62C8" w14:paraId="442D3821" w14:textId="77777777" w:rsidTr="5678273F">
        <w:trPr>
          <w:trHeight w:val="556"/>
        </w:trPr>
        <w:tc>
          <w:tcPr>
            <w:tcW w:w="9322" w:type="dxa"/>
            <w:tcBorders>
              <w:top w:val="single" w:sz="4" w:space="0" w:color="auto"/>
              <w:left w:val="single" w:sz="4" w:space="0" w:color="auto"/>
              <w:bottom w:val="single" w:sz="4" w:space="0" w:color="auto"/>
              <w:right w:val="single" w:sz="4" w:space="0" w:color="auto"/>
            </w:tcBorders>
            <w:shd w:val="clear" w:color="auto" w:fill="auto"/>
          </w:tcPr>
          <w:p w14:paraId="66CC3C2B" w14:textId="1E94AAA4" w:rsidR="00D27FBF" w:rsidRPr="00CA62C8" w:rsidRDefault="00D27FBF" w:rsidP="00D27FBF">
            <w:pPr>
              <w:spacing w:before="120"/>
              <w:jc w:val="both"/>
              <w:rPr>
                <w:rFonts w:cs="Arial"/>
                <w:sz w:val="22"/>
              </w:rPr>
            </w:pPr>
            <w:r w:rsidRPr="00CA62C8">
              <w:rPr>
                <w:rFonts w:cs="Arial"/>
              </w:rPr>
              <w:lastRenderedPageBreak/>
              <w:t>2.1.6 What engagement/consultation has taken place with the main stakeholders and beneficiaries affected by the scheme?</w:t>
            </w:r>
          </w:p>
        </w:tc>
      </w:tr>
      <w:tr w:rsidR="00D27FBF" w:rsidRPr="00CA62C8" w14:paraId="619D794F" w14:textId="77777777" w:rsidTr="5678273F">
        <w:tc>
          <w:tcPr>
            <w:tcW w:w="9322" w:type="dxa"/>
            <w:tcBorders>
              <w:top w:val="single" w:sz="4" w:space="0" w:color="auto"/>
              <w:left w:val="single" w:sz="4" w:space="0" w:color="auto"/>
              <w:bottom w:val="single" w:sz="4" w:space="0" w:color="auto"/>
              <w:right w:val="single" w:sz="4" w:space="0" w:color="auto"/>
            </w:tcBorders>
            <w:shd w:val="clear" w:color="auto" w:fill="FFFFCC"/>
          </w:tcPr>
          <w:p w14:paraId="1A2088EE" w14:textId="124EB102" w:rsidR="009B19DF" w:rsidRPr="009B19DF" w:rsidRDefault="0052702C" w:rsidP="009B19DF">
            <w:pPr>
              <w:spacing w:before="120" w:after="120"/>
              <w:jc w:val="both"/>
              <w:rPr>
                <w:rFonts w:cs="Arial"/>
                <w:sz w:val="22"/>
              </w:rPr>
            </w:pPr>
            <w:r>
              <w:rPr>
                <w:rFonts w:cs="Arial"/>
                <w:sz w:val="22"/>
              </w:rPr>
              <w:t>The scheme currently being developed for Lawnswood was preceded by a differen</w:t>
            </w:r>
            <w:r w:rsidR="00C9249B">
              <w:rPr>
                <w:rFonts w:cs="Arial"/>
                <w:sz w:val="22"/>
              </w:rPr>
              <w:t>t</w:t>
            </w:r>
            <w:r>
              <w:rPr>
                <w:rFonts w:cs="Arial"/>
                <w:sz w:val="22"/>
              </w:rPr>
              <w:t xml:space="preserve"> design, developed as part of LPTIP.  </w:t>
            </w:r>
            <w:r w:rsidR="00AA2CC6">
              <w:rPr>
                <w:rFonts w:cs="Arial"/>
                <w:sz w:val="22"/>
              </w:rPr>
              <w:t xml:space="preserve">The design developed through LPTIP proposed replacing the existing roundabout with a signalised crossroads.  Extensive consultation was undertaken </w:t>
            </w:r>
            <w:r w:rsidR="00CF6A1C">
              <w:rPr>
                <w:rFonts w:cs="Arial"/>
                <w:sz w:val="22"/>
              </w:rPr>
              <w:t>for this previous design in 2018.</w:t>
            </w:r>
            <w:r>
              <w:rPr>
                <w:rFonts w:cs="Arial"/>
                <w:sz w:val="22"/>
              </w:rPr>
              <w:t xml:space="preserve">  </w:t>
            </w:r>
            <w:r w:rsidR="002C5C42">
              <w:rPr>
                <w:rFonts w:cs="Arial"/>
                <w:sz w:val="22"/>
              </w:rPr>
              <w:t>The current scheme</w:t>
            </w:r>
            <w:r w:rsidR="009B19DF" w:rsidRPr="009B19DF">
              <w:rPr>
                <w:rFonts w:cs="Arial"/>
                <w:sz w:val="22"/>
              </w:rPr>
              <w:t xml:space="preserve"> has </w:t>
            </w:r>
            <w:r w:rsidR="002C5C42">
              <w:rPr>
                <w:rFonts w:cs="Arial"/>
                <w:sz w:val="22"/>
              </w:rPr>
              <w:t xml:space="preserve">been </w:t>
            </w:r>
            <w:r w:rsidR="009B19DF" w:rsidRPr="009B19DF">
              <w:rPr>
                <w:rFonts w:cs="Arial"/>
                <w:sz w:val="22"/>
              </w:rPr>
              <w:t xml:space="preserve">developed </w:t>
            </w:r>
            <w:r w:rsidR="002C5C42">
              <w:rPr>
                <w:rFonts w:cs="Arial"/>
                <w:sz w:val="22"/>
              </w:rPr>
              <w:t>with consideration given to</w:t>
            </w:r>
            <w:r w:rsidR="009B19DF" w:rsidRPr="009B19DF">
              <w:rPr>
                <w:rFonts w:cs="Arial"/>
                <w:sz w:val="22"/>
              </w:rPr>
              <w:t xml:space="preserve"> feedback received as part of the previous</w:t>
            </w:r>
            <w:r w:rsidR="002C5C42">
              <w:rPr>
                <w:rFonts w:cs="Arial"/>
                <w:sz w:val="22"/>
              </w:rPr>
              <w:t xml:space="preserve"> </w:t>
            </w:r>
            <w:r w:rsidR="009B19DF" w:rsidRPr="009B19DF">
              <w:rPr>
                <w:rFonts w:cs="Arial"/>
                <w:sz w:val="22"/>
              </w:rPr>
              <w:t xml:space="preserve">consultation and engagement processes undertaken as part of LPTIP. </w:t>
            </w:r>
            <w:r w:rsidR="003602CE">
              <w:rPr>
                <w:rFonts w:cs="Arial"/>
                <w:sz w:val="22"/>
              </w:rPr>
              <w:t>Consultation exercises undertaken as part of LPTIP</w:t>
            </w:r>
            <w:r w:rsidR="009B19DF" w:rsidRPr="009B19DF">
              <w:rPr>
                <w:rFonts w:cs="Arial"/>
                <w:sz w:val="22"/>
              </w:rPr>
              <w:t xml:space="preserve"> included online publication of scheme details</w:t>
            </w:r>
            <w:r w:rsidR="001A28EF">
              <w:rPr>
                <w:rFonts w:cs="Arial"/>
                <w:sz w:val="22"/>
              </w:rPr>
              <w:t xml:space="preserve"> </w:t>
            </w:r>
            <w:r w:rsidR="009B19DF" w:rsidRPr="009B19DF">
              <w:rPr>
                <w:rFonts w:cs="Arial"/>
                <w:sz w:val="22"/>
              </w:rPr>
              <w:t>including use of social media platforms as well as off-line publicity, stakeholder meetings, local consultation</w:t>
            </w:r>
            <w:r w:rsidR="001A28EF">
              <w:rPr>
                <w:rFonts w:cs="Arial"/>
                <w:sz w:val="22"/>
              </w:rPr>
              <w:t xml:space="preserve"> </w:t>
            </w:r>
            <w:r w:rsidR="009B19DF" w:rsidRPr="009B19DF">
              <w:rPr>
                <w:rFonts w:cs="Arial"/>
                <w:sz w:val="22"/>
              </w:rPr>
              <w:t>events and a range of additional neighbourhood forum and local community events.</w:t>
            </w:r>
          </w:p>
          <w:p w14:paraId="004F6D88" w14:textId="7E442A64" w:rsidR="009B19DF" w:rsidRPr="009B19DF" w:rsidRDefault="009B19DF" w:rsidP="00CB1954">
            <w:pPr>
              <w:spacing w:before="120" w:after="120"/>
              <w:jc w:val="both"/>
              <w:rPr>
                <w:rFonts w:cs="Arial"/>
                <w:sz w:val="22"/>
              </w:rPr>
            </w:pPr>
            <w:r w:rsidRPr="009B19DF">
              <w:rPr>
                <w:rFonts w:cs="Arial"/>
                <w:sz w:val="22"/>
              </w:rPr>
              <w:t xml:space="preserve">The consultation process </w:t>
            </w:r>
            <w:r w:rsidR="001A28EF">
              <w:rPr>
                <w:rFonts w:cs="Arial"/>
                <w:sz w:val="22"/>
              </w:rPr>
              <w:t>for</w:t>
            </w:r>
            <w:r w:rsidR="001D162F">
              <w:rPr>
                <w:rFonts w:cs="Arial"/>
                <w:sz w:val="22"/>
              </w:rPr>
              <w:t xml:space="preserve"> </w:t>
            </w:r>
            <w:r w:rsidR="001A28EF">
              <w:rPr>
                <w:rFonts w:cs="Arial"/>
                <w:sz w:val="22"/>
              </w:rPr>
              <w:t xml:space="preserve">LPTIP </w:t>
            </w:r>
            <w:proofErr w:type="gramStart"/>
            <w:r w:rsidR="001D162F">
              <w:rPr>
                <w:rFonts w:cs="Arial"/>
                <w:sz w:val="22"/>
              </w:rPr>
              <w:t xml:space="preserve">as a whole </w:t>
            </w:r>
            <w:r w:rsidRPr="009B19DF">
              <w:rPr>
                <w:rFonts w:cs="Arial"/>
                <w:sz w:val="22"/>
              </w:rPr>
              <w:t>started</w:t>
            </w:r>
            <w:proofErr w:type="gramEnd"/>
            <w:r w:rsidRPr="009B19DF">
              <w:rPr>
                <w:rFonts w:cs="Arial"/>
                <w:sz w:val="22"/>
              </w:rPr>
              <w:t xml:space="preserve"> with the Transport Conversation in Leeds, 2016, which led to the </w:t>
            </w:r>
            <w:r w:rsidR="001A28EF">
              <w:rPr>
                <w:rFonts w:cs="Arial"/>
                <w:sz w:val="22"/>
              </w:rPr>
              <w:t xml:space="preserve">submission of the LPTIP-wide </w:t>
            </w:r>
            <w:r w:rsidRPr="009B19DF">
              <w:rPr>
                <w:rFonts w:cs="Arial"/>
                <w:sz w:val="22"/>
              </w:rPr>
              <w:t>Strategic</w:t>
            </w:r>
            <w:r w:rsidR="001A28EF">
              <w:rPr>
                <w:rFonts w:cs="Arial"/>
                <w:sz w:val="22"/>
              </w:rPr>
              <w:t xml:space="preserve"> </w:t>
            </w:r>
            <w:r w:rsidRPr="009B19DF">
              <w:rPr>
                <w:rFonts w:cs="Arial"/>
                <w:sz w:val="22"/>
              </w:rPr>
              <w:t xml:space="preserve">Outline Case to government in December 2016, </w:t>
            </w:r>
            <w:r w:rsidR="002B2993">
              <w:rPr>
                <w:rFonts w:cs="Arial"/>
                <w:sz w:val="22"/>
              </w:rPr>
              <w:t>with the A660 being one of five corridors highlighted as requiring intervention</w:t>
            </w:r>
            <w:r w:rsidR="00CB1954">
              <w:rPr>
                <w:rFonts w:cs="Arial"/>
                <w:sz w:val="22"/>
              </w:rPr>
              <w:t>.</w:t>
            </w:r>
            <w:r w:rsidRPr="009B19DF">
              <w:rPr>
                <w:rFonts w:cs="Arial"/>
                <w:sz w:val="22"/>
              </w:rPr>
              <w:t xml:space="preserve"> A summary of the consultation and engagement process</w:t>
            </w:r>
            <w:r w:rsidR="00CB1954">
              <w:rPr>
                <w:rFonts w:cs="Arial"/>
                <w:sz w:val="22"/>
              </w:rPr>
              <w:t xml:space="preserve"> for the Lawnswood LPTIP scheme</w:t>
            </w:r>
            <w:r w:rsidRPr="009B19DF">
              <w:rPr>
                <w:rFonts w:cs="Arial"/>
                <w:sz w:val="22"/>
              </w:rPr>
              <w:t xml:space="preserve"> is set out below.</w:t>
            </w:r>
          </w:p>
          <w:p w14:paraId="0229AC3D" w14:textId="77777777" w:rsidR="009B19DF" w:rsidRPr="009B19DF" w:rsidRDefault="009B19DF" w:rsidP="009B19DF">
            <w:pPr>
              <w:spacing w:before="120" w:after="120"/>
              <w:jc w:val="both"/>
              <w:rPr>
                <w:rFonts w:cs="Arial"/>
                <w:b/>
                <w:bCs/>
                <w:sz w:val="22"/>
              </w:rPr>
            </w:pPr>
            <w:r w:rsidRPr="009B19DF">
              <w:rPr>
                <w:rFonts w:cs="Arial"/>
                <w:b/>
                <w:bCs/>
                <w:sz w:val="22"/>
              </w:rPr>
              <w:t>The Transport Conversation</w:t>
            </w:r>
          </w:p>
          <w:p w14:paraId="471BDF3E" w14:textId="24C7150E" w:rsidR="009B19DF" w:rsidRPr="009B19DF" w:rsidRDefault="0035355A" w:rsidP="009B19DF">
            <w:pPr>
              <w:spacing w:before="120" w:after="120"/>
              <w:jc w:val="both"/>
              <w:rPr>
                <w:rFonts w:cs="Arial"/>
                <w:sz w:val="22"/>
              </w:rPr>
            </w:pPr>
            <w:r>
              <w:rPr>
                <w:rFonts w:cs="Arial"/>
                <w:sz w:val="22"/>
              </w:rPr>
              <w:t>LPTIP p</w:t>
            </w:r>
            <w:r w:rsidR="009B19DF" w:rsidRPr="009B19DF">
              <w:rPr>
                <w:rFonts w:cs="Arial"/>
                <w:sz w:val="22"/>
              </w:rPr>
              <w:t xml:space="preserve">roposals for </w:t>
            </w:r>
            <w:r w:rsidR="00CB1954">
              <w:rPr>
                <w:rFonts w:cs="Arial"/>
                <w:sz w:val="22"/>
              </w:rPr>
              <w:t>Lawnswood</w:t>
            </w:r>
            <w:r w:rsidR="009B19DF" w:rsidRPr="009B19DF">
              <w:rPr>
                <w:rFonts w:cs="Arial"/>
                <w:sz w:val="22"/>
              </w:rPr>
              <w:t xml:space="preserve"> were developed following a comprehensive optioneering and</w:t>
            </w:r>
            <w:r w:rsidR="002B2993">
              <w:rPr>
                <w:rFonts w:cs="Arial"/>
                <w:sz w:val="22"/>
              </w:rPr>
              <w:t xml:space="preserve"> </w:t>
            </w:r>
            <w:r w:rsidR="009B19DF" w:rsidRPr="009B19DF">
              <w:rPr>
                <w:rFonts w:cs="Arial"/>
                <w:sz w:val="22"/>
              </w:rPr>
              <w:t>prioritisation exercise involving dialogue between Leeds City Council, WYCA and other stakeholders and</w:t>
            </w:r>
            <w:r w:rsidR="00FD1E46">
              <w:rPr>
                <w:rFonts w:cs="Arial"/>
                <w:sz w:val="22"/>
              </w:rPr>
              <w:t xml:space="preserve"> </w:t>
            </w:r>
            <w:r w:rsidR="009B19DF" w:rsidRPr="009B19DF">
              <w:rPr>
                <w:rFonts w:cs="Arial"/>
                <w:sz w:val="22"/>
              </w:rPr>
              <w:t xml:space="preserve">relevant authorities (‘the Leeds Transport Conversation’) in relation to the </w:t>
            </w:r>
            <w:proofErr w:type="gramStart"/>
            <w:r w:rsidR="009B19DF" w:rsidRPr="009B19DF">
              <w:rPr>
                <w:rFonts w:cs="Arial"/>
                <w:sz w:val="22"/>
              </w:rPr>
              <w:t>best-use</w:t>
            </w:r>
            <w:proofErr w:type="gramEnd"/>
            <w:r w:rsidR="009B19DF" w:rsidRPr="009B19DF">
              <w:rPr>
                <w:rFonts w:cs="Arial"/>
                <w:sz w:val="22"/>
              </w:rPr>
              <w:t xml:space="preserve"> of </w:t>
            </w:r>
            <w:r w:rsidR="00C71D2E">
              <w:rPr>
                <w:rFonts w:cs="Arial"/>
                <w:sz w:val="22"/>
              </w:rPr>
              <w:t>funding previously allocated to the</w:t>
            </w:r>
            <w:r w:rsidR="009B19DF" w:rsidRPr="009B19DF">
              <w:rPr>
                <w:rFonts w:cs="Arial"/>
                <w:sz w:val="22"/>
              </w:rPr>
              <w:t xml:space="preserve"> N</w:t>
            </w:r>
            <w:r w:rsidR="00C71D2E">
              <w:rPr>
                <w:rFonts w:cs="Arial"/>
                <w:sz w:val="22"/>
              </w:rPr>
              <w:t xml:space="preserve">ew </w:t>
            </w:r>
            <w:r w:rsidR="009B19DF" w:rsidRPr="009B19DF">
              <w:rPr>
                <w:rFonts w:cs="Arial"/>
                <w:sz w:val="22"/>
              </w:rPr>
              <w:t>G</w:t>
            </w:r>
            <w:r w:rsidR="00C71D2E">
              <w:rPr>
                <w:rFonts w:cs="Arial"/>
                <w:sz w:val="22"/>
              </w:rPr>
              <w:t xml:space="preserve">eneration </w:t>
            </w:r>
            <w:r w:rsidR="009B19DF" w:rsidRPr="009B19DF">
              <w:rPr>
                <w:rFonts w:cs="Arial"/>
                <w:sz w:val="22"/>
              </w:rPr>
              <w:t>T</w:t>
            </w:r>
            <w:r w:rsidR="00C71D2E">
              <w:rPr>
                <w:rFonts w:cs="Arial"/>
                <w:sz w:val="22"/>
              </w:rPr>
              <w:t>ransport</w:t>
            </w:r>
            <w:r w:rsidR="009B19DF" w:rsidRPr="009B19DF">
              <w:rPr>
                <w:rFonts w:cs="Arial"/>
                <w:sz w:val="22"/>
              </w:rPr>
              <w:t xml:space="preserve"> </w:t>
            </w:r>
            <w:r w:rsidR="00C71D2E">
              <w:rPr>
                <w:rFonts w:cs="Arial"/>
                <w:sz w:val="22"/>
              </w:rPr>
              <w:t>scheme</w:t>
            </w:r>
            <w:r w:rsidR="009B19DF" w:rsidRPr="009B19DF">
              <w:rPr>
                <w:rFonts w:cs="Arial"/>
                <w:sz w:val="22"/>
              </w:rPr>
              <w:t>.</w:t>
            </w:r>
            <w:r w:rsidR="00F50DD4">
              <w:rPr>
                <w:rFonts w:cs="Arial"/>
                <w:sz w:val="22"/>
              </w:rPr>
              <w:t xml:space="preserve"> </w:t>
            </w:r>
            <w:r w:rsidR="009B19DF" w:rsidRPr="009B19DF">
              <w:rPr>
                <w:rFonts w:cs="Arial"/>
                <w:sz w:val="22"/>
              </w:rPr>
              <w:t>The key findings of</w:t>
            </w:r>
            <w:r w:rsidR="00F50DD4">
              <w:rPr>
                <w:rFonts w:cs="Arial"/>
                <w:sz w:val="22"/>
              </w:rPr>
              <w:t xml:space="preserve"> </w:t>
            </w:r>
            <w:r w:rsidR="009B19DF" w:rsidRPr="009B19DF">
              <w:rPr>
                <w:rFonts w:cs="Arial"/>
                <w:sz w:val="22"/>
              </w:rPr>
              <w:t>the Leeds Transport Conversation were that there was a strong desire to travel more sustainably, specifically</w:t>
            </w:r>
            <w:r w:rsidR="00F50DD4">
              <w:rPr>
                <w:rFonts w:cs="Arial"/>
                <w:sz w:val="22"/>
              </w:rPr>
              <w:t xml:space="preserve"> </w:t>
            </w:r>
            <w:r w:rsidR="009B19DF" w:rsidRPr="009B19DF">
              <w:rPr>
                <w:rFonts w:cs="Arial"/>
                <w:sz w:val="22"/>
              </w:rPr>
              <w:t>in reference to necessary improvements in public transport, walking and cycling routes and provision.</w:t>
            </w:r>
          </w:p>
          <w:p w14:paraId="13502F28" w14:textId="7D024C12" w:rsidR="009B19DF" w:rsidRPr="009B19DF" w:rsidRDefault="00CC5DD2" w:rsidP="009B19DF">
            <w:pPr>
              <w:spacing w:before="120" w:after="120"/>
              <w:jc w:val="both"/>
              <w:rPr>
                <w:rFonts w:cs="Arial"/>
                <w:b/>
                <w:bCs/>
                <w:sz w:val="22"/>
              </w:rPr>
            </w:pPr>
            <w:r>
              <w:rPr>
                <w:rFonts w:cs="Arial"/>
                <w:b/>
                <w:bCs/>
                <w:sz w:val="22"/>
              </w:rPr>
              <w:t>Public consultation undertaken for the LPTIP A660 corridor proposals, including for Lawnswood</w:t>
            </w:r>
          </w:p>
          <w:p w14:paraId="0E21E07A" w14:textId="08CD69AB" w:rsidR="00225C6F" w:rsidRPr="00225C6F" w:rsidRDefault="00966E62" w:rsidP="00DF09DE">
            <w:pPr>
              <w:spacing w:before="120" w:after="120"/>
              <w:jc w:val="both"/>
              <w:rPr>
                <w:sz w:val="22"/>
                <w:szCs w:val="22"/>
              </w:rPr>
            </w:pPr>
            <w:r>
              <w:rPr>
                <w:rFonts w:cs="Arial"/>
                <w:sz w:val="22"/>
                <w:szCs w:val="22"/>
              </w:rPr>
              <w:t xml:space="preserve">Two phases of consultation were undertaken </w:t>
            </w:r>
            <w:r w:rsidR="000C75A3">
              <w:rPr>
                <w:rFonts w:cs="Arial"/>
                <w:sz w:val="22"/>
                <w:szCs w:val="22"/>
              </w:rPr>
              <w:t>in relation to Lawnswood as part of LPTIP.</w:t>
            </w:r>
            <w:r w:rsidR="009E7262">
              <w:rPr>
                <w:rFonts w:cs="Arial"/>
                <w:sz w:val="22"/>
                <w:szCs w:val="22"/>
              </w:rPr>
              <w:t xml:space="preserve">  The first round of consultation included proposals across the length of the A660 corridor</w:t>
            </w:r>
            <w:r w:rsidR="00DF09DE">
              <w:rPr>
                <w:rFonts w:cs="Arial"/>
                <w:sz w:val="22"/>
                <w:szCs w:val="22"/>
              </w:rPr>
              <w:t xml:space="preserve">, between Holt Lane and </w:t>
            </w:r>
            <w:r w:rsidR="00257154">
              <w:rPr>
                <w:rFonts w:cs="Arial"/>
                <w:sz w:val="22"/>
                <w:szCs w:val="22"/>
              </w:rPr>
              <w:t>Clarendon Road</w:t>
            </w:r>
            <w:r w:rsidR="00DF09DE">
              <w:rPr>
                <w:rFonts w:cs="Arial"/>
                <w:sz w:val="22"/>
                <w:szCs w:val="22"/>
              </w:rPr>
              <w:t xml:space="preserve">.  This phase was undertaken in </w:t>
            </w:r>
            <w:r w:rsidR="00225C6F" w:rsidRPr="00225C6F">
              <w:rPr>
                <w:sz w:val="22"/>
                <w:szCs w:val="22"/>
              </w:rPr>
              <w:t xml:space="preserve">summer 2018.  </w:t>
            </w:r>
            <w:r w:rsidR="00573303">
              <w:rPr>
                <w:sz w:val="22"/>
                <w:szCs w:val="22"/>
              </w:rPr>
              <w:t>The proposals in the vicinity of the Lawnswood roundabout at this stage included the following elements:</w:t>
            </w:r>
          </w:p>
          <w:p w14:paraId="6D736142" w14:textId="77777777" w:rsidR="00573303" w:rsidRPr="00225C6F" w:rsidRDefault="00573303" w:rsidP="00573303">
            <w:pPr>
              <w:pStyle w:val="ListParagraph"/>
              <w:numPr>
                <w:ilvl w:val="0"/>
                <w:numId w:val="10"/>
              </w:numPr>
              <w:spacing w:before="120" w:after="120"/>
              <w:jc w:val="both"/>
              <w:rPr>
                <w:rFonts w:cs="Arial"/>
                <w:sz w:val="22"/>
                <w:szCs w:val="22"/>
              </w:rPr>
            </w:pPr>
            <w:r w:rsidRPr="00225C6F">
              <w:rPr>
                <w:rFonts w:cs="Arial"/>
                <w:sz w:val="22"/>
                <w:szCs w:val="22"/>
              </w:rPr>
              <w:lastRenderedPageBreak/>
              <w:t>Implementation of a signalised crossroads at Lawnswood</w:t>
            </w:r>
          </w:p>
          <w:p w14:paraId="7E670DB2" w14:textId="77777777" w:rsidR="00573303" w:rsidRPr="00225C6F" w:rsidRDefault="00573303" w:rsidP="00573303">
            <w:pPr>
              <w:pStyle w:val="ListParagraph"/>
              <w:numPr>
                <w:ilvl w:val="0"/>
                <w:numId w:val="10"/>
              </w:numPr>
              <w:spacing w:before="120" w:after="120"/>
              <w:jc w:val="both"/>
              <w:rPr>
                <w:rFonts w:cs="Arial"/>
                <w:sz w:val="22"/>
                <w:szCs w:val="22"/>
              </w:rPr>
            </w:pPr>
            <w:r w:rsidRPr="00225C6F">
              <w:rPr>
                <w:rFonts w:cs="Arial"/>
                <w:sz w:val="22"/>
                <w:szCs w:val="22"/>
              </w:rPr>
              <w:t>Signalisation of the Otley Road / Otley Old Road junction</w:t>
            </w:r>
          </w:p>
          <w:p w14:paraId="52855515" w14:textId="77777777" w:rsidR="00573303" w:rsidRPr="00225C6F" w:rsidRDefault="00573303" w:rsidP="00573303">
            <w:pPr>
              <w:pStyle w:val="ListParagraph"/>
              <w:numPr>
                <w:ilvl w:val="0"/>
                <w:numId w:val="10"/>
              </w:numPr>
              <w:spacing w:before="120" w:after="120"/>
              <w:jc w:val="both"/>
              <w:rPr>
                <w:rFonts w:cs="Arial"/>
                <w:sz w:val="22"/>
                <w:szCs w:val="22"/>
              </w:rPr>
            </w:pPr>
            <w:r w:rsidRPr="00225C6F">
              <w:rPr>
                <w:rFonts w:cs="Arial"/>
                <w:sz w:val="22"/>
                <w:szCs w:val="22"/>
              </w:rPr>
              <w:t>New southbound bus lanes on Otley Road and Otley Old Road</w:t>
            </w:r>
          </w:p>
          <w:p w14:paraId="601DE45D" w14:textId="77777777" w:rsidR="00573303" w:rsidRPr="00225C6F" w:rsidRDefault="00573303" w:rsidP="00573303">
            <w:pPr>
              <w:pStyle w:val="ListParagraph"/>
              <w:numPr>
                <w:ilvl w:val="0"/>
                <w:numId w:val="10"/>
              </w:numPr>
              <w:spacing w:before="120" w:after="120"/>
              <w:jc w:val="both"/>
              <w:rPr>
                <w:rFonts w:cs="Arial"/>
                <w:sz w:val="22"/>
                <w:szCs w:val="22"/>
              </w:rPr>
            </w:pPr>
            <w:r w:rsidRPr="00225C6F">
              <w:rPr>
                <w:rFonts w:cs="Arial"/>
                <w:sz w:val="22"/>
                <w:szCs w:val="22"/>
              </w:rPr>
              <w:t xml:space="preserve">New crossing facilities at </w:t>
            </w:r>
            <w:proofErr w:type="gramStart"/>
            <w:r w:rsidRPr="00225C6F">
              <w:rPr>
                <w:rFonts w:cs="Arial"/>
                <w:sz w:val="22"/>
                <w:szCs w:val="22"/>
              </w:rPr>
              <w:t>both of the above</w:t>
            </w:r>
            <w:proofErr w:type="gramEnd"/>
            <w:r w:rsidRPr="00225C6F">
              <w:rPr>
                <w:rFonts w:cs="Arial"/>
                <w:sz w:val="22"/>
                <w:szCs w:val="22"/>
              </w:rPr>
              <w:t xml:space="preserve"> junctions</w:t>
            </w:r>
          </w:p>
          <w:p w14:paraId="44AD66D0" w14:textId="3063165A" w:rsidR="00225C6F" w:rsidRPr="00225C6F" w:rsidRDefault="00573303" w:rsidP="00573303">
            <w:pPr>
              <w:pStyle w:val="ListParagraph"/>
              <w:numPr>
                <w:ilvl w:val="0"/>
                <w:numId w:val="10"/>
              </w:numPr>
              <w:spacing w:before="120" w:after="120"/>
              <w:jc w:val="both"/>
              <w:rPr>
                <w:sz w:val="22"/>
                <w:szCs w:val="22"/>
              </w:rPr>
            </w:pPr>
            <w:r w:rsidRPr="00225C6F">
              <w:rPr>
                <w:rFonts w:cs="Arial"/>
                <w:sz w:val="22"/>
                <w:szCs w:val="22"/>
              </w:rPr>
              <w:t>Improved cycle facilities within the scheme extents</w:t>
            </w:r>
          </w:p>
          <w:p w14:paraId="4B4DFFC5" w14:textId="3E0BD204" w:rsidR="00225C6F" w:rsidRPr="00225C6F" w:rsidRDefault="00225C6F" w:rsidP="00225C6F">
            <w:pPr>
              <w:rPr>
                <w:sz w:val="22"/>
                <w:szCs w:val="22"/>
              </w:rPr>
            </w:pPr>
            <w:r w:rsidRPr="00225C6F">
              <w:rPr>
                <w:sz w:val="22"/>
                <w:szCs w:val="22"/>
              </w:rPr>
              <w:t>A comprehensive programme of engagement was undertaken between 20th June and 3rd August 2018</w:t>
            </w:r>
            <w:r w:rsidR="00CD2724">
              <w:rPr>
                <w:sz w:val="22"/>
                <w:szCs w:val="22"/>
              </w:rPr>
              <w:t>, including a series of drop in events and use of the online Commonplace platform,</w:t>
            </w:r>
            <w:r w:rsidRPr="00225C6F">
              <w:rPr>
                <w:sz w:val="22"/>
                <w:szCs w:val="22"/>
              </w:rPr>
              <w:t xml:space="preserve"> </w:t>
            </w:r>
            <w:r w:rsidR="00C36980">
              <w:rPr>
                <w:sz w:val="22"/>
                <w:szCs w:val="22"/>
              </w:rPr>
              <w:t>with this engagement focussed</w:t>
            </w:r>
            <w:r w:rsidRPr="00225C6F">
              <w:rPr>
                <w:sz w:val="22"/>
                <w:szCs w:val="22"/>
              </w:rPr>
              <w:t xml:space="preserve"> on gathering feedback on 19 proposals across seven sub sections of the A660 route:</w:t>
            </w:r>
          </w:p>
          <w:p w14:paraId="0A5A09FA" w14:textId="77777777" w:rsidR="00225C6F" w:rsidRPr="00225C6F" w:rsidRDefault="00225C6F" w:rsidP="00225C6F">
            <w:pPr>
              <w:pStyle w:val="ListParagraph"/>
              <w:numPr>
                <w:ilvl w:val="0"/>
                <w:numId w:val="5"/>
              </w:numPr>
              <w:spacing w:after="160" w:line="259" w:lineRule="auto"/>
              <w:rPr>
                <w:sz w:val="22"/>
                <w:szCs w:val="22"/>
              </w:rPr>
            </w:pPr>
            <w:r w:rsidRPr="00225C6F">
              <w:rPr>
                <w:sz w:val="22"/>
                <w:szCs w:val="22"/>
              </w:rPr>
              <w:t xml:space="preserve">Otley Road – Holt Lane to Lawnswood </w:t>
            </w:r>
            <w:proofErr w:type="gramStart"/>
            <w:r w:rsidRPr="00225C6F">
              <w:rPr>
                <w:sz w:val="22"/>
                <w:szCs w:val="22"/>
              </w:rPr>
              <w:t>Cemetery;</w:t>
            </w:r>
            <w:proofErr w:type="gramEnd"/>
          </w:p>
          <w:p w14:paraId="3B3D7464" w14:textId="77777777" w:rsidR="00225C6F" w:rsidRPr="00225C6F" w:rsidRDefault="00225C6F" w:rsidP="00225C6F">
            <w:pPr>
              <w:pStyle w:val="ListParagraph"/>
              <w:numPr>
                <w:ilvl w:val="0"/>
                <w:numId w:val="5"/>
              </w:numPr>
              <w:spacing w:after="160" w:line="259" w:lineRule="auto"/>
              <w:rPr>
                <w:b/>
                <w:sz w:val="22"/>
                <w:szCs w:val="22"/>
              </w:rPr>
            </w:pPr>
            <w:r w:rsidRPr="00225C6F">
              <w:rPr>
                <w:b/>
                <w:sz w:val="22"/>
                <w:szCs w:val="22"/>
              </w:rPr>
              <w:t xml:space="preserve">Lawnswood Signalised Crossroads </w:t>
            </w:r>
            <w:proofErr w:type="gramStart"/>
            <w:r w:rsidRPr="00225C6F">
              <w:rPr>
                <w:b/>
                <w:sz w:val="22"/>
                <w:szCs w:val="22"/>
              </w:rPr>
              <w:t>Scheme;</w:t>
            </w:r>
            <w:proofErr w:type="gramEnd"/>
            <w:r w:rsidRPr="00225C6F">
              <w:rPr>
                <w:b/>
                <w:sz w:val="22"/>
                <w:szCs w:val="22"/>
              </w:rPr>
              <w:t xml:space="preserve"> </w:t>
            </w:r>
          </w:p>
          <w:p w14:paraId="3FA6FF7D" w14:textId="77777777" w:rsidR="00225C6F" w:rsidRPr="00225C6F" w:rsidRDefault="00225C6F" w:rsidP="00225C6F">
            <w:pPr>
              <w:pStyle w:val="ListParagraph"/>
              <w:numPr>
                <w:ilvl w:val="0"/>
                <w:numId w:val="5"/>
              </w:numPr>
              <w:spacing w:after="160" w:line="259" w:lineRule="auto"/>
              <w:rPr>
                <w:sz w:val="22"/>
                <w:szCs w:val="22"/>
              </w:rPr>
            </w:pPr>
            <w:r w:rsidRPr="00225C6F">
              <w:rPr>
                <w:sz w:val="22"/>
                <w:szCs w:val="22"/>
              </w:rPr>
              <w:t xml:space="preserve">Otley Road – Lawnswood School to Glen </w:t>
            </w:r>
            <w:proofErr w:type="gramStart"/>
            <w:r w:rsidRPr="00225C6F">
              <w:rPr>
                <w:sz w:val="22"/>
                <w:szCs w:val="22"/>
              </w:rPr>
              <w:t>Road;</w:t>
            </w:r>
            <w:proofErr w:type="gramEnd"/>
            <w:r w:rsidRPr="00225C6F">
              <w:rPr>
                <w:sz w:val="22"/>
                <w:szCs w:val="22"/>
              </w:rPr>
              <w:t xml:space="preserve"> </w:t>
            </w:r>
          </w:p>
          <w:p w14:paraId="04A42C1D" w14:textId="77777777" w:rsidR="00225C6F" w:rsidRPr="00225C6F" w:rsidRDefault="00225C6F" w:rsidP="00225C6F">
            <w:pPr>
              <w:pStyle w:val="ListParagraph"/>
              <w:numPr>
                <w:ilvl w:val="0"/>
                <w:numId w:val="5"/>
              </w:numPr>
              <w:spacing w:after="160" w:line="259" w:lineRule="auto"/>
              <w:rPr>
                <w:sz w:val="22"/>
                <w:szCs w:val="22"/>
              </w:rPr>
            </w:pPr>
            <w:r w:rsidRPr="00225C6F">
              <w:rPr>
                <w:sz w:val="22"/>
                <w:szCs w:val="22"/>
              </w:rPr>
              <w:t xml:space="preserve">Otley Road – Glen Road to St Chads </w:t>
            </w:r>
            <w:proofErr w:type="gramStart"/>
            <w:r w:rsidRPr="00225C6F">
              <w:rPr>
                <w:sz w:val="22"/>
                <w:szCs w:val="22"/>
              </w:rPr>
              <w:t>Drive;</w:t>
            </w:r>
            <w:proofErr w:type="gramEnd"/>
            <w:r w:rsidRPr="00225C6F">
              <w:rPr>
                <w:sz w:val="22"/>
                <w:szCs w:val="22"/>
              </w:rPr>
              <w:t xml:space="preserve"> </w:t>
            </w:r>
          </w:p>
          <w:p w14:paraId="293D15E0" w14:textId="77777777" w:rsidR="00225C6F" w:rsidRPr="00225C6F" w:rsidRDefault="00225C6F" w:rsidP="00225C6F">
            <w:pPr>
              <w:pStyle w:val="ListParagraph"/>
              <w:numPr>
                <w:ilvl w:val="0"/>
                <w:numId w:val="5"/>
              </w:numPr>
              <w:spacing w:after="160" w:line="259" w:lineRule="auto"/>
              <w:rPr>
                <w:sz w:val="22"/>
                <w:szCs w:val="22"/>
              </w:rPr>
            </w:pPr>
            <w:r w:rsidRPr="00225C6F">
              <w:rPr>
                <w:sz w:val="22"/>
                <w:szCs w:val="22"/>
              </w:rPr>
              <w:t xml:space="preserve">Otley Road and Headingley Lane – Shaw Lane to Grosvenor </w:t>
            </w:r>
            <w:proofErr w:type="gramStart"/>
            <w:r w:rsidRPr="00225C6F">
              <w:rPr>
                <w:sz w:val="22"/>
                <w:szCs w:val="22"/>
              </w:rPr>
              <w:t>Road;</w:t>
            </w:r>
            <w:proofErr w:type="gramEnd"/>
            <w:r w:rsidRPr="00225C6F">
              <w:rPr>
                <w:sz w:val="22"/>
                <w:szCs w:val="22"/>
              </w:rPr>
              <w:t xml:space="preserve"> </w:t>
            </w:r>
          </w:p>
          <w:p w14:paraId="277CF4D7" w14:textId="77777777" w:rsidR="00225C6F" w:rsidRPr="00225C6F" w:rsidRDefault="00225C6F" w:rsidP="00225C6F">
            <w:pPr>
              <w:pStyle w:val="ListParagraph"/>
              <w:numPr>
                <w:ilvl w:val="0"/>
                <w:numId w:val="5"/>
              </w:numPr>
              <w:spacing w:after="160" w:line="259" w:lineRule="auto"/>
              <w:rPr>
                <w:sz w:val="22"/>
                <w:szCs w:val="22"/>
              </w:rPr>
            </w:pPr>
            <w:r w:rsidRPr="00225C6F">
              <w:rPr>
                <w:sz w:val="22"/>
                <w:szCs w:val="22"/>
              </w:rPr>
              <w:t>Headingley Lane – Grosvenor Road to Woodhouse Moor; and</w:t>
            </w:r>
          </w:p>
          <w:p w14:paraId="7FC99400" w14:textId="77777777" w:rsidR="00225C6F" w:rsidRPr="00225C6F" w:rsidRDefault="00225C6F" w:rsidP="00225C6F">
            <w:pPr>
              <w:pStyle w:val="ListParagraph"/>
              <w:numPr>
                <w:ilvl w:val="0"/>
                <w:numId w:val="5"/>
              </w:numPr>
              <w:spacing w:after="160" w:line="259" w:lineRule="auto"/>
              <w:rPr>
                <w:sz w:val="22"/>
                <w:szCs w:val="22"/>
              </w:rPr>
            </w:pPr>
            <w:r w:rsidRPr="00225C6F">
              <w:rPr>
                <w:sz w:val="22"/>
                <w:szCs w:val="22"/>
              </w:rPr>
              <w:t>Woodhouse Lane – Hyde Park Corner to Clarendon Road.</w:t>
            </w:r>
          </w:p>
          <w:p w14:paraId="733FB12B" w14:textId="2E0D6749" w:rsidR="00225C6F" w:rsidRPr="00225C6F" w:rsidRDefault="00225C6F" w:rsidP="00225C6F">
            <w:pPr>
              <w:rPr>
                <w:sz w:val="22"/>
                <w:szCs w:val="22"/>
              </w:rPr>
            </w:pPr>
            <w:r w:rsidRPr="00225C6F">
              <w:rPr>
                <w:sz w:val="22"/>
                <w:szCs w:val="22"/>
              </w:rPr>
              <w:t xml:space="preserve">Opinion on the proposals was divided, but veered towards the negative for each section of the route, including Lawnswood, as shown </w:t>
            </w:r>
            <w:r w:rsidR="00900478">
              <w:rPr>
                <w:sz w:val="22"/>
                <w:szCs w:val="22"/>
              </w:rPr>
              <w:t>in Commonplace responses presented in Figure 5</w:t>
            </w:r>
            <w:r w:rsidRPr="00225C6F">
              <w:rPr>
                <w:sz w:val="22"/>
                <w:szCs w:val="22"/>
              </w:rPr>
              <w:t>. There were strong feelings and submissions made from those wanting improvements and those against any change.</w:t>
            </w:r>
          </w:p>
          <w:p w14:paraId="6D7CB17C" w14:textId="77777777" w:rsidR="00225C6F" w:rsidRPr="00225C6F" w:rsidRDefault="00225C6F" w:rsidP="00225C6F">
            <w:pPr>
              <w:rPr>
                <w:sz w:val="22"/>
                <w:szCs w:val="22"/>
              </w:rPr>
            </w:pPr>
          </w:p>
          <w:p w14:paraId="63B1CD6B" w14:textId="53402E3D" w:rsidR="00225C6F" w:rsidRDefault="00225C6F" w:rsidP="00225C6F">
            <w:r>
              <w:rPr>
                <w:noProof/>
              </w:rPr>
              <w:drawing>
                <wp:inline distT="0" distB="0" distL="0" distR="0" wp14:anchorId="5C782283" wp14:editId="07D0F055">
                  <wp:extent cx="5539563" cy="27851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599" cy="2792670"/>
                          </a:xfrm>
                          <a:prstGeom prst="rect">
                            <a:avLst/>
                          </a:prstGeom>
                          <a:noFill/>
                        </pic:spPr>
                      </pic:pic>
                    </a:graphicData>
                  </a:graphic>
                </wp:inline>
              </w:drawing>
            </w:r>
          </w:p>
          <w:p w14:paraId="603AC861" w14:textId="5521183E" w:rsidR="00900478" w:rsidRPr="00900478" w:rsidRDefault="00900478" w:rsidP="00225C6F">
            <w:pPr>
              <w:rPr>
                <w:b/>
                <w:bCs/>
              </w:rPr>
            </w:pPr>
            <w:r>
              <w:rPr>
                <w:b/>
                <w:bCs/>
              </w:rPr>
              <w:t>Figure 5. Commonplace responses to LPTIP A660 corridor proposals presented at public consultation in summer 2018.</w:t>
            </w:r>
          </w:p>
          <w:p w14:paraId="372266F3" w14:textId="77777777" w:rsidR="00225C6F" w:rsidRDefault="00225C6F" w:rsidP="00225C6F"/>
          <w:p w14:paraId="3DD45364" w14:textId="77777777" w:rsidR="00225C6F" w:rsidRPr="00225C6F" w:rsidRDefault="00225C6F" w:rsidP="00225C6F">
            <w:pPr>
              <w:rPr>
                <w:rFonts w:cs="Arial"/>
                <w:sz w:val="22"/>
                <w:szCs w:val="22"/>
              </w:rPr>
            </w:pPr>
            <w:r>
              <w:t xml:space="preserve">There </w:t>
            </w:r>
            <w:r w:rsidRPr="00225C6F">
              <w:rPr>
                <w:rFonts w:cs="Arial"/>
                <w:sz w:val="22"/>
                <w:szCs w:val="22"/>
              </w:rPr>
              <w:t xml:space="preserve">were </w:t>
            </w:r>
            <w:proofErr w:type="gramStart"/>
            <w:r w:rsidRPr="00225C6F">
              <w:rPr>
                <w:rFonts w:cs="Arial"/>
                <w:sz w:val="22"/>
                <w:szCs w:val="22"/>
              </w:rPr>
              <w:t>a number of</w:t>
            </w:r>
            <w:proofErr w:type="gramEnd"/>
            <w:r w:rsidRPr="00225C6F">
              <w:rPr>
                <w:rFonts w:cs="Arial"/>
                <w:sz w:val="22"/>
                <w:szCs w:val="22"/>
              </w:rPr>
              <w:t xml:space="preserve"> key themes identified in consultation responses across each section of the A660 corridor. These were:</w:t>
            </w:r>
          </w:p>
          <w:p w14:paraId="158FF860" w14:textId="2AD4A0BB" w:rsidR="00225C6F" w:rsidRPr="00225C6F" w:rsidRDefault="005602D6" w:rsidP="00225C6F">
            <w:pPr>
              <w:pStyle w:val="ListParagraph"/>
              <w:numPr>
                <w:ilvl w:val="0"/>
                <w:numId w:val="6"/>
              </w:numPr>
              <w:spacing w:after="160" w:line="259" w:lineRule="auto"/>
              <w:rPr>
                <w:rFonts w:cs="Arial"/>
                <w:sz w:val="22"/>
                <w:szCs w:val="22"/>
              </w:rPr>
            </w:pPr>
            <w:r>
              <w:rPr>
                <w:rFonts w:cs="Arial"/>
                <w:sz w:val="22"/>
                <w:szCs w:val="22"/>
              </w:rPr>
              <w:t>A feeling</w:t>
            </w:r>
            <w:r w:rsidR="00225C6F" w:rsidRPr="00225C6F">
              <w:rPr>
                <w:rFonts w:cs="Arial"/>
                <w:sz w:val="22"/>
                <w:szCs w:val="22"/>
              </w:rPr>
              <w:t xml:space="preserve"> that there are significant constraints on this </w:t>
            </w:r>
            <w:r>
              <w:rPr>
                <w:rFonts w:cs="Arial"/>
                <w:sz w:val="22"/>
                <w:szCs w:val="22"/>
              </w:rPr>
              <w:t>corridor</w:t>
            </w:r>
            <w:r w:rsidR="00225C6F" w:rsidRPr="00225C6F">
              <w:rPr>
                <w:rFonts w:cs="Arial"/>
                <w:sz w:val="22"/>
                <w:szCs w:val="22"/>
              </w:rPr>
              <w:t xml:space="preserve"> which make implementing improvements for one </w:t>
            </w:r>
            <w:proofErr w:type="spellStart"/>
            <w:r w:rsidR="00225C6F" w:rsidRPr="00225C6F">
              <w:rPr>
                <w:rFonts w:cs="Arial"/>
                <w:sz w:val="22"/>
                <w:szCs w:val="22"/>
              </w:rPr>
              <w:t>mode</w:t>
            </w:r>
            <w:proofErr w:type="spellEnd"/>
            <w:r w:rsidR="00225C6F" w:rsidRPr="00225C6F">
              <w:rPr>
                <w:rFonts w:cs="Arial"/>
                <w:sz w:val="22"/>
                <w:szCs w:val="22"/>
              </w:rPr>
              <w:t xml:space="preserve"> </w:t>
            </w:r>
            <w:r w:rsidR="00C608F1">
              <w:rPr>
                <w:rFonts w:cs="Arial"/>
                <w:sz w:val="22"/>
                <w:szCs w:val="22"/>
              </w:rPr>
              <w:t xml:space="preserve">difficult </w:t>
            </w:r>
            <w:r w:rsidR="00225C6F" w:rsidRPr="00225C6F">
              <w:rPr>
                <w:rFonts w:cs="Arial"/>
                <w:sz w:val="22"/>
                <w:szCs w:val="22"/>
              </w:rPr>
              <w:t xml:space="preserve">without </w:t>
            </w:r>
            <w:r w:rsidR="00C608F1">
              <w:rPr>
                <w:rFonts w:cs="Arial"/>
                <w:sz w:val="22"/>
                <w:szCs w:val="22"/>
              </w:rPr>
              <w:t>negative impacts on other modes</w:t>
            </w:r>
            <w:r w:rsidR="00225C6F" w:rsidRPr="00225C6F">
              <w:rPr>
                <w:rFonts w:cs="Arial"/>
                <w:sz w:val="22"/>
                <w:szCs w:val="22"/>
              </w:rPr>
              <w:t>.</w:t>
            </w:r>
          </w:p>
          <w:p w14:paraId="4F383492" w14:textId="5300AF38" w:rsidR="00225C6F" w:rsidRPr="00225C6F" w:rsidRDefault="00225C6F" w:rsidP="00225C6F">
            <w:pPr>
              <w:pStyle w:val="ListParagraph"/>
              <w:numPr>
                <w:ilvl w:val="0"/>
                <w:numId w:val="6"/>
              </w:numPr>
              <w:spacing w:after="160" w:line="259" w:lineRule="auto"/>
              <w:rPr>
                <w:rFonts w:cs="Arial"/>
                <w:sz w:val="22"/>
                <w:szCs w:val="22"/>
              </w:rPr>
            </w:pPr>
            <w:r w:rsidRPr="00225C6F">
              <w:rPr>
                <w:rFonts w:cs="Arial"/>
                <w:sz w:val="22"/>
                <w:szCs w:val="22"/>
              </w:rPr>
              <w:t xml:space="preserve">A feeling that without addressing any of the congestion issues in central Headingley, </w:t>
            </w:r>
            <w:r w:rsidR="00211B4D">
              <w:rPr>
                <w:rFonts w:cs="Arial"/>
                <w:sz w:val="22"/>
                <w:szCs w:val="22"/>
              </w:rPr>
              <w:t>interventions</w:t>
            </w:r>
            <w:r w:rsidRPr="00225C6F">
              <w:rPr>
                <w:rFonts w:cs="Arial"/>
                <w:sz w:val="22"/>
                <w:szCs w:val="22"/>
              </w:rPr>
              <w:t xml:space="preserve"> along the rest of the route would not </w:t>
            </w:r>
            <w:r w:rsidR="00211B4D">
              <w:rPr>
                <w:rFonts w:cs="Arial"/>
                <w:sz w:val="22"/>
                <w:szCs w:val="22"/>
              </w:rPr>
              <w:t>help to tackle congestion</w:t>
            </w:r>
            <w:r w:rsidRPr="00225C6F">
              <w:rPr>
                <w:rFonts w:cs="Arial"/>
                <w:sz w:val="22"/>
                <w:szCs w:val="22"/>
              </w:rPr>
              <w:t>.</w:t>
            </w:r>
          </w:p>
          <w:p w14:paraId="3A4599A2" w14:textId="77777777" w:rsidR="00225C6F" w:rsidRPr="00225C6F" w:rsidRDefault="00225C6F" w:rsidP="00225C6F">
            <w:pPr>
              <w:pStyle w:val="ListParagraph"/>
              <w:numPr>
                <w:ilvl w:val="0"/>
                <w:numId w:val="6"/>
              </w:numPr>
              <w:spacing w:after="160" w:line="259" w:lineRule="auto"/>
              <w:rPr>
                <w:rFonts w:cs="Arial"/>
                <w:sz w:val="22"/>
                <w:szCs w:val="22"/>
              </w:rPr>
            </w:pPr>
            <w:r w:rsidRPr="00225C6F">
              <w:rPr>
                <w:rFonts w:cs="Arial"/>
                <w:sz w:val="22"/>
                <w:szCs w:val="22"/>
              </w:rPr>
              <w:t>Opposition to reallocation of road space away from general traffic/private vehicles especially outside central Headingley.</w:t>
            </w:r>
          </w:p>
          <w:p w14:paraId="1B23B877" w14:textId="77777777" w:rsidR="00225C6F" w:rsidRPr="00225C6F" w:rsidRDefault="00225C6F" w:rsidP="00225C6F">
            <w:pPr>
              <w:pStyle w:val="ListParagraph"/>
              <w:numPr>
                <w:ilvl w:val="0"/>
                <w:numId w:val="6"/>
              </w:numPr>
              <w:spacing w:after="160" w:line="259" w:lineRule="auto"/>
              <w:rPr>
                <w:rFonts w:cs="Arial"/>
                <w:sz w:val="22"/>
                <w:szCs w:val="22"/>
              </w:rPr>
            </w:pPr>
            <w:r w:rsidRPr="00225C6F">
              <w:rPr>
                <w:rFonts w:cs="Arial"/>
                <w:sz w:val="22"/>
                <w:szCs w:val="22"/>
              </w:rPr>
              <w:lastRenderedPageBreak/>
              <w:t>Support from key stakeholders and some individual respondents for improved cycling facilities along the route particularly given high existing cycling levels and the poor safety record for cyclists at key junctions.</w:t>
            </w:r>
          </w:p>
          <w:p w14:paraId="44687430" w14:textId="77777777" w:rsidR="00225C6F" w:rsidRPr="00225C6F" w:rsidRDefault="00225C6F" w:rsidP="00225C6F">
            <w:pPr>
              <w:pStyle w:val="ListParagraph"/>
              <w:numPr>
                <w:ilvl w:val="0"/>
                <w:numId w:val="6"/>
              </w:numPr>
              <w:spacing w:after="160" w:line="259" w:lineRule="auto"/>
              <w:rPr>
                <w:rFonts w:cs="Arial"/>
                <w:sz w:val="22"/>
                <w:szCs w:val="22"/>
              </w:rPr>
            </w:pPr>
            <w:r w:rsidRPr="00225C6F">
              <w:rPr>
                <w:rFonts w:cs="Arial"/>
                <w:sz w:val="22"/>
                <w:szCs w:val="22"/>
              </w:rPr>
              <w:t xml:space="preserve">Concern for impacts on the local environment including trees, </w:t>
            </w:r>
            <w:proofErr w:type="gramStart"/>
            <w:r w:rsidRPr="00225C6F">
              <w:rPr>
                <w:rFonts w:cs="Arial"/>
                <w:sz w:val="22"/>
                <w:szCs w:val="22"/>
              </w:rPr>
              <w:t>verges</w:t>
            </w:r>
            <w:proofErr w:type="gramEnd"/>
            <w:r w:rsidRPr="00225C6F">
              <w:rPr>
                <w:rFonts w:cs="Arial"/>
                <w:sz w:val="22"/>
                <w:szCs w:val="22"/>
              </w:rPr>
              <w:t xml:space="preserve"> and historic buildings.</w:t>
            </w:r>
          </w:p>
          <w:p w14:paraId="763E2FCC" w14:textId="77777777" w:rsidR="00225C6F" w:rsidRPr="00225C6F" w:rsidRDefault="00225C6F" w:rsidP="00225C6F">
            <w:pPr>
              <w:pStyle w:val="ListParagraph"/>
              <w:numPr>
                <w:ilvl w:val="0"/>
                <w:numId w:val="6"/>
              </w:numPr>
              <w:spacing w:after="160" w:line="259" w:lineRule="auto"/>
              <w:rPr>
                <w:rFonts w:cs="Arial"/>
                <w:sz w:val="22"/>
                <w:szCs w:val="22"/>
              </w:rPr>
            </w:pPr>
            <w:r w:rsidRPr="00225C6F">
              <w:rPr>
                <w:rFonts w:cs="Arial"/>
                <w:sz w:val="22"/>
                <w:szCs w:val="22"/>
              </w:rPr>
              <w:t>Concern the proposed interventions were not required or would not result in value for money / significant benefits.</w:t>
            </w:r>
          </w:p>
          <w:p w14:paraId="4ABCA78F" w14:textId="77777777" w:rsidR="00225C6F" w:rsidRPr="00225C6F" w:rsidRDefault="00225C6F" w:rsidP="00225C6F">
            <w:pPr>
              <w:pStyle w:val="ListParagraph"/>
              <w:numPr>
                <w:ilvl w:val="0"/>
                <w:numId w:val="6"/>
              </w:numPr>
              <w:spacing w:after="160" w:line="259" w:lineRule="auto"/>
              <w:rPr>
                <w:rFonts w:cs="Arial"/>
                <w:sz w:val="22"/>
                <w:szCs w:val="22"/>
              </w:rPr>
            </w:pPr>
            <w:r w:rsidRPr="00225C6F">
              <w:rPr>
                <w:rFonts w:cs="Arial"/>
                <w:sz w:val="22"/>
                <w:szCs w:val="22"/>
              </w:rPr>
              <w:t>Support for a Park &amp; Ride facility on this corridor.</w:t>
            </w:r>
          </w:p>
          <w:p w14:paraId="4274FBEE" w14:textId="406F3FC1" w:rsidR="00225C6F" w:rsidRPr="00225C6F" w:rsidRDefault="00225C6F" w:rsidP="00225C6F">
            <w:pPr>
              <w:rPr>
                <w:rFonts w:cs="Arial"/>
                <w:sz w:val="22"/>
                <w:szCs w:val="22"/>
              </w:rPr>
            </w:pPr>
            <w:r w:rsidRPr="00225C6F">
              <w:rPr>
                <w:rFonts w:cs="Arial"/>
                <w:sz w:val="22"/>
                <w:szCs w:val="22"/>
              </w:rPr>
              <w:t>The feedback received specifically in relation to the Lawnswood Signalised Crossroads Scheme is summarised in the box below.</w:t>
            </w:r>
          </w:p>
          <w:p w14:paraId="1CF1B148" w14:textId="77777777" w:rsidR="00225C6F" w:rsidRPr="00225C6F" w:rsidRDefault="00225C6F" w:rsidP="00225C6F">
            <w:pPr>
              <w:rPr>
                <w:rFonts w:cs="Arial"/>
                <w:sz w:val="22"/>
                <w:szCs w:val="22"/>
              </w:rPr>
            </w:pPr>
          </w:p>
          <w:tbl>
            <w:tblPr>
              <w:tblW w:w="0" w:type="auto"/>
              <w:tblBorders>
                <w:top w:val="single" w:sz="12" w:space="0" w:color="8064A2" w:themeColor="accent4"/>
                <w:bottom w:val="single" w:sz="12" w:space="0" w:color="8064A2" w:themeColor="accent4"/>
              </w:tblBorders>
              <w:shd w:val="clear" w:color="auto" w:fill="4F81BD" w:themeFill="accent1"/>
              <w:tblLook w:val="04A0" w:firstRow="1" w:lastRow="0" w:firstColumn="1" w:lastColumn="0" w:noHBand="0" w:noVBand="1"/>
            </w:tblPr>
            <w:tblGrid>
              <w:gridCol w:w="9109"/>
            </w:tblGrid>
            <w:tr w:rsidR="00225C6F" w:rsidRPr="00225C6F" w14:paraId="5F64B440" w14:textId="77777777" w:rsidTr="00983C7E">
              <w:trPr>
                <w:trHeight w:val="964"/>
              </w:trPr>
              <w:tc>
                <w:tcPr>
                  <w:tcW w:w="9779" w:type="dxa"/>
                  <w:tcBorders>
                    <w:top w:val="single" w:sz="12" w:space="0" w:color="8064A2" w:themeColor="accent4"/>
                    <w:bottom w:val="single" w:sz="12" w:space="0" w:color="8064A2" w:themeColor="accent4"/>
                  </w:tcBorders>
                  <w:shd w:val="clear" w:color="auto" w:fill="F2DBDB" w:themeFill="accent2" w:themeFillTint="33"/>
                  <w:vAlign w:val="center"/>
                </w:tcPr>
                <w:p w14:paraId="7F2AC622" w14:textId="77CE65E0" w:rsidR="00225C6F" w:rsidRPr="00225C6F" w:rsidRDefault="00225C6F" w:rsidP="00225C6F">
                  <w:pPr>
                    <w:pStyle w:val="ListBullet"/>
                    <w:numPr>
                      <w:ilvl w:val="0"/>
                      <w:numId w:val="0"/>
                    </w:numPr>
                    <w:jc w:val="both"/>
                    <w:rPr>
                      <w:rFonts w:ascii="Arial" w:hAnsi="Arial" w:cs="Arial"/>
                      <w:sz w:val="22"/>
                      <w:szCs w:val="22"/>
                    </w:rPr>
                  </w:pPr>
                  <w:r w:rsidRPr="00225C6F">
                    <w:rPr>
                      <w:rFonts w:ascii="Arial" w:hAnsi="Arial" w:cs="Arial"/>
                      <w:sz w:val="22"/>
                      <w:szCs w:val="22"/>
                    </w:rPr>
                    <w:t xml:space="preserve">Feedback from respondents on the </w:t>
                  </w:r>
                  <w:r w:rsidR="0013470F">
                    <w:rPr>
                      <w:rFonts w:ascii="Arial" w:hAnsi="Arial" w:cs="Arial"/>
                      <w:sz w:val="22"/>
                      <w:szCs w:val="22"/>
                    </w:rPr>
                    <w:t xml:space="preserve">proposed </w:t>
                  </w:r>
                  <w:r w:rsidRPr="00225C6F">
                    <w:rPr>
                      <w:rFonts w:ascii="Arial" w:hAnsi="Arial" w:cs="Arial"/>
                      <w:sz w:val="22"/>
                      <w:szCs w:val="22"/>
                    </w:rPr>
                    <w:t>intervention at Lawnswood was mixed but veered towards the negative: 43% of respondents viewed the intervention in a neutral or positive way, whereas 57% viewed the intervention in a negative way.</w:t>
                  </w:r>
                </w:p>
                <w:p w14:paraId="27000249" w14:textId="231A0E9D" w:rsidR="00225C6F" w:rsidRPr="00225C6F" w:rsidRDefault="00225C6F" w:rsidP="00225C6F">
                  <w:pPr>
                    <w:pStyle w:val="ListBullet"/>
                    <w:numPr>
                      <w:ilvl w:val="0"/>
                      <w:numId w:val="0"/>
                    </w:numPr>
                    <w:jc w:val="both"/>
                    <w:rPr>
                      <w:rFonts w:ascii="Arial" w:hAnsi="Arial" w:cs="Arial"/>
                      <w:sz w:val="22"/>
                      <w:szCs w:val="22"/>
                    </w:rPr>
                  </w:pPr>
                  <w:r w:rsidRPr="00225C6F">
                    <w:rPr>
                      <w:rFonts w:ascii="Arial" w:hAnsi="Arial" w:cs="Arial"/>
                      <w:sz w:val="22"/>
                      <w:szCs w:val="22"/>
                    </w:rPr>
                    <w:t>Reasons respondents gave for negative feelings (560 negative feelings) towards the proposals include</w:t>
                  </w:r>
                  <w:r w:rsidR="00C261D6">
                    <w:rPr>
                      <w:rFonts w:ascii="Arial" w:hAnsi="Arial" w:cs="Arial"/>
                      <w:sz w:val="22"/>
                      <w:szCs w:val="22"/>
                    </w:rPr>
                    <w:t>d</w:t>
                  </w:r>
                  <w:r w:rsidRPr="00225C6F">
                    <w:rPr>
                      <w:rFonts w:ascii="Arial" w:hAnsi="Arial" w:cs="Arial"/>
                      <w:sz w:val="22"/>
                      <w:szCs w:val="22"/>
                    </w:rPr>
                    <w:t>:</w:t>
                  </w:r>
                </w:p>
                <w:p w14:paraId="46646EC7" w14:textId="77777777"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 xml:space="preserve">Loss of green space – </w:t>
                  </w:r>
                  <w:proofErr w:type="gramStart"/>
                  <w:r w:rsidRPr="00225C6F">
                    <w:rPr>
                      <w:rFonts w:ascii="Arial" w:hAnsi="Arial" w:cs="Arial"/>
                      <w:sz w:val="22"/>
                      <w:szCs w:val="22"/>
                    </w:rPr>
                    <w:t>in particular grass</w:t>
                  </w:r>
                  <w:proofErr w:type="gramEnd"/>
                  <w:r w:rsidRPr="00225C6F">
                    <w:rPr>
                      <w:rFonts w:ascii="Arial" w:hAnsi="Arial" w:cs="Arial"/>
                      <w:sz w:val="22"/>
                      <w:szCs w:val="22"/>
                    </w:rPr>
                    <w:t xml:space="preserve"> verge and mature trees.</w:t>
                  </w:r>
                </w:p>
                <w:p w14:paraId="15FAB458" w14:textId="77777777"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Perceived negative impact on air quality.</w:t>
                  </w:r>
                </w:p>
                <w:p w14:paraId="4DE54499" w14:textId="77777777"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 xml:space="preserve">Cycle improvements could go further </w:t>
                  </w:r>
                  <w:proofErr w:type="gramStart"/>
                  <w:r w:rsidRPr="00225C6F">
                    <w:rPr>
                      <w:rFonts w:ascii="Arial" w:hAnsi="Arial" w:cs="Arial"/>
                      <w:sz w:val="22"/>
                      <w:szCs w:val="22"/>
                    </w:rPr>
                    <w:t>i.e.</w:t>
                  </w:r>
                  <w:proofErr w:type="gramEnd"/>
                  <w:r w:rsidRPr="00225C6F">
                    <w:rPr>
                      <w:rFonts w:ascii="Arial" w:hAnsi="Arial" w:cs="Arial"/>
                      <w:sz w:val="22"/>
                      <w:szCs w:val="22"/>
                    </w:rPr>
                    <w:t xml:space="preserve"> segregated facilities through the junction.</w:t>
                  </w:r>
                </w:p>
                <w:p w14:paraId="6F8576FF" w14:textId="77777777"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The loss of a U-turn facility for Otley Road residents.</w:t>
                  </w:r>
                </w:p>
                <w:p w14:paraId="6E331789" w14:textId="77777777"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The perception that there is no real congestion issue at Otley Old Road.</w:t>
                  </w:r>
                </w:p>
                <w:p w14:paraId="391AC932" w14:textId="77777777" w:rsidR="00225C6F" w:rsidRPr="00225C6F" w:rsidRDefault="00225C6F" w:rsidP="00225C6F">
                  <w:pPr>
                    <w:pStyle w:val="ListBullet"/>
                    <w:numPr>
                      <w:ilvl w:val="0"/>
                      <w:numId w:val="0"/>
                    </w:numPr>
                    <w:jc w:val="both"/>
                    <w:rPr>
                      <w:rFonts w:ascii="Arial" w:hAnsi="Arial" w:cs="Arial"/>
                      <w:sz w:val="22"/>
                      <w:szCs w:val="22"/>
                    </w:rPr>
                  </w:pPr>
                  <w:r w:rsidRPr="00225C6F">
                    <w:rPr>
                      <w:rFonts w:ascii="Arial" w:hAnsi="Arial" w:cs="Arial"/>
                      <w:sz w:val="22"/>
                      <w:szCs w:val="22"/>
                    </w:rPr>
                    <w:t>Reasons respondents gave for positive feelings (443 positive/neutral feelings) towards the proposals include:</w:t>
                  </w:r>
                </w:p>
                <w:p w14:paraId="53A568B1" w14:textId="3C5E431B"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 xml:space="preserve">Lawnswood </w:t>
                  </w:r>
                  <w:r w:rsidR="00BA71E7">
                    <w:rPr>
                      <w:rFonts w:ascii="Arial" w:hAnsi="Arial" w:cs="Arial"/>
                      <w:sz w:val="22"/>
                      <w:szCs w:val="22"/>
                    </w:rPr>
                    <w:t>r</w:t>
                  </w:r>
                  <w:r w:rsidRPr="00225C6F">
                    <w:rPr>
                      <w:rFonts w:ascii="Arial" w:hAnsi="Arial" w:cs="Arial"/>
                      <w:sz w:val="22"/>
                      <w:szCs w:val="22"/>
                    </w:rPr>
                    <w:t>oundabout is perceived to be dangerous for pedestrians and cyclists in its current form and therefore something needs to be done to improve it.</w:t>
                  </w:r>
                </w:p>
                <w:p w14:paraId="0BAE2CDD" w14:textId="77777777" w:rsidR="00225C6F" w:rsidRPr="00225C6F" w:rsidRDefault="00225C6F" w:rsidP="00225C6F">
                  <w:pPr>
                    <w:pStyle w:val="ListBullet"/>
                    <w:ind w:left="568"/>
                    <w:jc w:val="both"/>
                    <w:rPr>
                      <w:rFonts w:ascii="Arial" w:hAnsi="Arial" w:cs="Arial"/>
                      <w:sz w:val="22"/>
                      <w:szCs w:val="22"/>
                    </w:rPr>
                  </w:pPr>
                  <w:r w:rsidRPr="00225C6F">
                    <w:rPr>
                      <w:rFonts w:ascii="Arial" w:hAnsi="Arial" w:cs="Arial"/>
                      <w:sz w:val="22"/>
                      <w:szCs w:val="22"/>
                    </w:rPr>
                    <w:t>Congestion at Lawnswood Roundabout could be eased by the proposals.</w:t>
                  </w:r>
                </w:p>
                <w:p w14:paraId="33FBD69A" w14:textId="77777777" w:rsidR="00225C6F" w:rsidRPr="00225C6F" w:rsidRDefault="00225C6F" w:rsidP="00225C6F">
                  <w:pPr>
                    <w:pStyle w:val="ListBullet"/>
                    <w:numPr>
                      <w:ilvl w:val="0"/>
                      <w:numId w:val="0"/>
                    </w:numPr>
                    <w:jc w:val="both"/>
                    <w:rPr>
                      <w:rFonts w:ascii="Arial" w:hAnsi="Arial" w:cs="Arial"/>
                      <w:b/>
                      <w:sz w:val="22"/>
                      <w:szCs w:val="22"/>
                    </w:rPr>
                  </w:pPr>
                </w:p>
              </w:tc>
            </w:tr>
          </w:tbl>
          <w:p w14:paraId="3563E114" w14:textId="77777777" w:rsidR="00225C6F" w:rsidRPr="00225C6F" w:rsidRDefault="00225C6F" w:rsidP="00225C6F">
            <w:pPr>
              <w:rPr>
                <w:rFonts w:cs="Arial"/>
                <w:sz w:val="22"/>
                <w:szCs w:val="22"/>
              </w:rPr>
            </w:pPr>
          </w:p>
          <w:p w14:paraId="50B40570" w14:textId="6BED5424" w:rsidR="00225C6F" w:rsidRPr="00E5452A" w:rsidRDefault="00BF2B7B" w:rsidP="00225C6F">
            <w:pPr>
              <w:rPr>
                <w:rFonts w:cs="Arial"/>
                <w:sz w:val="22"/>
                <w:szCs w:val="22"/>
              </w:rPr>
            </w:pPr>
            <w:r w:rsidRPr="00E5452A">
              <w:rPr>
                <w:rFonts w:cs="Arial"/>
                <w:sz w:val="22"/>
                <w:szCs w:val="22"/>
              </w:rPr>
              <w:t xml:space="preserve">In </w:t>
            </w:r>
            <w:r w:rsidR="00806694">
              <w:rPr>
                <w:rFonts w:cs="Arial"/>
                <w:sz w:val="22"/>
                <w:szCs w:val="22"/>
              </w:rPr>
              <w:t xml:space="preserve">direct </w:t>
            </w:r>
            <w:r w:rsidRPr="00E5452A">
              <w:rPr>
                <w:rFonts w:cs="Arial"/>
                <w:sz w:val="22"/>
                <w:szCs w:val="22"/>
              </w:rPr>
              <w:t xml:space="preserve">response to the </w:t>
            </w:r>
            <w:r w:rsidR="006409A7" w:rsidRPr="00E5452A">
              <w:rPr>
                <w:rFonts w:cs="Arial"/>
                <w:sz w:val="22"/>
                <w:szCs w:val="22"/>
              </w:rPr>
              <w:t>comments</w:t>
            </w:r>
            <w:r w:rsidRPr="00E5452A">
              <w:rPr>
                <w:rFonts w:cs="Arial"/>
                <w:sz w:val="22"/>
                <w:szCs w:val="22"/>
              </w:rPr>
              <w:t xml:space="preserve"> received to the consultation exercise in </w:t>
            </w:r>
            <w:r w:rsidR="00E567FB" w:rsidRPr="00E5452A">
              <w:rPr>
                <w:rFonts w:cs="Arial"/>
                <w:sz w:val="22"/>
                <w:szCs w:val="22"/>
              </w:rPr>
              <w:t xml:space="preserve">June-August 2018, </w:t>
            </w:r>
            <w:proofErr w:type="gramStart"/>
            <w:r w:rsidR="00E567FB" w:rsidRPr="00E5452A">
              <w:rPr>
                <w:rFonts w:cs="Arial"/>
                <w:sz w:val="22"/>
                <w:szCs w:val="22"/>
              </w:rPr>
              <w:t>a number of</w:t>
            </w:r>
            <w:proofErr w:type="gramEnd"/>
            <w:r w:rsidR="00E567FB" w:rsidRPr="00E5452A">
              <w:rPr>
                <w:rFonts w:cs="Arial"/>
                <w:sz w:val="22"/>
                <w:szCs w:val="22"/>
              </w:rPr>
              <w:t xml:space="preserve"> changes were made to the design at Lawnswood</w:t>
            </w:r>
            <w:r w:rsidR="006409A7" w:rsidRPr="00E5452A">
              <w:rPr>
                <w:rFonts w:cs="Arial"/>
                <w:sz w:val="22"/>
                <w:szCs w:val="22"/>
              </w:rPr>
              <w:t xml:space="preserve">.  A second round of consultation was then undertaken, specifically in relation to the </w:t>
            </w:r>
            <w:r w:rsidR="008B72A7" w:rsidRPr="00E5452A">
              <w:rPr>
                <w:rFonts w:cs="Arial"/>
                <w:sz w:val="22"/>
                <w:szCs w:val="22"/>
              </w:rPr>
              <w:t xml:space="preserve">proposals for the Lawnswood junction, the Otley Road/Otley Old Road junction, and for Otley Old Road itself.  This consultation exercise consisted of a public meeting held in September 2018 at the </w:t>
            </w:r>
            <w:r w:rsidR="00FC54C7" w:rsidRPr="00E5452A">
              <w:rPr>
                <w:rFonts w:cs="Arial"/>
                <w:sz w:val="22"/>
                <w:szCs w:val="22"/>
              </w:rPr>
              <w:t>Weetwood YMCA</w:t>
            </w:r>
            <w:r w:rsidR="002F4ED1" w:rsidRPr="00E5452A">
              <w:rPr>
                <w:rFonts w:cs="Arial"/>
                <w:sz w:val="22"/>
                <w:szCs w:val="22"/>
              </w:rPr>
              <w:t xml:space="preserve">, </w:t>
            </w:r>
            <w:r w:rsidR="007D2F86" w:rsidRPr="00E5452A">
              <w:rPr>
                <w:rFonts w:cs="Arial"/>
                <w:sz w:val="22"/>
                <w:szCs w:val="22"/>
              </w:rPr>
              <w:t>use of the Commonplace platform for hosting scheme information and facilitating comments</w:t>
            </w:r>
            <w:r w:rsidR="009C5E03" w:rsidRPr="00E5452A">
              <w:rPr>
                <w:rFonts w:cs="Arial"/>
                <w:sz w:val="22"/>
                <w:szCs w:val="22"/>
              </w:rPr>
              <w:t xml:space="preserve">, and targeted engagement with Lawnswood School, University of Leeds, Cycle </w:t>
            </w:r>
            <w:proofErr w:type="gramStart"/>
            <w:r w:rsidR="009C5E03" w:rsidRPr="00E5452A">
              <w:rPr>
                <w:rFonts w:cs="Arial"/>
                <w:sz w:val="22"/>
                <w:szCs w:val="22"/>
              </w:rPr>
              <w:t>Forum</w:t>
            </w:r>
            <w:proofErr w:type="gramEnd"/>
            <w:r w:rsidR="009C5E03" w:rsidRPr="00E5452A">
              <w:rPr>
                <w:rFonts w:cs="Arial"/>
                <w:sz w:val="22"/>
                <w:szCs w:val="22"/>
              </w:rPr>
              <w:t xml:space="preserve"> and local ward Members.</w:t>
            </w:r>
          </w:p>
          <w:p w14:paraId="3D98EADE" w14:textId="3294C882" w:rsidR="00D660CC" w:rsidRPr="00E5452A" w:rsidRDefault="00D660CC" w:rsidP="00225C6F">
            <w:pPr>
              <w:rPr>
                <w:rFonts w:cs="Arial"/>
                <w:sz w:val="22"/>
                <w:szCs w:val="22"/>
              </w:rPr>
            </w:pPr>
            <w:proofErr w:type="gramStart"/>
            <w:r w:rsidRPr="00E5452A">
              <w:rPr>
                <w:rFonts w:cs="Arial"/>
                <w:sz w:val="22"/>
                <w:szCs w:val="22"/>
              </w:rPr>
              <w:t>The majority of</w:t>
            </w:r>
            <w:proofErr w:type="gramEnd"/>
            <w:r w:rsidRPr="00E5452A">
              <w:rPr>
                <w:rFonts w:cs="Arial"/>
                <w:sz w:val="22"/>
                <w:szCs w:val="22"/>
              </w:rPr>
              <w:t xml:space="preserve"> responses to the proposal during this second round of consultation were negative or slightly negative, as shown in the </w:t>
            </w:r>
            <w:r w:rsidR="00EA311E">
              <w:rPr>
                <w:rFonts w:cs="Arial"/>
                <w:sz w:val="22"/>
                <w:szCs w:val="22"/>
              </w:rPr>
              <w:t>Figure 6</w:t>
            </w:r>
            <w:r w:rsidRPr="00E5452A">
              <w:rPr>
                <w:rFonts w:cs="Arial"/>
                <w:sz w:val="22"/>
                <w:szCs w:val="22"/>
              </w:rPr>
              <w:t>.</w:t>
            </w:r>
            <w:r w:rsidR="00D23C87" w:rsidRPr="00E5452A">
              <w:rPr>
                <w:rFonts w:cs="Arial"/>
                <w:sz w:val="22"/>
                <w:szCs w:val="22"/>
              </w:rPr>
              <w:t xml:space="preserve">  The most common reasons recorded for negative responses to the proposal were the impact on green space, a</w:t>
            </w:r>
            <w:r w:rsidR="005E3DC6" w:rsidRPr="00E5452A">
              <w:rPr>
                <w:rFonts w:cs="Arial"/>
                <w:sz w:val="22"/>
                <w:szCs w:val="22"/>
              </w:rPr>
              <w:t>nd a</w:t>
            </w:r>
            <w:r w:rsidR="00D23C87" w:rsidRPr="00E5452A">
              <w:rPr>
                <w:rFonts w:cs="Arial"/>
                <w:sz w:val="22"/>
                <w:szCs w:val="22"/>
              </w:rPr>
              <w:t xml:space="preserve"> perception that the scheme would worsen congestion</w:t>
            </w:r>
            <w:r w:rsidR="005E3DC6" w:rsidRPr="00E5452A">
              <w:rPr>
                <w:rFonts w:cs="Arial"/>
                <w:sz w:val="22"/>
                <w:szCs w:val="22"/>
              </w:rPr>
              <w:t>, air quality and the local environment.</w:t>
            </w:r>
          </w:p>
          <w:p w14:paraId="5933A1AF" w14:textId="1C10BB40" w:rsidR="00D23C87" w:rsidRDefault="00D23C87" w:rsidP="00225C6F">
            <w:pPr>
              <w:rPr>
                <w:rFonts w:cs="Arial"/>
              </w:rPr>
            </w:pPr>
            <w:r>
              <w:rPr>
                <w:noProof/>
              </w:rPr>
              <w:lastRenderedPageBreak/>
              <w:drawing>
                <wp:inline distT="0" distB="0" distL="0" distR="0" wp14:anchorId="48EC3528" wp14:editId="28C00E22">
                  <wp:extent cx="5731510" cy="28403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40355"/>
                          </a:xfrm>
                          <a:prstGeom prst="rect">
                            <a:avLst/>
                          </a:prstGeom>
                        </pic:spPr>
                      </pic:pic>
                    </a:graphicData>
                  </a:graphic>
                </wp:inline>
              </w:drawing>
            </w:r>
          </w:p>
          <w:p w14:paraId="530C689B" w14:textId="0A08A501" w:rsidR="00D660CC" w:rsidRPr="00EA311E" w:rsidRDefault="00EA311E" w:rsidP="00225C6F">
            <w:pPr>
              <w:rPr>
                <w:b/>
                <w:bCs/>
              </w:rPr>
            </w:pPr>
            <w:r>
              <w:rPr>
                <w:b/>
                <w:bCs/>
              </w:rPr>
              <w:t>Figure 6. Commonplace responses to LPTIP Lawnswood scheme presented at public consultation in Autumn 2018.</w:t>
            </w:r>
          </w:p>
          <w:p w14:paraId="04C09693" w14:textId="77777777" w:rsidR="00EA311E" w:rsidRPr="00D660CC" w:rsidRDefault="00EA311E" w:rsidP="00225C6F"/>
          <w:p w14:paraId="25417D7E" w14:textId="4FF70CED" w:rsidR="00225C6F" w:rsidRDefault="00225C6F" w:rsidP="00225C6F">
            <w:pPr>
              <w:rPr>
                <w:rFonts w:cs="Arial"/>
                <w:sz w:val="22"/>
                <w:szCs w:val="22"/>
              </w:rPr>
            </w:pPr>
            <w:r w:rsidRPr="00225C6F">
              <w:rPr>
                <w:rFonts w:cs="Arial"/>
                <w:sz w:val="22"/>
                <w:szCs w:val="22"/>
              </w:rPr>
              <w:t xml:space="preserve">A report was submitted to </w:t>
            </w:r>
            <w:r w:rsidR="00520CBB">
              <w:rPr>
                <w:rFonts w:cs="Arial"/>
                <w:sz w:val="22"/>
                <w:szCs w:val="22"/>
              </w:rPr>
              <w:t xml:space="preserve">LCC’s </w:t>
            </w:r>
            <w:r w:rsidRPr="00225C6F">
              <w:rPr>
                <w:rFonts w:cs="Arial"/>
                <w:sz w:val="22"/>
                <w:szCs w:val="22"/>
              </w:rPr>
              <w:t xml:space="preserve">Scrutiny Board in September 2019 regarding the </w:t>
            </w:r>
            <w:r w:rsidR="00501956">
              <w:rPr>
                <w:rFonts w:cs="Arial"/>
                <w:sz w:val="22"/>
                <w:szCs w:val="22"/>
              </w:rPr>
              <w:t xml:space="preserve">LPTIP </w:t>
            </w:r>
            <w:r w:rsidRPr="00225C6F">
              <w:rPr>
                <w:rFonts w:cs="Arial"/>
                <w:sz w:val="22"/>
                <w:szCs w:val="22"/>
              </w:rPr>
              <w:t xml:space="preserve">proposals for the Lawnswood junction.  This report described the strength of objections to the signalised crossroads proposals, and noted that in consultation with the relevant Executive Member, it had been agreed that the scheme concept and principles should be </w:t>
            </w:r>
            <w:r w:rsidR="00AC64CC">
              <w:rPr>
                <w:rFonts w:cs="Arial"/>
                <w:sz w:val="22"/>
                <w:szCs w:val="22"/>
              </w:rPr>
              <w:t xml:space="preserve">further </w:t>
            </w:r>
            <w:r w:rsidRPr="00225C6F">
              <w:rPr>
                <w:rFonts w:cs="Arial"/>
                <w:sz w:val="22"/>
                <w:szCs w:val="22"/>
              </w:rPr>
              <w:t>revisited.  The scheme now being developed through CIP2 is the outcome of this work, and seeks to strike a balance between tackling the existing safety issues and lack of provision for active modes and prioritisation of public transport at the Lawnswood junction, whilst minimising impacts on trees and green space.</w:t>
            </w:r>
            <w:r w:rsidR="00DC5370">
              <w:rPr>
                <w:rFonts w:cs="Arial"/>
                <w:sz w:val="22"/>
                <w:szCs w:val="22"/>
              </w:rPr>
              <w:t xml:space="preserve">  Table </w:t>
            </w:r>
            <w:r w:rsidR="00EA311E">
              <w:rPr>
                <w:rFonts w:cs="Arial"/>
                <w:sz w:val="22"/>
                <w:szCs w:val="22"/>
              </w:rPr>
              <w:t>6</w:t>
            </w:r>
            <w:r w:rsidR="00DC5370">
              <w:rPr>
                <w:rFonts w:cs="Arial"/>
                <w:sz w:val="22"/>
                <w:szCs w:val="22"/>
              </w:rPr>
              <w:t xml:space="preserve"> summarises the impacts on trees and green space</w:t>
            </w:r>
            <w:r w:rsidR="00E043BA">
              <w:rPr>
                <w:rFonts w:cs="Arial"/>
                <w:sz w:val="22"/>
                <w:szCs w:val="22"/>
              </w:rPr>
              <w:t xml:space="preserve"> of the current scheme, compared with the anticipated impacts of the LPTIP proposals.</w:t>
            </w:r>
          </w:p>
          <w:p w14:paraId="298D687C" w14:textId="77777777" w:rsidR="005456FF" w:rsidRDefault="005456FF" w:rsidP="00225C6F">
            <w:pPr>
              <w:rPr>
                <w:rFonts w:cs="Arial"/>
                <w:sz w:val="22"/>
                <w:szCs w:val="22"/>
              </w:rPr>
            </w:pPr>
          </w:p>
          <w:p w14:paraId="74AD6D26" w14:textId="4BBB0E78" w:rsidR="005456FF" w:rsidRPr="005456FF" w:rsidRDefault="005456FF" w:rsidP="00225C6F">
            <w:pPr>
              <w:rPr>
                <w:rFonts w:cs="Arial"/>
                <w:sz w:val="22"/>
                <w:szCs w:val="22"/>
              </w:rPr>
            </w:pPr>
            <w:r>
              <w:rPr>
                <w:rFonts w:cs="Arial"/>
                <w:b/>
                <w:bCs/>
                <w:sz w:val="22"/>
                <w:szCs w:val="22"/>
              </w:rPr>
              <w:t xml:space="preserve">Table </w:t>
            </w:r>
            <w:r w:rsidR="00EA311E">
              <w:rPr>
                <w:rFonts w:cs="Arial"/>
                <w:b/>
                <w:bCs/>
                <w:sz w:val="22"/>
                <w:szCs w:val="22"/>
              </w:rPr>
              <w:t>6</w:t>
            </w:r>
            <w:r>
              <w:rPr>
                <w:rFonts w:cs="Arial"/>
                <w:b/>
                <w:bCs/>
                <w:sz w:val="22"/>
                <w:szCs w:val="22"/>
              </w:rPr>
              <w:t xml:space="preserve">. </w:t>
            </w:r>
            <w:r>
              <w:rPr>
                <w:rFonts w:cs="Arial"/>
                <w:sz w:val="22"/>
                <w:szCs w:val="22"/>
              </w:rPr>
              <w:t>Impact of current scheme on trees and green space, compared with impact of scheme developed through LPTIP.</w:t>
            </w:r>
          </w:p>
          <w:tbl>
            <w:tblPr>
              <w:tblStyle w:val="TableGrid"/>
              <w:tblW w:w="9099" w:type="dxa"/>
              <w:tblLook w:val="04A0" w:firstRow="1" w:lastRow="0" w:firstColumn="1" w:lastColumn="0" w:noHBand="0" w:noVBand="1"/>
            </w:tblPr>
            <w:tblGrid>
              <w:gridCol w:w="1134"/>
              <w:gridCol w:w="3713"/>
              <w:gridCol w:w="4252"/>
            </w:tblGrid>
            <w:tr w:rsidR="00EF3B29" w14:paraId="4880C275" w14:textId="77777777" w:rsidTr="00144F99">
              <w:tc>
                <w:tcPr>
                  <w:tcW w:w="1134" w:type="dxa"/>
                </w:tcPr>
                <w:p w14:paraId="2FAD2483" w14:textId="2B4E84CC" w:rsidR="00EF3B29" w:rsidRDefault="00EF3B29" w:rsidP="00225C6F">
                  <w:pPr>
                    <w:rPr>
                      <w:rFonts w:cs="Arial"/>
                      <w:sz w:val="22"/>
                      <w:szCs w:val="22"/>
                    </w:rPr>
                  </w:pPr>
                  <w:r>
                    <w:rPr>
                      <w:rFonts w:cs="Arial"/>
                      <w:sz w:val="22"/>
                      <w:szCs w:val="22"/>
                    </w:rPr>
                    <w:t>Impact</w:t>
                  </w:r>
                </w:p>
              </w:tc>
              <w:tc>
                <w:tcPr>
                  <w:tcW w:w="3713" w:type="dxa"/>
                </w:tcPr>
                <w:p w14:paraId="205E8744" w14:textId="00192E8F" w:rsidR="00EF3B29" w:rsidRDefault="005A3DAB" w:rsidP="00225C6F">
                  <w:pPr>
                    <w:rPr>
                      <w:rFonts w:cs="Arial"/>
                      <w:sz w:val="22"/>
                      <w:szCs w:val="22"/>
                    </w:rPr>
                  </w:pPr>
                  <w:r>
                    <w:rPr>
                      <w:rFonts w:cs="Arial"/>
                      <w:sz w:val="22"/>
                      <w:szCs w:val="22"/>
                    </w:rPr>
                    <w:t>LPTIP</w:t>
                  </w:r>
                </w:p>
              </w:tc>
              <w:tc>
                <w:tcPr>
                  <w:tcW w:w="4252" w:type="dxa"/>
                </w:tcPr>
                <w:p w14:paraId="657805BB" w14:textId="7EDB1B32" w:rsidR="00EF3B29" w:rsidRDefault="005A3DAB" w:rsidP="00225C6F">
                  <w:pPr>
                    <w:rPr>
                      <w:rFonts w:cs="Arial"/>
                      <w:sz w:val="22"/>
                      <w:szCs w:val="22"/>
                    </w:rPr>
                  </w:pPr>
                  <w:r>
                    <w:rPr>
                      <w:rFonts w:cs="Arial"/>
                      <w:sz w:val="22"/>
                      <w:szCs w:val="22"/>
                    </w:rPr>
                    <w:t>Current design</w:t>
                  </w:r>
                </w:p>
              </w:tc>
            </w:tr>
            <w:tr w:rsidR="00EF3B29" w14:paraId="408AD56E" w14:textId="77777777" w:rsidTr="00144F99">
              <w:tc>
                <w:tcPr>
                  <w:tcW w:w="1134" w:type="dxa"/>
                </w:tcPr>
                <w:p w14:paraId="0EB0CF15" w14:textId="5360897D" w:rsidR="00EF3B29" w:rsidRDefault="00EF3B29" w:rsidP="00225C6F">
                  <w:pPr>
                    <w:rPr>
                      <w:rFonts w:cs="Arial"/>
                      <w:sz w:val="22"/>
                      <w:szCs w:val="22"/>
                    </w:rPr>
                  </w:pPr>
                  <w:r>
                    <w:rPr>
                      <w:rFonts w:cs="Arial"/>
                      <w:sz w:val="22"/>
                      <w:szCs w:val="22"/>
                    </w:rPr>
                    <w:t>Trees</w:t>
                  </w:r>
                </w:p>
              </w:tc>
              <w:tc>
                <w:tcPr>
                  <w:tcW w:w="3713" w:type="dxa"/>
                </w:tcPr>
                <w:p w14:paraId="30052488" w14:textId="49334C0A" w:rsidR="00EF3B29" w:rsidRDefault="005A3DAB" w:rsidP="00225C6F">
                  <w:pPr>
                    <w:rPr>
                      <w:rFonts w:cs="Arial"/>
                      <w:sz w:val="22"/>
                      <w:szCs w:val="22"/>
                    </w:rPr>
                  </w:pPr>
                  <w:r>
                    <w:rPr>
                      <w:rFonts w:cs="Arial"/>
                      <w:sz w:val="22"/>
                      <w:szCs w:val="22"/>
                    </w:rPr>
                    <w:t>At least 17 trees to be removed, additional trees at risk</w:t>
                  </w:r>
                  <w:r w:rsidR="005456FF">
                    <w:rPr>
                      <w:rFonts w:cs="Arial"/>
                      <w:sz w:val="22"/>
                      <w:szCs w:val="22"/>
                    </w:rPr>
                    <w:t>.</w:t>
                  </w:r>
                </w:p>
              </w:tc>
              <w:tc>
                <w:tcPr>
                  <w:tcW w:w="4252" w:type="dxa"/>
                </w:tcPr>
                <w:p w14:paraId="50574F52" w14:textId="5319B002" w:rsidR="005A3DAB" w:rsidRDefault="005A3DAB" w:rsidP="005456FF">
                  <w:pPr>
                    <w:rPr>
                      <w:rFonts w:cs="Arial"/>
                      <w:sz w:val="22"/>
                      <w:szCs w:val="22"/>
                    </w:rPr>
                  </w:pPr>
                  <w:r>
                    <w:rPr>
                      <w:rFonts w:cs="Arial"/>
                      <w:sz w:val="22"/>
                      <w:szCs w:val="22"/>
                    </w:rPr>
                    <w:t>Two trees to be relocated</w:t>
                  </w:r>
                  <w:r w:rsidR="005456FF">
                    <w:rPr>
                      <w:rFonts w:cs="Arial"/>
                      <w:sz w:val="22"/>
                      <w:szCs w:val="22"/>
                    </w:rPr>
                    <w:t>, t</w:t>
                  </w:r>
                  <w:r>
                    <w:rPr>
                      <w:rFonts w:cs="Arial"/>
                      <w:sz w:val="22"/>
                      <w:szCs w:val="22"/>
                    </w:rPr>
                    <w:t>wo or three trees to be removed</w:t>
                  </w:r>
                </w:p>
              </w:tc>
            </w:tr>
            <w:tr w:rsidR="00EF3B29" w14:paraId="009AD93D" w14:textId="77777777" w:rsidTr="00144F99">
              <w:tc>
                <w:tcPr>
                  <w:tcW w:w="1134" w:type="dxa"/>
                </w:tcPr>
                <w:p w14:paraId="292AB23B" w14:textId="05829EA1" w:rsidR="00EF3B29" w:rsidRDefault="00EF3B29" w:rsidP="00225C6F">
                  <w:pPr>
                    <w:rPr>
                      <w:rFonts w:cs="Arial"/>
                      <w:sz w:val="22"/>
                      <w:szCs w:val="22"/>
                    </w:rPr>
                  </w:pPr>
                  <w:r>
                    <w:rPr>
                      <w:rFonts w:cs="Arial"/>
                      <w:sz w:val="22"/>
                      <w:szCs w:val="22"/>
                    </w:rPr>
                    <w:t>Green space</w:t>
                  </w:r>
                </w:p>
              </w:tc>
              <w:tc>
                <w:tcPr>
                  <w:tcW w:w="3713" w:type="dxa"/>
                </w:tcPr>
                <w:p w14:paraId="381A10DC" w14:textId="77777777" w:rsidR="00EF3B29" w:rsidRDefault="00144F99" w:rsidP="00225C6F">
                  <w:pPr>
                    <w:rPr>
                      <w:rFonts w:cs="Arial"/>
                      <w:sz w:val="22"/>
                      <w:szCs w:val="22"/>
                    </w:rPr>
                  </w:pPr>
                  <w:r>
                    <w:rPr>
                      <w:rFonts w:cs="Arial"/>
                      <w:sz w:val="22"/>
                      <w:szCs w:val="22"/>
                    </w:rPr>
                    <w:t>Impact on grass verges on all approaches to the Lawnswood roundabout.</w:t>
                  </w:r>
                </w:p>
                <w:p w14:paraId="3452076F" w14:textId="77777777" w:rsidR="00144F99" w:rsidRDefault="00144F99" w:rsidP="00225C6F">
                  <w:pPr>
                    <w:rPr>
                      <w:rFonts w:cs="Arial"/>
                      <w:sz w:val="22"/>
                      <w:szCs w:val="22"/>
                    </w:rPr>
                  </w:pPr>
                  <w:r>
                    <w:rPr>
                      <w:rFonts w:cs="Arial"/>
                      <w:sz w:val="22"/>
                      <w:szCs w:val="22"/>
                    </w:rPr>
                    <w:t>Loss of green space at centre of existing roundabout.</w:t>
                  </w:r>
                </w:p>
                <w:p w14:paraId="66045008" w14:textId="7F777D99" w:rsidR="00144F99" w:rsidRDefault="00144F99" w:rsidP="00225C6F">
                  <w:pPr>
                    <w:rPr>
                      <w:rFonts w:cs="Arial"/>
                      <w:sz w:val="22"/>
                      <w:szCs w:val="22"/>
                    </w:rPr>
                  </w:pPr>
                  <w:r>
                    <w:rPr>
                      <w:rFonts w:cs="Arial"/>
                      <w:sz w:val="22"/>
                      <w:szCs w:val="22"/>
                    </w:rPr>
                    <w:t>Impact on grass verges on Otley Old Road.</w:t>
                  </w:r>
                </w:p>
              </w:tc>
              <w:tc>
                <w:tcPr>
                  <w:tcW w:w="4252" w:type="dxa"/>
                </w:tcPr>
                <w:p w14:paraId="3ACEB36E" w14:textId="77777777" w:rsidR="00EF3B29" w:rsidRDefault="00144F99" w:rsidP="00225C6F">
                  <w:pPr>
                    <w:rPr>
                      <w:rFonts w:cs="Arial"/>
                      <w:sz w:val="22"/>
                      <w:szCs w:val="22"/>
                    </w:rPr>
                  </w:pPr>
                  <w:r>
                    <w:rPr>
                      <w:rFonts w:cs="Arial"/>
                      <w:sz w:val="22"/>
                      <w:szCs w:val="22"/>
                    </w:rPr>
                    <w:t>Impact on grass verges on all approaches to the Lawnswood roundabout (less extensive than for the LPTIP scheme).</w:t>
                  </w:r>
                </w:p>
                <w:p w14:paraId="33B56A31" w14:textId="77777777" w:rsidR="00144F99" w:rsidRDefault="00144F99" w:rsidP="00225C6F">
                  <w:pPr>
                    <w:rPr>
                      <w:rFonts w:cs="Arial"/>
                      <w:sz w:val="22"/>
                      <w:szCs w:val="22"/>
                    </w:rPr>
                  </w:pPr>
                  <w:r>
                    <w:rPr>
                      <w:rFonts w:cs="Arial"/>
                      <w:sz w:val="22"/>
                      <w:szCs w:val="22"/>
                    </w:rPr>
                    <w:t>Green space at centre of existing roundabout to be reshaped, but retained.</w:t>
                  </w:r>
                </w:p>
                <w:p w14:paraId="4E7F3180" w14:textId="6C922246" w:rsidR="00144F99" w:rsidRDefault="00144F99" w:rsidP="00225C6F">
                  <w:pPr>
                    <w:rPr>
                      <w:rFonts w:cs="Arial"/>
                      <w:sz w:val="22"/>
                      <w:szCs w:val="22"/>
                    </w:rPr>
                  </w:pPr>
                  <w:r>
                    <w:rPr>
                      <w:rFonts w:cs="Arial"/>
                      <w:sz w:val="22"/>
                      <w:szCs w:val="22"/>
                    </w:rPr>
                    <w:t>No impact on Otley Old Road.</w:t>
                  </w:r>
                </w:p>
              </w:tc>
            </w:tr>
          </w:tbl>
          <w:p w14:paraId="69E88D9C" w14:textId="77777777" w:rsidR="00E043BA" w:rsidRDefault="00E043BA" w:rsidP="00225C6F">
            <w:pPr>
              <w:rPr>
                <w:rFonts w:cs="Arial"/>
                <w:sz w:val="22"/>
                <w:szCs w:val="22"/>
              </w:rPr>
            </w:pPr>
          </w:p>
          <w:p w14:paraId="7E814BC5" w14:textId="5C5B7BB8" w:rsidR="008E2299" w:rsidRPr="00225C6F" w:rsidRDefault="008E2299" w:rsidP="00225C6F">
            <w:pPr>
              <w:rPr>
                <w:rFonts w:cs="Arial"/>
                <w:sz w:val="22"/>
                <w:szCs w:val="22"/>
              </w:rPr>
            </w:pPr>
            <w:r>
              <w:rPr>
                <w:rFonts w:cs="Arial"/>
                <w:sz w:val="22"/>
                <w:szCs w:val="22"/>
              </w:rPr>
              <w:t xml:space="preserve">Negative comments received during the </w:t>
            </w:r>
            <w:r w:rsidR="00275A8A">
              <w:rPr>
                <w:rFonts w:cs="Arial"/>
                <w:sz w:val="22"/>
                <w:szCs w:val="22"/>
              </w:rPr>
              <w:t xml:space="preserve">LPTIP consultation regarding perceived impacts on congestion and air quality have also been considered as part of the development of the current design.  Creating a junction which can accommodate anticipated volumes of traffic without </w:t>
            </w:r>
            <w:r w:rsidR="0076638E">
              <w:rPr>
                <w:rFonts w:cs="Arial"/>
                <w:sz w:val="22"/>
                <w:szCs w:val="22"/>
              </w:rPr>
              <w:t xml:space="preserve">creating major issues with queuing traffic and associated air quality issues has been central to the design </w:t>
            </w:r>
            <w:r w:rsidR="00542017">
              <w:rPr>
                <w:rFonts w:cs="Arial"/>
                <w:sz w:val="22"/>
                <w:szCs w:val="22"/>
              </w:rPr>
              <w:t>process</w:t>
            </w:r>
            <w:r w:rsidR="0076638E">
              <w:rPr>
                <w:rFonts w:cs="Arial"/>
                <w:sz w:val="22"/>
                <w:szCs w:val="22"/>
              </w:rPr>
              <w:t xml:space="preserve">.  Traffic modelling undertaken </w:t>
            </w:r>
            <w:r w:rsidR="00AE74EC">
              <w:rPr>
                <w:rFonts w:cs="Arial"/>
                <w:sz w:val="22"/>
                <w:szCs w:val="22"/>
              </w:rPr>
              <w:t>as part of this Outline Business Case</w:t>
            </w:r>
            <w:r w:rsidR="00995440">
              <w:rPr>
                <w:rFonts w:cs="Arial"/>
                <w:sz w:val="22"/>
                <w:szCs w:val="22"/>
              </w:rPr>
              <w:t xml:space="preserve"> (OBC)</w:t>
            </w:r>
            <w:r w:rsidR="00AE74EC">
              <w:rPr>
                <w:rFonts w:cs="Arial"/>
                <w:sz w:val="22"/>
                <w:szCs w:val="22"/>
              </w:rPr>
              <w:t xml:space="preserve"> has demonstrated that </w:t>
            </w:r>
            <w:r w:rsidR="00995380">
              <w:rPr>
                <w:rFonts w:cs="Arial"/>
                <w:sz w:val="22"/>
                <w:szCs w:val="22"/>
              </w:rPr>
              <w:t xml:space="preserve">neither of </w:t>
            </w:r>
            <w:r w:rsidR="00AE74EC">
              <w:rPr>
                <w:rFonts w:cs="Arial"/>
                <w:sz w:val="22"/>
                <w:szCs w:val="22"/>
              </w:rPr>
              <w:t xml:space="preserve">the </w:t>
            </w:r>
            <w:r w:rsidR="00995380">
              <w:rPr>
                <w:rFonts w:cs="Arial"/>
                <w:sz w:val="22"/>
                <w:szCs w:val="22"/>
              </w:rPr>
              <w:t xml:space="preserve">two </w:t>
            </w:r>
            <w:r w:rsidR="00597E6B">
              <w:rPr>
                <w:rFonts w:cs="Arial"/>
                <w:sz w:val="22"/>
                <w:szCs w:val="22"/>
              </w:rPr>
              <w:t>options proposed for further development and delivery</w:t>
            </w:r>
            <w:r w:rsidR="00AE74EC">
              <w:rPr>
                <w:rFonts w:cs="Arial"/>
                <w:sz w:val="22"/>
                <w:szCs w:val="22"/>
              </w:rPr>
              <w:t xml:space="preserve"> will</w:t>
            </w:r>
            <w:r w:rsidR="006B2F71">
              <w:rPr>
                <w:rFonts w:cs="Arial"/>
                <w:sz w:val="22"/>
                <w:szCs w:val="22"/>
              </w:rPr>
              <w:t xml:space="preserve"> result in </w:t>
            </w:r>
            <w:r w:rsidR="00602B4B">
              <w:rPr>
                <w:rFonts w:cs="Arial"/>
                <w:sz w:val="22"/>
                <w:szCs w:val="22"/>
              </w:rPr>
              <w:t>large increases in journey times or queue lengths.</w:t>
            </w:r>
            <w:r w:rsidR="008C27D0">
              <w:rPr>
                <w:rFonts w:cs="Arial"/>
                <w:sz w:val="22"/>
                <w:szCs w:val="22"/>
              </w:rPr>
              <w:t xml:space="preserve">  </w:t>
            </w:r>
            <w:r w:rsidR="006E66FC">
              <w:rPr>
                <w:rFonts w:cs="Arial"/>
                <w:sz w:val="22"/>
                <w:szCs w:val="22"/>
              </w:rPr>
              <w:t xml:space="preserve">The scheme is also expected to result in an overall reduction in car traffic due to modal shift towards public transport and active modes.  There is therefore expected to be an overall </w:t>
            </w:r>
            <w:r w:rsidR="006E66FC">
              <w:rPr>
                <w:rFonts w:cs="Arial"/>
                <w:sz w:val="22"/>
                <w:szCs w:val="22"/>
              </w:rPr>
              <w:lastRenderedPageBreak/>
              <w:t xml:space="preserve">slightly positive impact on air quality.  As described in </w:t>
            </w:r>
            <w:r w:rsidR="005E68B7">
              <w:rPr>
                <w:rFonts w:cs="Arial"/>
                <w:sz w:val="22"/>
                <w:szCs w:val="22"/>
              </w:rPr>
              <w:t xml:space="preserve">section 2.1.1, </w:t>
            </w:r>
            <w:r w:rsidR="008E7A18">
              <w:rPr>
                <w:rFonts w:cs="Arial"/>
                <w:sz w:val="22"/>
                <w:szCs w:val="22"/>
              </w:rPr>
              <w:t>a</w:t>
            </w:r>
            <w:r w:rsidR="005E68B7">
              <w:rPr>
                <w:rFonts w:cs="Arial"/>
                <w:sz w:val="22"/>
                <w:szCs w:val="22"/>
              </w:rPr>
              <w:t xml:space="preserve">ir quality modelling is to be undertaken to investigate this issue further, and the results of this will be included in the Full Business Case.  </w:t>
            </w:r>
          </w:p>
          <w:p w14:paraId="0F7E730B" w14:textId="4223D890" w:rsidR="0092548E" w:rsidRDefault="00973F83" w:rsidP="009B19DF">
            <w:pPr>
              <w:spacing w:before="120" w:after="120"/>
              <w:jc w:val="both"/>
              <w:rPr>
                <w:rFonts w:cs="Arial"/>
                <w:sz w:val="22"/>
                <w:szCs w:val="22"/>
              </w:rPr>
            </w:pPr>
            <w:r>
              <w:rPr>
                <w:rFonts w:cs="Arial"/>
                <w:sz w:val="22"/>
                <w:szCs w:val="22"/>
              </w:rPr>
              <w:t xml:space="preserve">A new consultation exercise was undertaken in </w:t>
            </w:r>
            <w:r w:rsidR="00441AC1">
              <w:rPr>
                <w:rFonts w:cs="Arial"/>
                <w:sz w:val="22"/>
                <w:szCs w:val="22"/>
              </w:rPr>
              <w:t>November 2021-</w:t>
            </w:r>
            <w:r w:rsidR="00CE1C7F">
              <w:rPr>
                <w:rFonts w:cs="Arial"/>
                <w:sz w:val="22"/>
                <w:szCs w:val="22"/>
              </w:rPr>
              <w:t>January 2022</w:t>
            </w:r>
            <w:r w:rsidR="000176F0">
              <w:rPr>
                <w:rFonts w:cs="Arial"/>
                <w:sz w:val="22"/>
                <w:szCs w:val="22"/>
              </w:rPr>
              <w:t>, in relation to the scheme being developed through CIP2</w:t>
            </w:r>
            <w:r w:rsidR="0065342F">
              <w:rPr>
                <w:rFonts w:cs="Arial"/>
                <w:sz w:val="22"/>
                <w:szCs w:val="22"/>
              </w:rPr>
              <w:t xml:space="preserve"> (specifically, the design presented was the ‘Do Something – Preferred’ option)</w:t>
            </w:r>
            <w:r w:rsidR="000176F0">
              <w:rPr>
                <w:rFonts w:cs="Arial"/>
                <w:sz w:val="22"/>
                <w:szCs w:val="22"/>
              </w:rPr>
              <w:t xml:space="preserve">.  </w:t>
            </w:r>
            <w:r w:rsidR="0071770A">
              <w:rPr>
                <w:rFonts w:cs="Arial"/>
                <w:sz w:val="22"/>
                <w:szCs w:val="22"/>
              </w:rPr>
              <w:t xml:space="preserve">A consultation report for this consultation exercise has been included as Appendix </w:t>
            </w:r>
            <w:r w:rsidR="00731203">
              <w:rPr>
                <w:rFonts w:cs="Arial"/>
                <w:sz w:val="22"/>
                <w:szCs w:val="22"/>
              </w:rPr>
              <w:t>C</w:t>
            </w:r>
            <w:r w:rsidR="00E1672C">
              <w:rPr>
                <w:rFonts w:cs="Arial"/>
                <w:sz w:val="22"/>
                <w:szCs w:val="22"/>
              </w:rPr>
              <w:t>, but the key elements are summarised in the following.</w:t>
            </w:r>
            <w:r w:rsidR="0003739A">
              <w:rPr>
                <w:rFonts w:cs="Arial"/>
                <w:sz w:val="22"/>
                <w:szCs w:val="22"/>
              </w:rPr>
              <w:t xml:space="preserve">  The key activities undertaken to </w:t>
            </w:r>
            <w:r w:rsidR="005F31BF">
              <w:rPr>
                <w:rFonts w:cs="Arial"/>
                <w:sz w:val="22"/>
                <w:szCs w:val="22"/>
              </w:rPr>
              <w:t>promote the consultation exercise and facilitate responses were as follows:</w:t>
            </w:r>
          </w:p>
          <w:p w14:paraId="1281C31D" w14:textId="176A4E6C" w:rsidR="005F31BF" w:rsidRDefault="005F31BF">
            <w:pPr>
              <w:pStyle w:val="ListParagraph"/>
              <w:numPr>
                <w:ilvl w:val="0"/>
                <w:numId w:val="59"/>
              </w:numPr>
              <w:spacing w:before="120" w:after="120"/>
              <w:jc w:val="both"/>
              <w:rPr>
                <w:rFonts w:cs="Arial"/>
                <w:sz w:val="22"/>
                <w:szCs w:val="22"/>
              </w:rPr>
            </w:pPr>
            <w:r>
              <w:rPr>
                <w:rFonts w:cs="Arial"/>
                <w:sz w:val="22"/>
                <w:szCs w:val="22"/>
              </w:rPr>
              <w:t xml:space="preserve">Hosting of information about the scheme and </w:t>
            </w:r>
            <w:r w:rsidR="00C02B7A">
              <w:rPr>
                <w:rFonts w:cs="Arial"/>
                <w:sz w:val="22"/>
                <w:szCs w:val="22"/>
              </w:rPr>
              <w:t xml:space="preserve">inviting comments via the Commonplace </w:t>
            </w:r>
            <w:proofErr w:type="gramStart"/>
            <w:r w:rsidR="00C02B7A">
              <w:rPr>
                <w:rFonts w:cs="Arial"/>
                <w:sz w:val="22"/>
                <w:szCs w:val="22"/>
              </w:rPr>
              <w:t>webpage;</w:t>
            </w:r>
            <w:proofErr w:type="gramEnd"/>
          </w:p>
          <w:p w14:paraId="4E846CAF" w14:textId="67DCE93B" w:rsidR="00C02B7A" w:rsidRDefault="00F775CB">
            <w:pPr>
              <w:pStyle w:val="ListParagraph"/>
              <w:numPr>
                <w:ilvl w:val="0"/>
                <w:numId w:val="59"/>
              </w:numPr>
              <w:spacing w:before="120" w:after="120"/>
              <w:jc w:val="both"/>
              <w:rPr>
                <w:rFonts w:cs="Arial"/>
                <w:sz w:val="22"/>
                <w:szCs w:val="22"/>
              </w:rPr>
            </w:pPr>
            <w:r>
              <w:rPr>
                <w:rFonts w:cs="Arial"/>
                <w:sz w:val="22"/>
                <w:szCs w:val="22"/>
              </w:rPr>
              <w:t xml:space="preserve">Three public </w:t>
            </w:r>
            <w:proofErr w:type="gramStart"/>
            <w:r>
              <w:rPr>
                <w:rFonts w:cs="Arial"/>
                <w:sz w:val="22"/>
                <w:szCs w:val="22"/>
              </w:rPr>
              <w:t>drop</w:t>
            </w:r>
            <w:proofErr w:type="gramEnd"/>
            <w:r>
              <w:rPr>
                <w:rFonts w:cs="Arial"/>
                <w:sz w:val="22"/>
                <w:szCs w:val="22"/>
              </w:rPr>
              <w:t xml:space="preserve"> in events held in December 2021 and January 2022;</w:t>
            </w:r>
          </w:p>
          <w:p w14:paraId="27997760" w14:textId="5401588A" w:rsidR="00F775CB" w:rsidRDefault="00936107">
            <w:pPr>
              <w:pStyle w:val="ListParagraph"/>
              <w:numPr>
                <w:ilvl w:val="0"/>
                <w:numId w:val="59"/>
              </w:numPr>
              <w:spacing w:before="120" w:after="120"/>
              <w:jc w:val="both"/>
              <w:rPr>
                <w:rFonts w:cs="Arial"/>
                <w:sz w:val="22"/>
                <w:szCs w:val="22"/>
              </w:rPr>
            </w:pPr>
            <w:r>
              <w:rPr>
                <w:rFonts w:cs="Arial"/>
                <w:sz w:val="22"/>
                <w:szCs w:val="22"/>
              </w:rPr>
              <w:t>Meetings with key stakeholder groups:</w:t>
            </w:r>
          </w:p>
          <w:p w14:paraId="0B6D6543" w14:textId="28E20C49" w:rsidR="00936107" w:rsidRDefault="00936107">
            <w:pPr>
              <w:pStyle w:val="ListParagraph"/>
              <w:numPr>
                <w:ilvl w:val="1"/>
                <w:numId w:val="59"/>
              </w:numPr>
              <w:spacing w:before="120" w:after="120"/>
              <w:jc w:val="both"/>
              <w:rPr>
                <w:rFonts w:cs="Arial"/>
                <w:sz w:val="22"/>
                <w:szCs w:val="22"/>
              </w:rPr>
            </w:pPr>
            <w:r>
              <w:rPr>
                <w:rFonts w:cs="Arial"/>
                <w:sz w:val="22"/>
                <w:szCs w:val="22"/>
              </w:rPr>
              <w:t>Cycle Forum Subgroup</w:t>
            </w:r>
          </w:p>
          <w:p w14:paraId="6B3D8727" w14:textId="4F56423B" w:rsidR="00936107" w:rsidRDefault="00936107">
            <w:pPr>
              <w:pStyle w:val="ListParagraph"/>
              <w:numPr>
                <w:ilvl w:val="1"/>
                <w:numId w:val="59"/>
              </w:numPr>
              <w:spacing w:before="120" w:after="120"/>
              <w:jc w:val="both"/>
              <w:rPr>
                <w:rFonts w:cs="Arial"/>
                <w:sz w:val="22"/>
                <w:szCs w:val="22"/>
              </w:rPr>
            </w:pPr>
            <w:r>
              <w:rPr>
                <w:rFonts w:cs="Arial"/>
                <w:sz w:val="22"/>
                <w:szCs w:val="22"/>
              </w:rPr>
              <w:t>Lawnswood School</w:t>
            </w:r>
          </w:p>
          <w:p w14:paraId="64F9C856" w14:textId="6C783B69" w:rsidR="00936107" w:rsidRDefault="00936107">
            <w:pPr>
              <w:pStyle w:val="ListParagraph"/>
              <w:numPr>
                <w:ilvl w:val="1"/>
                <w:numId w:val="59"/>
              </w:numPr>
              <w:spacing w:before="120" w:after="120"/>
              <w:jc w:val="both"/>
              <w:rPr>
                <w:rFonts w:cs="Arial"/>
                <w:sz w:val="22"/>
                <w:szCs w:val="22"/>
              </w:rPr>
            </w:pPr>
            <w:r>
              <w:rPr>
                <w:rFonts w:cs="Arial"/>
                <w:sz w:val="22"/>
                <w:szCs w:val="22"/>
              </w:rPr>
              <w:t>West Park Residents Association</w:t>
            </w:r>
          </w:p>
          <w:p w14:paraId="274316E0" w14:textId="76325A46" w:rsidR="00936107" w:rsidRDefault="00936107">
            <w:pPr>
              <w:pStyle w:val="ListParagraph"/>
              <w:numPr>
                <w:ilvl w:val="1"/>
                <w:numId w:val="59"/>
              </w:numPr>
              <w:spacing w:before="120" w:after="120"/>
              <w:jc w:val="both"/>
              <w:rPr>
                <w:rFonts w:cs="Arial"/>
                <w:sz w:val="22"/>
                <w:szCs w:val="22"/>
              </w:rPr>
            </w:pPr>
            <w:r>
              <w:rPr>
                <w:rFonts w:cs="Arial"/>
                <w:sz w:val="22"/>
                <w:szCs w:val="22"/>
              </w:rPr>
              <w:t>Weetwood Residents Association</w:t>
            </w:r>
          </w:p>
          <w:p w14:paraId="0B67B75E" w14:textId="0F86D5D8" w:rsidR="00936107" w:rsidRDefault="00936107">
            <w:pPr>
              <w:pStyle w:val="ListParagraph"/>
              <w:numPr>
                <w:ilvl w:val="1"/>
                <w:numId w:val="59"/>
              </w:numPr>
              <w:spacing w:before="120" w:after="120"/>
              <w:jc w:val="both"/>
              <w:rPr>
                <w:rFonts w:cs="Arial"/>
                <w:sz w:val="22"/>
                <w:szCs w:val="22"/>
              </w:rPr>
            </w:pPr>
            <w:r>
              <w:rPr>
                <w:rFonts w:cs="Arial"/>
                <w:sz w:val="22"/>
                <w:szCs w:val="22"/>
              </w:rPr>
              <w:t>Northwest Leeds Transport Forum</w:t>
            </w:r>
          </w:p>
          <w:p w14:paraId="54457ECB" w14:textId="712D8390" w:rsidR="00936107" w:rsidRDefault="00936107">
            <w:pPr>
              <w:pStyle w:val="ListParagraph"/>
              <w:numPr>
                <w:ilvl w:val="1"/>
                <w:numId w:val="59"/>
              </w:numPr>
              <w:spacing w:before="120" w:after="120"/>
              <w:jc w:val="both"/>
              <w:rPr>
                <w:rFonts w:cs="Arial"/>
                <w:sz w:val="22"/>
                <w:szCs w:val="22"/>
              </w:rPr>
            </w:pPr>
            <w:r>
              <w:rPr>
                <w:rFonts w:cs="Arial"/>
                <w:sz w:val="22"/>
                <w:szCs w:val="22"/>
              </w:rPr>
              <w:t>Bus Operators and Infrastructure Group</w:t>
            </w:r>
          </w:p>
          <w:p w14:paraId="49B6F452" w14:textId="75BD28E5" w:rsidR="00936107" w:rsidRDefault="00936107">
            <w:pPr>
              <w:pStyle w:val="ListParagraph"/>
              <w:numPr>
                <w:ilvl w:val="1"/>
                <w:numId w:val="59"/>
              </w:numPr>
              <w:spacing w:before="120" w:after="120"/>
              <w:jc w:val="both"/>
              <w:rPr>
                <w:rFonts w:cs="Arial"/>
                <w:sz w:val="22"/>
                <w:szCs w:val="22"/>
              </w:rPr>
            </w:pPr>
            <w:r>
              <w:rPr>
                <w:rFonts w:cs="Arial"/>
                <w:sz w:val="22"/>
                <w:szCs w:val="22"/>
              </w:rPr>
              <w:t xml:space="preserve">Becketts Park Residents Association, Drummonds and Churchwoods Residents Association, </w:t>
            </w:r>
            <w:r w:rsidR="00DA60C1" w:rsidRPr="00DA60C1">
              <w:rPr>
                <w:rFonts w:cs="Arial"/>
                <w:sz w:val="22"/>
                <w:szCs w:val="22"/>
              </w:rPr>
              <w:t>Ash Road Residents Association, Weetwood Residents Association and Far Headingley Village Society</w:t>
            </w:r>
            <w:r w:rsidR="00DA60C1">
              <w:rPr>
                <w:rFonts w:cs="Arial"/>
                <w:sz w:val="22"/>
                <w:szCs w:val="22"/>
              </w:rPr>
              <w:t xml:space="preserve"> (all one meeting)</w:t>
            </w:r>
          </w:p>
          <w:p w14:paraId="38DCC560" w14:textId="6EC51619" w:rsidR="00DA60C1" w:rsidRDefault="00DA60C1">
            <w:pPr>
              <w:pStyle w:val="ListParagraph"/>
              <w:numPr>
                <w:ilvl w:val="1"/>
                <w:numId w:val="59"/>
              </w:numPr>
              <w:spacing w:before="120" w:after="120"/>
              <w:jc w:val="both"/>
              <w:rPr>
                <w:rFonts w:cs="Arial"/>
                <w:sz w:val="22"/>
                <w:szCs w:val="22"/>
              </w:rPr>
            </w:pPr>
            <w:r>
              <w:rPr>
                <w:rFonts w:cs="Arial"/>
                <w:sz w:val="22"/>
                <w:szCs w:val="22"/>
              </w:rPr>
              <w:t>Outer Ring Road residents</w:t>
            </w:r>
          </w:p>
          <w:p w14:paraId="4ED71E9C" w14:textId="748163FE" w:rsidR="00DA60C1" w:rsidRDefault="00DA60C1">
            <w:pPr>
              <w:pStyle w:val="ListParagraph"/>
              <w:numPr>
                <w:ilvl w:val="1"/>
                <w:numId w:val="59"/>
              </w:numPr>
              <w:spacing w:before="120" w:after="120"/>
              <w:jc w:val="both"/>
              <w:rPr>
                <w:rFonts w:cs="Arial"/>
                <w:sz w:val="22"/>
                <w:szCs w:val="22"/>
              </w:rPr>
            </w:pPr>
            <w:r>
              <w:rPr>
                <w:rFonts w:cs="Arial"/>
                <w:sz w:val="22"/>
                <w:szCs w:val="22"/>
              </w:rPr>
              <w:t>Lawnswood School student council</w:t>
            </w:r>
          </w:p>
          <w:p w14:paraId="6B9D3D61" w14:textId="47260751" w:rsidR="00DA60C1" w:rsidRDefault="00DA60C1">
            <w:pPr>
              <w:pStyle w:val="ListParagraph"/>
              <w:numPr>
                <w:ilvl w:val="1"/>
                <w:numId w:val="59"/>
              </w:numPr>
              <w:spacing w:before="120" w:after="120"/>
              <w:jc w:val="both"/>
              <w:rPr>
                <w:rFonts w:cs="Arial"/>
                <w:sz w:val="22"/>
                <w:szCs w:val="22"/>
              </w:rPr>
            </w:pPr>
            <w:r>
              <w:rPr>
                <w:rFonts w:cs="Arial"/>
                <w:sz w:val="22"/>
                <w:szCs w:val="22"/>
              </w:rPr>
              <w:t>Cycle Forum</w:t>
            </w:r>
          </w:p>
          <w:p w14:paraId="5226E5B8" w14:textId="48403472" w:rsidR="00DA60C1" w:rsidRDefault="00FF47CE">
            <w:pPr>
              <w:pStyle w:val="ListParagraph"/>
              <w:numPr>
                <w:ilvl w:val="0"/>
                <w:numId w:val="59"/>
              </w:numPr>
              <w:spacing w:before="120" w:after="120"/>
              <w:jc w:val="both"/>
              <w:rPr>
                <w:rFonts w:cs="Arial"/>
                <w:sz w:val="22"/>
                <w:szCs w:val="22"/>
              </w:rPr>
            </w:pPr>
            <w:r>
              <w:rPr>
                <w:rFonts w:cs="Arial"/>
                <w:sz w:val="22"/>
                <w:szCs w:val="22"/>
              </w:rPr>
              <w:t>Press release</w:t>
            </w:r>
          </w:p>
          <w:p w14:paraId="5134EDB1" w14:textId="38065503" w:rsidR="00FF47CE" w:rsidRDefault="00FF47CE">
            <w:pPr>
              <w:pStyle w:val="ListParagraph"/>
              <w:numPr>
                <w:ilvl w:val="0"/>
                <w:numId w:val="59"/>
              </w:numPr>
              <w:spacing w:before="120" w:after="120"/>
              <w:jc w:val="both"/>
              <w:rPr>
                <w:rFonts w:cs="Arial"/>
                <w:sz w:val="22"/>
                <w:szCs w:val="22"/>
              </w:rPr>
            </w:pPr>
            <w:r>
              <w:rPr>
                <w:rFonts w:cs="Arial"/>
                <w:sz w:val="22"/>
                <w:szCs w:val="22"/>
              </w:rPr>
              <w:t>Letters to businesses and residents</w:t>
            </w:r>
          </w:p>
          <w:p w14:paraId="79551FAE" w14:textId="46CA3ECB" w:rsidR="00FF47CE" w:rsidRDefault="00FF47CE">
            <w:pPr>
              <w:pStyle w:val="ListParagraph"/>
              <w:numPr>
                <w:ilvl w:val="0"/>
                <w:numId w:val="59"/>
              </w:numPr>
              <w:spacing w:before="120" w:after="120"/>
              <w:jc w:val="both"/>
              <w:rPr>
                <w:rFonts w:cs="Arial"/>
                <w:sz w:val="22"/>
                <w:szCs w:val="22"/>
              </w:rPr>
            </w:pPr>
            <w:r>
              <w:rPr>
                <w:rFonts w:cs="Arial"/>
                <w:sz w:val="22"/>
                <w:szCs w:val="22"/>
              </w:rPr>
              <w:t>Distribution of flyers</w:t>
            </w:r>
          </w:p>
          <w:p w14:paraId="0ADE1FDC" w14:textId="4D8FD692" w:rsidR="00FF47CE" w:rsidRDefault="00FF47CE">
            <w:pPr>
              <w:pStyle w:val="ListParagraph"/>
              <w:numPr>
                <w:ilvl w:val="0"/>
                <w:numId w:val="59"/>
              </w:numPr>
              <w:spacing w:before="120" w:after="120"/>
              <w:jc w:val="both"/>
              <w:rPr>
                <w:rFonts w:cs="Arial"/>
                <w:sz w:val="22"/>
                <w:szCs w:val="22"/>
              </w:rPr>
            </w:pPr>
            <w:r>
              <w:rPr>
                <w:rFonts w:cs="Arial"/>
                <w:sz w:val="22"/>
                <w:szCs w:val="22"/>
              </w:rPr>
              <w:t>Ward member</w:t>
            </w:r>
            <w:r w:rsidR="00BF701D">
              <w:rPr>
                <w:rFonts w:cs="Arial"/>
                <w:sz w:val="22"/>
                <w:szCs w:val="22"/>
              </w:rPr>
              <w:t xml:space="preserve"> briefings</w:t>
            </w:r>
          </w:p>
          <w:p w14:paraId="2EE86BBF" w14:textId="1750728E" w:rsidR="00FF47CE" w:rsidRPr="00BF701D" w:rsidRDefault="00BF701D">
            <w:pPr>
              <w:pStyle w:val="ListParagraph"/>
              <w:numPr>
                <w:ilvl w:val="0"/>
                <w:numId w:val="59"/>
              </w:numPr>
              <w:spacing w:before="120" w:after="120"/>
              <w:jc w:val="both"/>
              <w:rPr>
                <w:rFonts w:cs="Arial"/>
                <w:sz w:val="22"/>
                <w:szCs w:val="22"/>
              </w:rPr>
            </w:pPr>
            <w:r w:rsidRPr="00BF701D">
              <w:rPr>
                <w:rFonts w:cs="Arial"/>
                <w:sz w:val="22"/>
                <w:szCs w:val="22"/>
              </w:rPr>
              <w:t>Use of social media channels and Connecting Leeds mailing list</w:t>
            </w:r>
          </w:p>
          <w:p w14:paraId="42C53747" w14:textId="505B1316" w:rsidR="00757BDB" w:rsidRDefault="00757BDB" w:rsidP="00757BDB">
            <w:pPr>
              <w:rPr>
                <w:sz w:val="22"/>
                <w:szCs w:val="22"/>
              </w:rPr>
            </w:pPr>
            <w:r w:rsidRPr="00C37E9B">
              <w:rPr>
                <w:sz w:val="22"/>
                <w:szCs w:val="22"/>
              </w:rPr>
              <w:t>A total of 60</w:t>
            </w:r>
            <w:r w:rsidR="00DA614E">
              <w:rPr>
                <w:sz w:val="22"/>
                <w:szCs w:val="22"/>
              </w:rPr>
              <w:t>9</w:t>
            </w:r>
            <w:r w:rsidRPr="00C37E9B">
              <w:rPr>
                <w:sz w:val="22"/>
                <w:szCs w:val="22"/>
              </w:rPr>
              <w:t xml:space="preserve"> consultation responses were received for the scheme proposals</w:t>
            </w:r>
            <w:r w:rsidR="00DD37AA">
              <w:rPr>
                <w:sz w:val="22"/>
                <w:szCs w:val="22"/>
              </w:rPr>
              <w:t>, demonstrating a high level of engagement and an effective consultation process</w:t>
            </w:r>
            <w:r w:rsidRPr="00C37E9B">
              <w:rPr>
                <w:sz w:val="22"/>
                <w:szCs w:val="22"/>
              </w:rPr>
              <w:t>. 532 responses came from the Commonplace portal and 77 surveys were completed at the public drop-in events or returned by post.</w:t>
            </w:r>
            <w:r w:rsidR="00C37E9B">
              <w:rPr>
                <w:sz w:val="22"/>
                <w:szCs w:val="22"/>
              </w:rPr>
              <w:t xml:space="preserve">  Overall, </w:t>
            </w:r>
            <w:r w:rsidR="00EA719A">
              <w:rPr>
                <w:sz w:val="22"/>
                <w:szCs w:val="22"/>
              </w:rPr>
              <w:t xml:space="preserve">52.8% of respondents reported feeling either happy or very happy about the proposals, with 35% either unhappy or very unhappy and 12.3% not sure.  </w:t>
            </w:r>
            <w:r w:rsidR="00DA27EC">
              <w:rPr>
                <w:sz w:val="22"/>
                <w:szCs w:val="22"/>
              </w:rPr>
              <w:t xml:space="preserve">Positive responses typically </w:t>
            </w:r>
            <w:r w:rsidR="006B31D7">
              <w:rPr>
                <w:sz w:val="22"/>
                <w:szCs w:val="22"/>
              </w:rPr>
              <w:t>reported feeling that the proposals would improve cycling and walking provision, whilst negative comments tended to focus on perceived negative impacts on congestion</w:t>
            </w:r>
            <w:r w:rsidR="00616B45">
              <w:rPr>
                <w:sz w:val="22"/>
                <w:szCs w:val="22"/>
              </w:rPr>
              <w:t xml:space="preserve"> and</w:t>
            </w:r>
            <w:r w:rsidR="006B31D7">
              <w:rPr>
                <w:sz w:val="22"/>
                <w:szCs w:val="22"/>
              </w:rPr>
              <w:t xml:space="preserve"> air quality</w:t>
            </w:r>
            <w:r w:rsidR="00616B45">
              <w:rPr>
                <w:sz w:val="22"/>
                <w:szCs w:val="22"/>
              </w:rPr>
              <w:t>.</w:t>
            </w:r>
            <w:r w:rsidR="00DF4E9E">
              <w:rPr>
                <w:sz w:val="22"/>
                <w:szCs w:val="22"/>
              </w:rPr>
              <w:t xml:space="preserve">  </w:t>
            </w:r>
            <w:proofErr w:type="gramStart"/>
            <w:r w:rsidR="00624530">
              <w:rPr>
                <w:sz w:val="22"/>
                <w:szCs w:val="22"/>
              </w:rPr>
              <w:t>A number of</w:t>
            </w:r>
            <w:proofErr w:type="gramEnd"/>
            <w:r w:rsidR="00624530">
              <w:rPr>
                <w:sz w:val="22"/>
                <w:szCs w:val="22"/>
              </w:rPr>
              <w:t xml:space="preserve"> </w:t>
            </w:r>
            <w:r w:rsidR="007E373F">
              <w:rPr>
                <w:sz w:val="22"/>
                <w:szCs w:val="22"/>
              </w:rPr>
              <w:t>respondents also raised two specific safety concerns about the Otley Road / Otley Old Road junction,</w:t>
            </w:r>
            <w:r w:rsidR="00B05B31">
              <w:rPr>
                <w:sz w:val="22"/>
                <w:szCs w:val="22"/>
              </w:rPr>
              <w:t xml:space="preserve"> at which no intervention was proposed as part of the designs presented at consultation. </w:t>
            </w:r>
            <w:r w:rsidR="007E373F">
              <w:rPr>
                <w:sz w:val="22"/>
                <w:szCs w:val="22"/>
              </w:rPr>
              <w:t xml:space="preserve"> </w:t>
            </w:r>
            <w:r w:rsidR="00B05B31">
              <w:rPr>
                <w:sz w:val="22"/>
                <w:szCs w:val="22"/>
              </w:rPr>
              <w:t>S</w:t>
            </w:r>
            <w:r w:rsidR="007E373F">
              <w:rPr>
                <w:sz w:val="22"/>
                <w:szCs w:val="22"/>
              </w:rPr>
              <w:t>pecifically</w:t>
            </w:r>
            <w:r w:rsidR="00B05B31">
              <w:rPr>
                <w:sz w:val="22"/>
                <w:szCs w:val="22"/>
              </w:rPr>
              <w:t xml:space="preserve">, </w:t>
            </w:r>
            <w:r w:rsidR="004D5732">
              <w:rPr>
                <w:sz w:val="22"/>
                <w:szCs w:val="22"/>
              </w:rPr>
              <w:t>respondents highlighted</w:t>
            </w:r>
            <w:r w:rsidR="007E373F">
              <w:rPr>
                <w:sz w:val="22"/>
                <w:szCs w:val="22"/>
              </w:rPr>
              <w:t xml:space="preserve"> (i) the risk of northbound cyclists on Otley Road coming into conflict with </w:t>
            </w:r>
            <w:r w:rsidR="004A77C7">
              <w:rPr>
                <w:sz w:val="22"/>
                <w:szCs w:val="22"/>
              </w:rPr>
              <w:t xml:space="preserve">vehicles turning left into Otley Old Road, noting that this turn can be undertaken at high speeds due to the shallow angle of the turn, and (ii) </w:t>
            </w:r>
            <w:r w:rsidR="00917141">
              <w:rPr>
                <w:sz w:val="22"/>
                <w:szCs w:val="22"/>
              </w:rPr>
              <w:t>the risk of conflict between northbound traffic on Otley Road and vehicles turning right from Otley Old Road to Otley Road.</w:t>
            </w:r>
            <w:r w:rsidR="00A61759">
              <w:rPr>
                <w:sz w:val="22"/>
                <w:szCs w:val="22"/>
              </w:rPr>
              <w:t xml:space="preserve">  Some respondents also highlighted the lack of crossing facilities at the Otley Road / Otley Old Road junction</w:t>
            </w:r>
            <w:r w:rsidR="00E37AF9">
              <w:rPr>
                <w:sz w:val="22"/>
                <w:szCs w:val="22"/>
              </w:rPr>
              <w:t>, noting that this impairs access to bus stops.</w:t>
            </w:r>
          </w:p>
          <w:p w14:paraId="23FB203D" w14:textId="0362740A" w:rsidR="001F5506" w:rsidRPr="00C37E9B" w:rsidRDefault="001F5506" w:rsidP="00757BDB">
            <w:pPr>
              <w:rPr>
                <w:sz w:val="22"/>
                <w:szCs w:val="22"/>
              </w:rPr>
            </w:pPr>
            <w:r>
              <w:rPr>
                <w:sz w:val="22"/>
                <w:szCs w:val="22"/>
              </w:rPr>
              <w:t xml:space="preserve">The Executive Member with responsibility for transport </w:t>
            </w:r>
            <w:r w:rsidR="001E7C49">
              <w:rPr>
                <w:sz w:val="22"/>
                <w:szCs w:val="22"/>
              </w:rPr>
              <w:t>is</w:t>
            </w:r>
            <w:r>
              <w:rPr>
                <w:sz w:val="22"/>
                <w:szCs w:val="22"/>
              </w:rPr>
              <w:t xml:space="preserve"> supportive of the scheme.  </w:t>
            </w:r>
            <w:r w:rsidR="000D4590">
              <w:rPr>
                <w:sz w:val="22"/>
                <w:szCs w:val="22"/>
              </w:rPr>
              <w:t xml:space="preserve">During </w:t>
            </w:r>
            <w:r w:rsidR="0062638C">
              <w:rPr>
                <w:sz w:val="22"/>
                <w:szCs w:val="22"/>
              </w:rPr>
              <w:t>ward member briefings, l</w:t>
            </w:r>
            <w:r w:rsidR="00A34097">
              <w:rPr>
                <w:sz w:val="22"/>
                <w:szCs w:val="22"/>
              </w:rPr>
              <w:t xml:space="preserve">ocal ward members raised some </w:t>
            </w:r>
            <w:r w:rsidR="000C544C">
              <w:rPr>
                <w:sz w:val="22"/>
                <w:szCs w:val="22"/>
              </w:rPr>
              <w:t>concerns</w:t>
            </w:r>
            <w:r w:rsidR="00A34097">
              <w:rPr>
                <w:sz w:val="22"/>
                <w:szCs w:val="22"/>
              </w:rPr>
              <w:t xml:space="preserve"> </w:t>
            </w:r>
            <w:r w:rsidR="000D4590">
              <w:rPr>
                <w:sz w:val="22"/>
                <w:szCs w:val="22"/>
              </w:rPr>
              <w:t>regarding safety and junction capacity, but</w:t>
            </w:r>
            <w:r w:rsidR="0062638C">
              <w:rPr>
                <w:sz w:val="22"/>
                <w:szCs w:val="22"/>
              </w:rPr>
              <w:t xml:space="preserve"> raised no fundamental objections to the scheme.  One local ward membe</w:t>
            </w:r>
            <w:r w:rsidR="000A3C88">
              <w:rPr>
                <w:sz w:val="22"/>
                <w:szCs w:val="22"/>
              </w:rPr>
              <w:t xml:space="preserve">r, whose term ended in May 2023, raised objections to the scheme </w:t>
            </w:r>
            <w:r w:rsidR="00B92EF0">
              <w:rPr>
                <w:sz w:val="22"/>
                <w:szCs w:val="22"/>
              </w:rPr>
              <w:t>at the meeting of Leeds City Council on 22</w:t>
            </w:r>
            <w:r w:rsidR="00B92EF0" w:rsidRPr="00B92EF0">
              <w:rPr>
                <w:sz w:val="22"/>
                <w:szCs w:val="22"/>
                <w:vertAlign w:val="superscript"/>
              </w:rPr>
              <w:t>nd</w:t>
            </w:r>
            <w:r w:rsidR="00B92EF0">
              <w:rPr>
                <w:sz w:val="22"/>
                <w:szCs w:val="22"/>
              </w:rPr>
              <w:t xml:space="preserve"> March 2023, questioning the </w:t>
            </w:r>
            <w:r w:rsidR="007D2D5A">
              <w:rPr>
                <w:sz w:val="22"/>
                <w:szCs w:val="22"/>
              </w:rPr>
              <w:t>costs and value for money of the scheme.</w:t>
            </w:r>
          </w:p>
          <w:p w14:paraId="7BBA82C2" w14:textId="25B46F0A" w:rsidR="004872CE" w:rsidRDefault="000746E5" w:rsidP="009B19DF">
            <w:pPr>
              <w:spacing w:before="120" w:after="120"/>
              <w:jc w:val="both"/>
              <w:rPr>
                <w:rFonts w:cs="Arial"/>
                <w:sz w:val="22"/>
                <w:szCs w:val="22"/>
              </w:rPr>
            </w:pPr>
            <w:r>
              <w:rPr>
                <w:rFonts w:cs="Arial"/>
                <w:sz w:val="22"/>
                <w:szCs w:val="22"/>
              </w:rPr>
              <w:lastRenderedPageBreak/>
              <w:t xml:space="preserve">Following the consultation exercise undertaken between November 2021 and January 2022, some targeted engagement has been undertaken with groups representing disabled people.  </w:t>
            </w:r>
            <w:r w:rsidR="000E1882">
              <w:rPr>
                <w:rFonts w:cs="Arial"/>
                <w:sz w:val="22"/>
                <w:szCs w:val="22"/>
              </w:rPr>
              <w:t>This was due to no responses having been received from such groups during the consultation exercise.</w:t>
            </w:r>
            <w:r w:rsidR="004644A7">
              <w:rPr>
                <w:rFonts w:cs="Arial"/>
                <w:sz w:val="22"/>
                <w:szCs w:val="22"/>
              </w:rPr>
              <w:t xml:space="preserve">  This targeted engagement included presenting the </w:t>
            </w:r>
            <w:r w:rsidR="00980FCF">
              <w:rPr>
                <w:rFonts w:cs="Arial"/>
                <w:sz w:val="22"/>
                <w:szCs w:val="22"/>
              </w:rPr>
              <w:t xml:space="preserve">designs for the </w:t>
            </w:r>
            <w:r w:rsidR="005D791B">
              <w:rPr>
                <w:rFonts w:cs="Arial"/>
                <w:sz w:val="22"/>
                <w:szCs w:val="22"/>
              </w:rPr>
              <w:t>‘Do Something – Preferred’ option</w:t>
            </w:r>
            <w:r w:rsidR="004644A7">
              <w:rPr>
                <w:rFonts w:cs="Arial"/>
                <w:sz w:val="22"/>
                <w:szCs w:val="22"/>
              </w:rPr>
              <w:t xml:space="preserve"> to </w:t>
            </w:r>
            <w:r w:rsidR="00EA29B8">
              <w:rPr>
                <w:rFonts w:cs="Arial"/>
                <w:sz w:val="22"/>
                <w:szCs w:val="22"/>
              </w:rPr>
              <w:t>Leeds City Council’s Disability and Wellness Network</w:t>
            </w:r>
            <w:r w:rsidR="000460B9">
              <w:rPr>
                <w:rFonts w:cs="Arial"/>
                <w:sz w:val="22"/>
                <w:szCs w:val="22"/>
              </w:rPr>
              <w:t xml:space="preserve"> (an LCC staff forum), and circulating materials to the Access and UseAbility Group</w:t>
            </w:r>
            <w:r w:rsidR="00313021">
              <w:rPr>
                <w:rFonts w:cs="Arial"/>
                <w:sz w:val="22"/>
                <w:szCs w:val="22"/>
              </w:rPr>
              <w:t>.  No adverse comments were received from these groups.</w:t>
            </w:r>
          </w:p>
          <w:p w14:paraId="50A0A819" w14:textId="6BE521BA" w:rsidR="007D2D5A" w:rsidRPr="00C37E9B" w:rsidRDefault="007D2D5A" w:rsidP="009B19DF">
            <w:pPr>
              <w:spacing w:before="120" w:after="120"/>
              <w:jc w:val="both"/>
              <w:rPr>
                <w:rFonts w:cs="Arial"/>
                <w:sz w:val="22"/>
                <w:szCs w:val="22"/>
              </w:rPr>
            </w:pPr>
            <w:r>
              <w:rPr>
                <w:rFonts w:cs="Arial"/>
                <w:sz w:val="22"/>
                <w:szCs w:val="22"/>
              </w:rPr>
              <w:t xml:space="preserve">Further consultation with bus operators has been undertaken during 2023.  </w:t>
            </w:r>
            <w:r w:rsidR="00860CA0">
              <w:rPr>
                <w:rFonts w:cs="Arial"/>
                <w:sz w:val="22"/>
                <w:szCs w:val="22"/>
              </w:rPr>
              <w:t xml:space="preserve">Bus operators have raised </w:t>
            </w:r>
            <w:r w:rsidR="00871425">
              <w:rPr>
                <w:rFonts w:cs="Arial"/>
                <w:sz w:val="22"/>
                <w:szCs w:val="22"/>
              </w:rPr>
              <w:t>concerns that provisional modelling results presented at the time suggested some bus journeys could be negatively impacted by the scheme</w:t>
            </w:r>
            <w:r w:rsidR="00BC1F74">
              <w:rPr>
                <w:rFonts w:cs="Arial"/>
                <w:sz w:val="22"/>
                <w:szCs w:val="22"/>
              </w:rPr>
              <w:t xml:space="preserve"> (particularly for the ‘Do Something – Preferred’ option)</w:t>
            </w:r>
            <w:r w:rsidR="00871425">
              <w:rPr>
                <w:rFonts w:cs="Arial"/>
                <w:sz w:val="22"/>
                <w:szCs w:val="22"/>
              </w:rPr>
              <w:t xml:space="preserve">, </w:t>
            </w:r>
            <w:proofErr w:type="gramStart"/>
            <w:r w:rsidR="00871425">
              <w:rPr>
                <w:rFonts w:cs="Arial"/>
                <w:sz w:val="22"/>
                <w:szCs w:val="22"/>
              </w:rPr>
              <w:t>and also</w:t>
            </w:r>
            <w:proofErr w:type="gramEnd"/>
            <w:r w:rsidR="00871425">
              <w:rPr>
                <w:rFonts w:cs="Arial"/>
                <w:sz w:val="22"/>
                <w:szCs w:val="22"/>
              </w:rPr>
              <w:t xml:space="preserve"> highlighted that measures to tackle existing issues with congestion impacting southbound buses on Otley Old Road would be welcomed.  </w:t>
            </w:r>
            <w:r w:rsidR="009949F8">
              <w:rPr>
                <w:rFonts w:cs="Arial"/>
                <w:sz w:val="22"/>
                <w:szCs w:val="22"/>
              </w:rPr>
              <w:t>The final traffic modelling results produced in support of this business case show that</w:t>
            </w:r>
            <w:r w:rsidR="00F06759">
              <w:rPr>
                <w:rFonts w:cs="Arial"/>
                <w:sz w:val="22"/>
                <w:szCs w:val="22"/>
              </w:rPr>
              <w:t xml:space="preserve"> bus</w:t>
            </w:r>
            <w:r w:rsidR="002A5576">
              <w:rPr>
                <w:rFonts w:cs="Arial"/>
                <w:sz w:val="22"/>
                <w:szCs w:val="22"/>
              </w:rPr>
              <w:t xml:space="preserve"> journey times would benefit overall</w:t>
            </w:r>
            <w:r w:rsidR="00966901">
              <w:rPr>
                <w:rFonts w:cs="Arial"/>
                <w:sz w:val="22"/>
                <w:szCs w:val="22"/>
              </w:rPr>
              <w:t xml:space="preserve"> in the ‘Do Something – Less Ambitious’ option</w:t>
            </w:r>
            <w:r w:rsidR="002A5576">
              <w:rPr>
                <w:rFonts w:cs="Arial"/>
                <w:sz w:val="22"/>
                <w:szCs w:val="22"/>
              </w:rPr>
              <w:t xml:space="preserve">, and this position is expected to be strengthened by the introduction of MOVA, the impacts of which are not represented in the traffic model at present.  </w:t>
            </w:r>
            <w:r w:rsidR="004021DD">
              <w:rPr>
                <w:rFonts w:cs="Arial"/>
                <w:sz w:val="22"/>
                <w:szCs w:val="22"/>
              </w:rPr>
              <w:t>Additionally, the Do Something (More Ambitious) option investigated as part of this business case would help to reduce journey times for southbound buses on Otley Old Road</w:t>
            </w:r>
            <w:r w:rsidR="002D7B0D">
              <w:rPr>
                <w:rFonts w:cs="Arial"/>
                <w:sz w:val="22"/>
                <w:szCs w:val="22"/>
              </w:rPr>
              <w:t>, and would also result in an overall improvement in bus journey times</w:t>
            </w:r>
            <w:r w:rsidR="00755481">
              <w:rPr>
                <w:rFonts w:cs="Arial"/>
                <w:sz w:val="22"/>
                <w:szCs w:val="22"/>
              </w:rPr>
              <w:t xml:space="preserve"> and reliability</w:t>
            </w:r>
            <w:r w:rsidR="004021DD">
              <w:rPr>
                <w:rFonts w:cs="Arial"/>
                <w:sz w:val="22"/>
                <w:szCs w:val="22"/>
              </w:rPr>
              <w:t>.</w:t>
            </w:r>
          </w:p>
          <w:p w14:paraId="46846EDA" w14:textId="798F74BD" w:rsidR="0092548E" w:rsidRPr="0092548E" w:rsidRDefault="0092548E" w:rsidP="00145E9D">
            <w:pPr>
              <w:spacing w:before="120" w:after="120"/>
              <w:jc w:val="both"/>
              <w:rPr>
                <w:rFonts w:cs="Arial"/>
                <w:sz w:val="22"/>
              </w:rPr>
            </w:pPr>
          </w:p>
        </w:tc>
      </w:tr>
    </w:tbl>
    <w:p w14:paraId="6C105871" w14:textId="1B117E20" w:rsidR="00093D00" w:rsidRDefault="00093D0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322"/>
      </w:tblGrid>
      <w:tr w:rsidR="001C34EA" w:rsidRPr="005B2974" w14:paraId="2B57FA09" w14:textId="77777777" w:rsidTr="00A56104">
        <w:tc>
          <w:tcPr>
            <w:tcW w:w="9322" w:type="dxa"/>
            <w:shd w:val="clear" w:color="auto" w:fill="45A851"/>
          </w:tcPr>
          <w:p w14:paraId="43BC56BA" w14:textId="7D02F853" w:rsidR="001C34EA" w:rsidRPr="005B2974" w:rsidRDefault="001C34EA" w:rsidP="00093D00">
            <w:pPr>
              <w:pageBreakBefore/>
              <w:spacing w:before="120" w:after="120"/>
              <w:jc w:val="both"/>
              <w:rPr>
                <w:rFonts w:cs="Arial"/>
                <w:sz w:val="20"/>
                <w:szCs w:val="20"/>
              </w:rPr>
            </w:pPr>
            <w:r w:rsidRPr="004752D4">
              <w:rPr>
                <w:rFonts w:asciiTheme="minorHAnsi" w:hAnsiTheme="minorHAnsi" w:cs="Arial"/>
                <w:b/>
                <w:sz w:val="20"/>
                <w:szCs w:val="20"/>
              </w:rPr>
              <w:lastRenderedPageBreak/>
              <w:br w:type="page"/>
            </w:r>
            <w:r w:rsidR="00712481">
              <w:rPr>
                <w:rFonts w:cs="Arial"/>
                <w:b/>
                <w:color w:val="FFFFFF" w:themeColor="background1"/>
                <w:sz w:val="28"/>
                <w:szCs w:val="20"/>
              </w:rPr>
              <w:t>3</w:t>
            </w:r>
            <w:r>
              <w:rPr>
                <w:rFonts w:cs="Arial"/>
                <w:b/>
                <w:color w:val="FFFFFF" w:themeColor="background1"/>
                <w:sz w:val="28"/>
                <w:szCs w:val="20"/>
              </w:rPr>
              <w:t>. Commercial Case</w:t>
            </w:r>
          </w:p>
        </w:tc>
      </w:tr>
    </w:tbl>
    <w:p w14:paraId="691FE44A" w14:textId="13E734E6" w:rsidR="001C34EA" w:rsidRPr="00CA62C8" w:rsidRDefault="001C34EA" w:rsidP="00845C76">
      <w:pPr>
        <w:autoSpaceDE w:val="0"/>
        <w:autoSpaceDN w:val="0"/>
        <w:adjustRightInd w:val="0"/>
        <w:spacing w:before="120" w:after="120"/>
        <w:ind w:right="-188"/>
        <w:jc w:val="both"/>
        <w:rPr>
          <w:rFonts w:cs="Arial"/>
          <w:color w:val="262626"/>
        </w:rPr>
      </w:pPr>
      <w:r w:rsidRPr="00CA62C8">
        <w:rPr>
          <w:rFonts w:cs="Arial"/>
        </w:rPr>
        <w:t xml:space="preserve">The purpose of the Commercial Case is to </w:t>
      </w:r>
      <w:r w:rsidRPr="00CA62C8">
        <w:rPr>
          <w:rFonts w:cs="Arial"/>
          <w:color w:val="262626"/>
        </w:rPr>
        <w:t>demonstrate the demand for the project and that there is a sound procurement strategy for the project that will ensure that the Scheme Objectives are realised over the life span of the project.</w:t>
      </w:r>
    </w:p>
    <w:p w14:paraId="553828F4" w14:textId="627D7BBB" w:rsidR="001C34EA" w:rsidRPr="00CA62C8" w:rsidRDefault="00845C76" w:rsidP="00845C76">
      <w:pPr>
        <w:spacing w:before="120" w:after="120"/>
        <w:ind w:right="-188"/>
        <w:jc w:val="both"/>
        <w:rPr>
          <w:rFonts w:cs="Arial"/>
          <w:b/>
          <w:sz w:val="28"/>
          <w:u w:val="single"/>
        </w:rPr>
      </w:pPr>
      <w:r w:rsidRPr="00CA62C8">
        <w:rPr>
          <w:rFonts w:cs="Arial"/>
          <w:b/>
        </w:rPr>
        <w:t>Note – All sections should be reviewed and updated if this is the Full Business Case. A summary of any key changes and their implications on the business case should be included.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1C34EA" w:rsidRPr="00CA62C8" w14:paraId="0970DEB8" w14:textId="77777777" w:rsidTr="00A56104">
        <w:trPr>
          <w:trHeight w:val="221"/>
        </w:trPr>
        <w:tc>
          <w:tcPr>
            <w:tcW w:w="9322" w:type="dxa"/>
            <w:shd w:val="clear" w:color="auto" w:fill="auto"/>
          </w:tcPr>
          <w:p w14:paraId="6687F939" w14:textId="17797E6F" w:rsidR="001C34EA" w:rsidRPr="00CA62C8" w:rsidRDefault="00712481" w:rsidP="00A56104">
            <w:pPr>
              <w:spacing w:before="120" w:after="120"/>
              <w:rPr>
                <w:rFonts w:cs="Arial"/>
                <w:b/>
                <w:sz w:val="22"/>
              </w:rPr>
            </w:pPr>
            <w:r w:rsidRPr="00CA62C8">
              <w:rPr>
                <w:rFonts w:cs="Arial"/>
                <w:b/>
              </w:rPr>
              <w:t>3</w:t>
            </w:r>
            <w:r w:rsidR="001C34EA" w:rsidRPr="00CA62C8">
              <w:rPr>
                <w:rFonts w:cs="Arial"/>
                <w:b/>
              </w:rPr>
              <w:t xml:space="preserve">.1 The Case for Change </w:t>
            </w:r>
          </w:p>
        </w:tc>
      </w:tr>
      <w:tr w:rsidR="001C34EA" w:rsidRPr="00CA62C8" w14:paraId="714C7953" w14:textId="77777777" w:rsidTr="00A56104">
        <w:trPr>
          <w:trHeight w:val="221"/>
        </w:trPr>
        <w:tc>
          <w:tcPr>
            <w:tcW w:w="9322" w:type="dxa"/>
            <w:shd w:val="clear" w:color="auto" w:fill="auto"/>
          </w:tcPr>
          <w:p w14:paraId="547A4240" w14:textId="44BE096C" w:rsidR="001C34EA" w:rsidRPr="00CA62C8" w:rsidRDefault="001C34EA" w:rsidP="00712481">
            <w:pPr>
              <w:spacing w:before="120" w:after="120"/>
              <w:jc w:val="both"/>
              <w:rPr>
                <w:rFonts w:cs="Arial"/>
                <w:szCs w:val="22"/>
              </w:rPr>
            </w:pPr>
            <w:r w:rsidRPr="00CA62C8">
              <w:rPr>
                <w:rFonts w:cs="Arial"/>
                <w:szCs w:val="22"/>
              </w:rPr>
              <w:t>3.</w:t>
            </w:r>
            <w:r w:rsidR="00712481" w:rsidRPr="00CA62C8">
              <w:rPr>
                <w:rFonts w:cs="Arial"/>
                <w:szCs w:val="22"/>
              </w:rPr>
              <w:t>1.1</w:t>
            </w:r>
            <w:r w:rsidRPr="00CA62C8">
              <w:rPr>
                <w:rFonts w:cs="Arial"/>
                <w:b/>
                <w:szCs w:val="22"/>
              </w:rPr>
              <w:t xml:space="preserve"> </w:t>
            </w:r>
            <w:r w:rsidR="00712481" w:rsidRPr="00CA62C8">
              <w:rPr>
                <w:rFonts w:cs="Arial"/>
                <w:szCs w:val="22"/>
              </w:rPr>
              <w:t>What evidence is there to support the market demand justification for this project?</w:t>
            </w:r>
          </w:p>
        </w:tc>
      </w:tr>
      <w:tr w:rsidR="001C34EA" w:rsidRPr="00CA62C8" w14:paraId="608DD595" w14:textId="77777777" w:rsidTr="00DF07E4">
        <w:tc>
          <w:tcPr>
            <w:tcW w:w="9322" w:type="dxa"/>
            <w:shd w:val="clear" w:color="auto" w:fill="FFFFCC"/>
          </w:tcPr>
          <w:p w14:paraId="70A0657A" w14:textId="77777777" w:rsidR="00591B84" w:rsidRDefault="006D2E7B" w:rsidP="00591B84">
            <w:pPr>
              <w:spacing w:before="120" w:after="120"/>
              <w:jc w:val="both"/>
              <w:rPr>
                <w:rFonts w:cs="Arial"/>
                <w:sz w:val="22"/>
                <w:szCs w:val="22"/>
                <w:u w:val="single"/>
              </w:rPr>
            </w:pPr>
            <w:r>
              <w:rPr>
                <w:rFonts w:cs="Arial"/>
                <w:sz w:val="22"/>
                <w:szCs w:val="22"/>
                <w:u w:val="single"/>
              </w:rPr>
              <w:t>Road Safety Record</w:t>
            </w:r>
          </w:p>
          <w:p w14:paraId="5B56F324" w14:textId="0807A35B" w:rsidR="0057400E" w:rsidRPr="0057400E" w:rsidRDefault="0057400E" w:rsidP="00591B84">
            <w:pPr>
              <w:spacing w:before="120" w:after="120"/>
              <w:jc w:val="both"/>
              <w:rPr>
                <w:rFonts w:cs="Arial"/>
                <w:sz w:val="22"/>
                <w:szCs w:val="22"/>
              </w:rPr>
            </w:pPr>
            <w:r>
              <w:rPr>
                <w:rFonts w:cs="Arial"/>
                <w:sz w:val="22"/>
                <w:szCs w:val="22"/>
              </w:rPr>
              <w:t xml:space="preserve">As outlined in section </w:t>
            </w:r>
            <w:r w:rsidR="00CC2EF6">
              <w:rPr>
                <w:rFonts w:cs="Arial"/>
                <w:sz w:val="22"/>
                <w:szCs w:val="22"/>
              </w:rPr>
              <w:t>2.1.1, the existing roundabout has a poor road safety record, w</w:t>
            </w:r>
            <w:r w:rsidR="00F800D5">
              <w:rPr>
                <w:rFonts w:cs="Arial"/>
                <w:sz w:val="22"/>
                <w:szCs w:val="22"/>
              </w:rPr>
              <w:t>ith</w:t>
            </w:r>
            <w:r w:rsidR="00CC2EF6">
              <w:rPr>
                <w:rFonts w:cs="Arial"/>
                <w:sz w:val="22"/>
                <w:szCs w:val="22"/>
              </w:rPr>
              <w:t xml:space="preserve"> </w:t>
            </w:r>
            <w:proofErr w:type="gramStart"/>
            <w:r w:rsidR="00CC2EF6">
              <w:rPr>
                <w:rFonts w:cs="Arial"/>
                <w:sz w:val="22"/>
                <w:szCs w:val="22"/>
              </w:rPr>
              <w:t>the majority of</w:t>
            </w:r>
            <w:proofErr w:type="gramEnd"/>
            <w:r w:rsidR="00CC2EF6">
              <w:rPr>
                <w:rFonts w:cs="Arial"/>
                <w:sz w:val="22"/>
                <w:szCs w:val="22"/>
              </w:rPr>
              <w:t xml:space="preserve"> collisions associated with entering versus circulating conflicts, and nose-tail impacts on the approaches.  </w:t>
            </w:r>
            <w:r w:rsidR="004C15F6">
              <w:rPr>
                <w:rFonts w:cs="Arial"/>
                <w:sz w:val="22"/>
                <w:szCs w:val="22"/>
              </w:rPr>
              <w:t xml:space="preserve">A significant proportion of these collisions involve cyclists, and there have been </w:t>
            </w:r>
            <w:proofErr w:type="gramStart"/>
            <w:r w:rsidR="004C15F6">
              <w:rPr>
                <w:rFonts w:cs="Arial"/>
                <w:sz w:val="22"/>
                <w:szCs w:val="22"/>
              </w:rPr>
              <w:t>a large number of</w:t>
            </w:r>
            <w:proofErr w:type="gramEnd"/>
            <w:r w:rsidR="004C15F6">
              <w:rPr>
                <w:rFonts w:cs="Arial"/>
                <w:sz w:val="22"/>
                <w:szCs w:val="22"/>
              </w:rPr>
              <w:t xml:space="preserve"> serious injuries recorded at the roundabout.  </w:t>
            </w:r>
            <w:r w:rsidR="00251367">
              <w:rPr>
                <w:rFonts w:cs="Arial"/>
                <w:sz w:val="22"/>
                <w:szCs w:val="22"/>
              </w:rPr>
              <w:t xml:space="preserve">Without an engineering intervention, there is no obvious prospect of an improvement in road safety in this location.  </w:t>
            </w:r>
            <w:r w:rsidR="00F1185D">
              <w:rPr>
                <w:rFonts w:cs="Arial"/>
                <w:sz w:val="22"/>
                <w:szCs w:val="22"/>
              </w:rPr>
              <w:t>Signalisation of the roundabout as proposed will reduce the potential for human error in entering the roundabout</w:t>
            </w:r>
            <w:r w:rsidR="00742E9B">
              <w:rPr>
                <w:rFonts w:cs="Arial"/>
                <w:sz w:val="22"/>
                <w:szCs w:val="22"/>
              </w:rPr>
              <w:t xml:space="preserve">, and will minimise stop-start movements on the approaches associated with nose-tail collisions.  The proposed provision of segregated cycle facilities will also </w:t>
            </w:r>
            <w:r w:rsidR="00F40B77">
              <w:rPr>
                <w:rFonts w:cs="Arial"/>
                <w:sz w:val="22"/>
                <w:szCs w:val="22"/>
              </w:rPr>
              <w:t xml:space="preserve">enable cyclists to traverse the junction without coming into conflict with </w:t>
            </w:r>
            <w:r w:rsidR="005857C0">
              <w:rPr>
                <w:rFonts w:cs="Arial"/>
                <w:sz w:val="22"/>
                <w:szCs w:val="22"/>
              </w:rPr>
              <w:t>other</w:t>
            </w:r>
            <w:r w:rsidR="00F40B77">
              <w:rPr>
                <w:rFonts w:cs="Arial"/>
                <w:sz w:val="22"/>
                <w:szCs w:val="22"/>
              </w:rPr>
              <w:t xml:space="preserve"> vehicles.  </w:t>
            </w:r>
          </w:p>
          <w:p w14:paraId="24F01CA6" w14:textId="77777777" w:rsidR="006D2E7B" w:rsidRDefault="006D2E7B" w:rsidP="00591B84">
            <w:pPr>
              <w:spacing w:before="120" w:after="120"/>
              <w:jc w:val="both"/>
              <w:rPr>
                <w:rFonts w:cs="Arial"/>
                <w:sz w:val="22"/>
                <w:szCs w:val="22"/>
                <w:u w:val="single"/>
              </w:rPr>
            </w:pPr>
            <w:r>
              <w:rPr>
                <w:rFonts w:cs="Arial"/>
                <w:sz w:val="22"/>
                <w:szCs w:val="22"/>
                <w:u w:val="single"/>
              </w:rPr>
              <w:t>Active Travel</w:t>
            </w:r>
          </w:p>
          <w:p w14:paraId="22AED13F" w14:textId="1C992170" w:rsidR="0045721F" w:rsidRPr="0045721F" w:rsidRDefault="00DD21F6" w:rsidP="00591B84">
            <w:pPr>
              <w:spacing w:before="120" w:after="120"/>
              <w:jc w:val="both"/>
              <w:rPr>
                <w:rFonts w:cs="Arial"/>
                <w:sz w:val="22"/>
                <w:szCs w:val="22"/>
              </w:rPr>
            </w:pPr>
            <w:r>
              <w:rPr>
                <w:rFonts w:cs="Arial"/>
                <w:sz w:val="22"/>
                <w:szCs w:val="22"/>
              </w:rPr>
              <w:t xml:space="preserve">The existing roundabout has no signalised crossing facilities, and no segregated facilities for cyclists.  </w:t>
            </w:r>
            <w:r w:rsidR="0045721F" w:rsidRPr="0045721F">
              <w:rPr>
                <w:rFonts w:cs="Arial"/>
                <w:sz w:val="22"/>
                <w:szCs w:val="22"/>
              </w:rPr>
              <w:t>As outlined in section 2.1.1</w:t>
            </w:r>
            <w:r w:rsidR="0045721F">
              <w:rPr>
                <w:rFonts w:cs="Arial"/>
                <w:sz w:val="22"/>
                <w:szCs w:val="22"/>
              </w:rPr>
              <w:t xml:space="preserve">, </w:t>
            </w:r>
            <w:r w:rsidR="00BB4280">
              <w:rPr>
                <w:rFonts w:cs="Arial"/>
                <w:sz w:val="22"/>
                <w:szCs w:val="22"/>
              </w:rPr>
              <w:t>given the high traffic volumes and speeds, the lack of active travel facilities inhibits uptake of active travel</w:t>
            </w:r>
            <w:r w:rsidR="004F0BEB">
              <w:rPr>
                <w:rFonts w:cs="Arial"/>
                <w:sz w:val="22"/>
                <w:szCs w:val="22"/>
              </w:rPr>
              <w:t xml:space="preserve">, which is particularly important given the </w:t>
            </w:r>
            <w:proofErr w:type="gramStart"/>
            <w:r w:rsidR="004F0BEB">
              <w:rPr>
                <w:rFonts w:cs="Arial"/>
                <w:sz w:val="22"/>
                <w:szCs w:val="22"/>
              </w:rPr>
              <w:t>close proximity</w:t>
            </w:r>
            <w:proofErr w:type="gramEnd"/>
            <w:r w:rsidR="004F0BEB">
              <w:rPr>
                <w:rFonts w:cs="Arial"/>
                <w:sz w:val="22"/>
                <w:szCs w:val="22"/>
              </w:rPr>
              <w:t xml:space="preserve"> to a large high school (Lawnswood School) and University of Leeds sports facilities. </w:t>
            </w:r>
            <w:r w:rsidR="00672E2A">
              <w:rPr>
                <w:rFonts w:cs="Arial"/>
                <w:sz w:val="22"/>
                <w:szCs w:val="22"/>
              </w:rPr>
              <w:t xml:space="preserve"> Further south on the A660 corridor, pedestrian and cycling volumes are high, and it is likely that the severance created by the lack of facilities at Lawnswood suppresses demand for active travel</w:t>
            </w:r>
            <w:r w:rsidR="00E2156A">
              <w:rPr>
                <w:rFonts w:cs="Arial"/>
                <w:sz w:val="22"/>
                <w:szCs w:val="22"/>
              </w:rPr>
              <w:t xml:space="preserve"> journeys crossing the ring road</w:t>
            </w:r>
            <w:r w:rsidR="00672E2A">
              <w:rPr>
                <w:rFonts w:cs="Arial"/>
                <w:sz w:val="22"/>
                <w:szCs w:val="22"/>
              </w:rPr>
              <w:t xml:space="preserve">.  </w:t>
            </w:r>
            <w:r w:rsidR="002A6EE4">
              <w:rPr>
                <w:rFonts w:cs="Arial"/>
                <w:sz w:val="22"/>
                <w:szCs w:val="22"/>
              </w:rPr>
              <w:t>Implementing safe, attractive active travel facilities as proposed will help to unlock this demand.</w:t>
            </w:r>
          </w:p>
          <w:p w14:paraId="1F3C20EA" w14:textId="77777777" w:rsidR="006D2E7B" w:rsidRDefault="006D2E7B" w:rsidP="00591B84">
            <w:pPr>
              <w:spacing w:before="120" w:after="120"/>
              <w:jc w:val="both"/>
              <w:rPr>
                <w:rFonts w:cs="Arial"/>
                <w:sz w:val="22"/>
                <w:szCs w:val="22"/>
                <w:u w:val="single"/>
              </w:rPr>
            </w:pPr>
            <w:r>
              <w:rPr>
                <w:rFonts w:cs="Arial"/>
                <w:sz w:val="22"/>
                <w:szCs w:val="22"/>
                <w:u w:val="single"/>
              </w:rPr>
              <w:t>Bus journeys</w:t>
            </w:r>
          </w:p>
          <w:p w14:paraId="0A7BD297" w14:textId="3824F950" w:rsidR="002A6EE4" w:rsidRPr="002A6EE4" w:rsidRDefault="005243C9" w:rsidP="00591B84">
            <w:pPr>
              <w:spacing w:before="120" w:after="120"/>
              <w:jc w:val="both"/>
              <w:rPr>
                <w:rFonts w:cs="Arial"/>
                <w:sz w:val="22"/>
                <w:szCs w:val="22"/>
              </w:rPr>
            </w:pPr>
            <w:r>
              <w:rPr>
                <w:rFonts w:cs="Arial"/>
                <w:sz w:val="22"/>
                <w:szCs w:val="22"/>
              </w:rPr>
              <w:t xml:space="preserve">Given that the existing roundabout is under priority arrangement, there is no way to prioritise bus movements at the roundabout.  </w:t>
            </w:r>
            <w:r w:rsidR="008903E3">
              <w:rPr>
                <w:rFonts w:cs="Arial"/>
                <w:sz w:val="22"/>
                <w:szCs w:val="22"/>
              </w:rPr>
              <w:t>As highlighted in section 2.1.1, buses currently experience delays and journey time variability in this location.  The proposal to introduce a signalised roundabout, under MOVA control, will enable bus movements to be prioritised ahead of general traffic</w:t>
            </w:r>
            <w:r w:rsidR="005A78C2">
              <w:rPr>
                <w:rFonts w:cs="Arial"/>
                <w:sz w:val="22"/>
                <w:szCs w:val="22"/>
              </w:rPr>
              <w:t xml:space="preserve">.  Coupled with the southbound, </w:t>
            </w:r>
            <w:proofErr w:type="gramStart"/>
            <w:r w:rsidR="005A78C2">
              <w:rPr>
                <w:rFonts w:cs="Arial"/>
                <w:sz w:val="22"/>
                <w:szCs w:val="22"/>
              </w:rPr>
              <w:t>24 hour</w:t>
            </w:r>
            <w:proofErr w:type="gramEnd"/>
            <w:r w:rsidR="005A78C2">
              <w:rPr>
                <w:rFonts w:cs="Arial"/>
                <w:sz w:val="22"/>
                <w:szCs w:val="22"/>
              </w:rPr>
              <w:t xml:space="preserve"> bus, taxi and pedal cycle lane on Otley Road</w:t>
            </w:r>
            <w:r w:rsidR="00F6609E">
              <w:rPr>
                <w:rFonts w:cs="Arial"/>
                <w:sz w:val="22"/>
                <w:szCs w:val="22"/>
              </w:rPr>
              <w:t xml:space="preserve"> proposed as part of the ‘Do Something – Preferred’ and ‘Do Something – More ambitious’ options</w:t>
            </w:r>
            <w:r w:rsidR="005A78C2">
              <w:rPr>
                <w:rFonts w:cs="Arial"/>
                <w:sz w:val="22"/>
                <w:szCs w:val="22"/>
              </w:rPr>
              <w:t xml:space="preserve">, the proposal will enable an </w:t>
            </w:r>
            <w:r w:rsidR="00400044">
              <w:rPr>
                <w:rFonts w:cs="Arial"/>
                <w:sz w:val="22"/>
                <w:szCs w:val="22"/>
              </w:rPr>
              <w:t xml:space="preserve">overall </w:t>
            </w:r>
            <w:r w:rsidR="005A78C2">
              <w:rPr>
                <w:rFonts w:cs="Arial"/>
                <w:sz w:val="22"/>
                <w:szCs w:val="22"/>
              </w:rPr>
              <w:t>improvement in bus journey</w:t>
            </w:r>
            <w:r w:rsidR="009743BE">
              <w:rPr>
                <w:rFonts w:cs="Arial"/>
                <w:sz w:val="22"/>
                <w:szCs w:val="22"/>
              </w:rPr>
              <w:t>s</w:t>
            </w:r>
            <w:r w:rsidR="003A6D4B">
              <w:rPr>
                <w:rFonts w:cs="Arial"/>
                <w:sz w:val="22"/>
                <w:szCs w:val="22"/>
              </w:rPr>
              <w:t xml:space="preserve"> </w:t>
            </w:r>
            <w:r w:rsidR="00400044">
              <w:rPr>
                <w:rFonts w:cs="Arial"/>
                <w:sz w:val="22"/>
                <w:szCs w:val="22"/>
              </w:rPr>
              <w:t>in both of the options proposed for further development and delivery</w:t>
            </w:r>
            <w:r w:rsidR="0044752C">
              <w:rPr>
                <w:rFonts w:cs="Arial"/>
                <w:sz w:val="22"/>
                <w:szCs w:val="22"/>
              </w:rPr>
              <w:t xml:space="preserve">, helping to make public transport a more attractive option for a greater proportion of journeys traversing Lawnswood roundabout.  </w:t>
            </w:r>
          </w:p>
          <w:p w14:paraId="1E8295E6" w14:textId="77777777" w:rsidR="0057400E" w:rsidRDefault="0057400E" w:rsidP="00591B84">
            <w:pPr>
              <w:spacing w:before="120" w:after="120"/>
              <w:jc w:val="both"/>
              <w:rPr>
                <w:rFonts w:cs="Arial"/>
                <w:sz w:val="22"/>
                <w:szCs w:val="22"/>
                <w:u w:val="single"/>
              </w:rPr>
            </w:pPr>
            <w:r>
              <w:rPr>
                <w:rFonts w:cs="Arial"/>
                <w:sz w:val="22"/>
                <w:szCs w:val="22"/>
                <w:u w:val="single"/>
              </w:rPr>
              <w:t>Consultation response</w:t>
            </w:r>
            <w:r w:rsidR="002A6EE4">
              <w:rPr>
                <w:rFonts w:cs="Arial"/>
                <w:sz w:val="22"/>
                <w:szCs w:val="22"/>
                <w:u w:val="single"/>
              </w:rPr>
              <w:t>s</w:t>
            </w:r>
          </w:p>
          <w:p w14:paraId="1CA9E4AD" w14:textId="0B039ED0" w:rsidR="0048033C" w:rsidRDefault="0048033C" w:rsidP="00591B84">
            <w:pPr>
              <w:spacing w:before="120" w:after="120"/>
              <w:jc w:val="both"/>
              <w:rPr>
                <w:rFonts w:cs="Arial"/>
                <w:sz w:val="22"/>
                <w:szCs w:val="22"/>
              </w:rPr>
            </w:pPr>
            <w:r>
              <w:rPr>
                <w:rFonts w:cs="Arial"/>
                <w:sz w:val="22"/>
                <w:szCs w:val="22"/>
              </w:rPr>
              <w:t xml:space="preserve">The current design has been </w:t>
            </w:r>
            <w:r w:rsidR="001819B7">
              <w:rPr>
                <w:rFonts w:cs="Arial"/>
                <w:sz w:val="22"/>
                <w:szCs w:val="22"/>
              </w:rPr>
              <w:t xml:space="preserve">developed with consideration of responses received during consultation undertaken as part of LPTIP (as detailed in section </w:t>
            </w:r>
            <w:r w:rsidR="00E572D9">
              <w:rPr>
                <w:rFonts w:cs="Arial"/>
                <w:sz w:val="22"/>
                <w:szCs w:val="22"/>
              </w:rPr>
              <w:t xml:space="preserve">2.1.6).  </w:t>
            </w:r>
            <w:proofErr w:type="gramStart"/>
            <w:r w:rsidR="00E572D9">
              <w:rPr>
                <w:rFonts w:cs="Arial"/>
                <w:sz w:val="22"/>
                <w:szCs w:val="22"/>
              </w:rPr>
              <w:t>In particular, this</w:t>
            </w:r>
            <w:proofErr w:type="gramEnd"/>
            <w:r w:rsidR="00E572D9">
              <w:rPr>
                <w:rFonts w:cs="Arial"/>
                <w:sz w:val="22"/>
                <w:szCs w:val="22"/>
              </w:rPr>
              <w:t xml:space="preserve"> has meant minimising the impact of the scheme on trees and green space, whilst ensuring that </w:t>
            </w:r>
            <w:r w:rsidR="004D514C">
              <w:rPr>
                <w:rFonts w:cs="Arial"/>
                <w:sz w:val="22"/>
                <w:szCs w:val="22"/>
              </w:rPr>
              <w:t>the objectives of the scheme can still be met.</w:t>
            </w:r>
          </w:p>
          <w:p w14:paraId="0AEDD194" w14:textId="1C2FB577" w:rsidR="00A9344F" w:rsidRPr="00A9344F" w:rsidRDefault="00C4469B" w:rsidP="00591B84">
            <w:pPr>
              <w:spacing w:before="120" w:after="120"/>
              <w:jc w:val="both"/>
              <w:rPr>
                <w:rFonts w:cs="Arial"/>
                <w:sz w:val="22"/>
                <w:szCs w:val="22"/>
              </w:rPr>
            </w:pPr>
            <w:r>
              <w:rPr>
                <w:rFonts w:cs="Arial"/>
                <w:sz w:val="22"/>
                <w:szCs w:val="22"/>
              </w:rPr>
              <w:t xml:space="preserve">The current </w:t>
            </w:r>
            <w:r w:rsidR="000A3E91">
              <w:rPr>
                <w:rFonts w:cs="Arial"/>
                <w:sz w:val="22"/>
                <w:szCs w:val="22"/>
              </w:rPr>
              <w:t>‘</w:t>
            </w:r>
            <w:r w:rsidR="00E35C0B">
              <w:rPr>
                <w:rFonts w:cs="Arial"/>
                <w:sz w:val="22"/>
                <w:szCs w:val="22"/>
              </w:rPr>
              <w:t>Do Something</w:t>
            </w:r>
            <w:r w:rsidR="00364E35">
              <w:rPr>
                <w:rFonts w:cs="Arial"/>
                <w:sz w:val="22"/>
                <w:szCs w:val="22"/>
              </w:rPr>
              <w:t xml:space="preserve"> </w:t>
            </w:r>
            <w:r w:rsidR="000A3E91">
              <w:rPr>
                <w:rFonts w:cs="Arial"/>
                <w:sz w:val="22"/>
                <w:szCs w:val="22"/>
              </w:rPr>
              <w:t xml:space="preserve">– </w:t>
            </w:r>
            <w:r w:rsidR="009E1711">
              <w:rPr>
                <w:rFonts w:cs="Arial"/>
                <w:sz w:val="22"/>
                <w:szCs w:val="22"/>
              </w:rPr>
              <w:t>P</w:t>
            </w:r>
            <w:r w:rsidR="00364E35">
              <w:rPr>
                <w:rFonts w:cs="Arial"/>
                <w:sz w:val="22"/>
                <w:szCs w:val="22"/>
              </w:rPr>
              <w:t>referred</w:t>
            </w:r>
            <w:r w:rsidR="000A3E91">
              <w:rPr>
                <w:rFonts w:cs="Arial"/>
                <w:sz w:val="22"/>
                <w:szCs w:val="22"/>
              </w:rPr>
              <w:t>’</w:t>
            </w:r>
            <w:r w:rsidR="00E35C0B">
              <w:rPr>
                <w:rFonts w:cs="Arial"/>
                <w:sz w:val="22"/>
                <w:szCs w:val="22"/>
              </w:rPr>
              <w:t xml:space="preserve"> </w:t>
            </w:r>
            <w:r>
              <w:rPr>
                <w:rFonts w:cs="Arial"/>
                <w:sz w:val="22"/>
                <w:szCs w:val="22"/>
              </w:rPr>
              <w:t>design</w:t>
            </w:r>
            <w:r w:rsidR="0067359D">
              <w:rPr>
                <w:rFonts w:cs="Arial"/>
                <w:sz w:val="22"/>
                <w:szCs w:val="22"/>
              </w:rPr>
              <w:t xml:space="preserve"> (as described in section </w:t>
            </w:r>
            <w:r w:rsidR="000A3E91">
              <w:rPr>
                <w:rFonts w:cs="Arial"/>
                <w:sz w:val="22"/>
                <w:szCs w:val="22"/>
              </w:rPr>
              <w:t>1.1</w:t>
            </w:r>
            <w:r w:rsidR="0067359D">
              <w:rPr>
                <w:rFonts w:cs="Arial"/>
                <w:sz w:val="22"/>
                <w:szCs w:val="22"/>
              </w:rPr>
              <w:t>)</w:t>
            </w:r>
            <w:r>
              <w:rPr>
                <w:rFonts w:cs="Arial"/>
                <w:sz w:val="22"/>
                <w:szCs w:val="22"/>
              </w:rPr>
              <w:t xml:space="preserve"> was presented at a public consultation exercise undertaken between November 2021 and January 2022.  </w:t>
            </w:r>
            <w:r w:rsidR="001C49DE">
              <w:rPr>
                <w:rFonts w:cs="Arial"/>
                <w:sz w:val="22"/>
                <w:szCs w:val="22"/>
              </w:rPr>
              <w:t xml:space="preserve">Many </w:t>
            </w:r>
            <w:r w:rsidR="001C49DE">
              <w:rPr>
                <w:rFonts w:cs="Arial"/>
                <w:sz w:val="22"/>
                <w:szCs w:val="22"/>
              </w:rPr>
              <w:lastRenderedPageBreak/>
              <w:t>respondents to the consultation reported feeling that the existing roundabout was unsafe, particularly for pedestrians and cyclists</w:t>
            </w:r>
            <w:r w:rsidR="00F53322">
              <w:rPr>
                <w:rFonts w:cs="Arial"/>
                <w:sz w:val="22"/>
                <w:szCs w:val="22"/>
              </w:rPr>
              <w:t xml:space="preserve">, with some respondents stating that they </w:t>
            </w:r>
            <w:r w:rsidR="00991E58">
              <w:rPr>
                <w:rFonts w:cs="Arial"/>
                <w:sz w:val="22"/>
                <w:szCs w:val="22"/>
              </w:rPr>
              <w:t xml:space="preserve">chose to use longer routes </w:t>
            </w:r>
            <w:proofErr w:type="gramStart"/>
            <w:r w:rsidR="00991E58">
              <w:rPr>
                <w:rFonts w:cs="Arial"/>
                <w:sz w:val="22"/>
                <w:szCs w:val="22"/>
              </w:rPr>
              <w:t>in order to</w:t>
            </w:r>
            <w:proofErr w:type="gramEnd"/>
            <w:r w:rsidR="00991E58">
              <w:rPr>
                <w:rFonts w:cs="Arial"/>
                <w:sz w:val="22"/>
                <w:szCs w:val="22"/>
              </w:rPr>
              <w:t xml:space="preserve"> avoid the roundabout</w:t>
            </w:r>
            <w:r w:rsidR="00F53322">
              <w:rPr>
                <w:rFonts w:cs="Arial"/>
                <w:sz w:val="22"/>
                <w:szCs w:val="22"/>
              </w:rPr>
              <w:t>.</w:t>
            </w:r>
            <w:r w:rsidR="00092D59">
              <w:rPr>
                <w:rFonts w:cs="Arial"/>
                <w:sz w:val="22"/>
                <w:szCs w:val="22"/>
              </w:rPr>
              <w:t xml:space="preserve">  52.8% of respondents reported feeling either happy or very happy about the proposals, with positive comments typically highlighting perceived road safety benefits and/or benefits for pedestrians and cyclists.  The</w:t>
            </w:r>
            <w:r w:rsidR="00D406A7">
              <w:rPr>
                <w:rFonts w:cs="Arial"/>
                <w:sz w:val="22"/>
                <w:szCs w:val="22"/>
              </w:rPr>
              <w:t xml:space="preserve"> responses to the consultation indicate that there is a public demand for improvements to be made at Lawnswood roundabout, </w:t>
            </w:r>
            <w:proofErr w:type="gramStart"/>
            <w:r w:rsidR="00D406A7">
              <w:rPr>
                <w:rFonts w:cs="Arial"/>
                <w:sz w:val="22"/>
                <w:szCs w:val="22"/>
              </w:rPr>
              <w:t xml:space="preserve">and </w:t>
            </w:r>
            <w:r w:rsidR="00446576">
              <w:rPr>
                <w:rFonts w:cs="Arial"/>
                <w:sz w:val="22"/>
                <w:szCs w:val="22"/>
              </w:rPr>
              <w:t>also</w:t>
            </w:r>
            <w:proofErr w:type="gramEnd"/>
            <w:r w:rsidR="00446576">
              <w:rPr>
                <w:rFonts w:cs="Arial"/>
                <w:sz w:val="22"/>
                <w:szCs w:val="22"/>
              </w:rPr>
              <w:t xml:space="preserve"> provide evidence that the improvements will empower a wider range of people to travel more freely in this area via active modes.</w:t>
            </w:r>
          </w:p>
        </w:tc>
      </w:tr>
      <w:tr w:rsidR="001C34EA" w:rsidRPr="00CA62C8" w14:paraId="23A5CAD7" w14:textId="77777777" w:rsidTr="00A56104">
        <w:trPr>
          <w:trHeight w:val="221"/>
        </w:trPr>
        <w:tc>
          <w:tcPr>
            <w:tcW w:w="9322" w:type="dxa"/>
            <w:shd w:val="clear" w:color="auto" w:fill="auto"/>
          </w:tcPr>
          <w:p w14:paraId="3C47A586" w14:textId="497C5292" w:rsidR="001C34EA" w:rsidRPr="00CA62C8" w:rsidRDefault="00712481" w:rsidP="00A56104">
            <w:pPr>
              <w:spacing w:before="120" w:after="120"/>
              <w:jc w:val="both"/>
              <w:rPr>
                <w:rFonts w:cs="Arial"/>
                <w:sz w:val="22"/>
                <w:szCs w:val="22"/>
              </w:rPr>
            </w:pPr>
            <w:r w:rsidRPr="00CA62C8">
              <w:rPr>
                <w:rFonts w:cs="Arial"/>
                <w:szCs w:val="22"/>
              </w:rPr>
              <w:lastRenderedPageBreak/>
              <w:t xml:space="preserve">3.1.2 </w:t>
            </w:r>
            <w:r w:rsidR="001C34EA" w:rsidRPr="00CA62C8">
              <w:rPr>
                <w:rFonts w:cs="Arial"/>
                <w:szCs w:val="22"/>
              </w:rPr>
              <w:t xml:space="preserve">What evidence is available to support the projected take-up by the market? </w:t>
            </w:r>
          </w:p>
        </w:tc>
      </w:tr>
      <w:tr w:rsidR="001C34EA" w:rsidRPr="00CA62C8" w14:paraId="4267137A" w14:textId="77777777" w:rsidTr="00DF07E4">
        <w:tc>
          <w:tcPr>
            <w:tcW w:w="9322" w:type="dxa"/>
            <w:shd w:val="clear" w:color="auto" w:fill="FFFFCC"/>
          </w:tcPr>
          <w:p w14:paraId="7565EB27" w14:textId="34F54F81" w:rsidR="006A300C" w:rsidRDefault="000D0A53" w:rsidP="000D0A53">
            <w:pPr>
              <w:spacing w:before="120" w:after="120"/>
              <w:jc w:val="both"/>
              <w:rPr>
                <w:rFonts w:cs="Arial"/>
                <w:sz w:val="22"/>
                <w:szCs w:val="22"/>
              </w:rPr>
            </w:pPr>
            <w:r>
              <w:rPr>
                <w:rFonts w:cs="Arial"/>
                <w:sz w:val="22"/>
                <w:szCs w:val="22"/>
              </w:rPr>
              <w:t xml:space="preserve">As described in section </w:t>
            </w:r>
            <w:r w:rsidR="003F1023">
              <w:rPr>
                <w:rFonts w:cs="Arial"/>
                <w:sz w:val="22"/>
                <w:szCs w:val="22"/>
              </w:rPr>
              <w:t xml:space="preserve">2.1.1, </w:t>
            </w:r>
            <w:r w:rsidR="00C7303C">
              <w:rPr>
                <w:rFonts w:cs="Arial"/>
                <w:sz w:val="22"/>
                <w:szCs w:val="22"/>
              </w:rPr>
              <w:t>the existing Lawnswood roundabout lacks controlled pedestrian crossing facilities, and has no dedicated cycle infrastructure.</w:t>
            </w:r>
            <w:r w:rsidR="00A673DF">
              <w:rPr>
                <w:rFonts w:cs="Arial"/>
                <w:sz w:val="22"/>
                <w:szCs w:val="22"/>
              </w:rPr>
              <w:t xml:space="preserve">  </w:t>
            </w:r>
            <w:r w:rsidR="004A697C">
              <w:rPr>
                <w:rFonts w:cs="Arial"/>
                <w:sz w:val="22"/>
                <w:szCs w:val="22"/>
              </w:rPr>
              <w:t xml:space="preserve">Given the proximity of the roundabout to a large high school, University of Leeds sports facilities, residential properties to the north and the district centre of Headingley to the south, </w:t>
            </w:r>
            <w:r w:rsidR="00C916EC">
              <w:rPr>
                <w:rFonts w:cs="Arial"/>
                <w:sz w:val="22"/>
                <w:szCs w:val="22"/>
              </w:rPr>
              <w:t xml:space="preserve">it is likely that there is latent demand for trips by active modes, which </w:t>
            </w:r>
            <w:r w:rsidR="00EE1B80">
              <w:rPr>
                <w:rFonts w:cs="Arial"/>
                <w:sz w:val="22"/>
                <w:szCs w:val="22"/>
              </w:rPr>
              <w:t>is</w:t>
            </w:r>
            <w:r w:rsidR="00C916EC">
              <w:rPr>
                <w:rFonts w:cs="Arial"/>
                <w:sz w:val="22"/>
                <w:szCs w:val="22"/>
              </w:rPr>
              <w:t xml:space="preserve"> currently suppressed </w:t>
            </w:r>
            <w:r w:rsidR="007F553C">
              <w:rPr>
                <w:rFonts w:cs="Arial"/>
                <w:sz w:val="22"/>
                <w:szCs w:val="22"/>
              </w:rPr>
              <w:t>because of the lack of facilities for pedestrians and cyclists.  Response</w:t>
            </w:r>
            <w:r w:rsidR="006378A9">
              <w:rPr>
                <w:rFonts w:cs="Arial"/>
                <w:sz w:val="22"/>
                <w:szCs w:val="22"/>
              </w:rPr>
              <w:t>s</w:t>
            </w:r>
            <w:r w:rsidR="007F553C">
              <w:rPr>
                <w:rFonts w:cs="Arial"/>
                <w:sz w:val="22"/>
                <w:szCs w:val="22"/>
              </w:rPr>
              <w:t xml:space="preserve"> to </w:t>
            </w:r>
            <w:r w:rsidR="006378A9">
              <w:rPr>
                <w:rFonts w:cs="Arial"/>
                <w:sz w:val="22"/>
                <w:szCs w:val="22"/>
              </w:rPr>
              <w:t xml:space="preserve">the </w:t>
            </w:r>
            <w:r w:rsidR="007F553C">
              <w:rPr>
                <w:rFonts w:cs="Arial"/>
                <w:sz w:val="22"/>
                <w:szCs w:val="22"/>
              </w:rPr>
              <w:t>public consultation</w:t>
            </w:r>
            <w:r w:rsidR="006378A9">
              <w:rPr>
                <w:rFonts w:cs="Arial"/>
                <w:sz w:val="22"/>
                <w:szCs w:val="22"/>
              </w:rPr>
              <w:t xml:space="preserve"> exercise undertaken in November 2021-January 2022</w:t>
            </w:r>
            <w:r w:rsidR="007F553C">
              <w:rPr>
                <w:rFonts w:cs="Arial"/>
                <w:sz w:val="22"/>
                <w:szCs w:val="22"/>
              </w:rPr>
              <w:t xml:space="preserve"> highlighted that some people see the roundabout as a barrier to </w:t>
            </w:r>
            <w:r w:rsidR="004E4853">
              <w:rPr>
                <w:rFonts w:cs="Arial"/>
                <w:sz w:val="22"/>
                <w:szCs w:val="22"/>
              </w:rPr>
              <w:t>walkin</w:t>
            </w:r>
            <w:r w:rsidR="006378A9">
              <w:rPr>
                <w:rFonts w:cs="Arial"/>
                <w:sz w:val="22"/>
                <w:szCs w:val="22"/>
              </w:rPr>
              <w:t>g</w:t>
            </w:r>
            <w:r w:rsidR="004E4853">
              <w:rPr>
                <w:rFonts w:cs="Arial"/>
                <w:sz w:val="22"/>
                <w:szCs w:val="22"/>
              </w:rPr>
              <w:t xml:space="preserve"> and cycling in its current form.  Experience from the recent implementation of traffic signal control and pedestrian and cycle crossing facilities at </w:t>
            </w:r>
            <w:r w:rsidR="008326B6">
              <w:rPr>
                <w:rFonts w:cs="Arial"/>
                <w:sz w:val="22"/>
                <w:szCs w:val="22"/>
              </w:rPr>
              <w:t xml:space="preserve">the nearby A61 Harrogate Road / A6120 Ring Road junction found increases in pedestrian and cycle activity exceeding 50% following implementation of these facilities, </w:t>
            </w:r>
            <w:r w:rsidR="00441886">
              <w:rPr>
                <w:rFonts w:cs="Arial"/>
                <w:sz w:val="22"/>
                <w:szCs w:val="22"/>
              </w:rPr>
              <w:t xml:space="preserve">and a similar increase is anticipated at Lawnswood upon implementation of this scheme.  </w:t>
            </w:r>
            <w:r w:rsidR="0027057E">
              <w:rPr>
                <w:rFonts w:cs="Arial"/>
                <w:sz w:val="22"/>
                <w:szCs w:val="22"/>
              </w:rPr>
              <w:t>Complementary schemes highlighted in section 2.1.</w:t>
            </w:r>
            <w:r w:rsidR="005571CE">
              <w:rPr>
                <w:rFonts w:cs="Arial"/>
                <w:sz w:val="22"/>
                <w:szCs w:val="22"/>
              </w:rPr>
              <w:t>3</w:t>
            </w:r>
            <w:r w:rsidR="0027057E">
              <w:rPr>
                <w:rFonts w:cs="Arial"/>
                <w:sz w:val="22"/>
                <w:szCs w:val="22"/>
              </w:rPr>
              <w:t xml:space="preserve">, notably the </w:t>
            </w:r>
            <w:r w:rsidR="005571CE">
              <w:rPr>
                <w:rFonts w:cs="Arial"/>
                <w:sz w:val="22"/>
                <w:szCs w:val="22"/>
              </w:rPr>
              <w:t xml:space="preserve">Active Travel Fund scheme on the A660 corridor and </w:t>
            </w:r>
            <w:r w:rsidR="00E51CD2">
              <w:rPr>
                <w:rFonts w:cs="Arial"/>
                <w:sz w:val="22"/>
                <w:szCs w:val="22"/>
              </w:rPr>
              <w:t xml:space="preserve">Leeds City Bikes scheme, are anticipated to generate additional cycling trips in the area, further </w:t>
            </w:r>
            <w:r w:rsidR="00E0556A">
              <w:rPr>
                <w:rFonts w:cs="Arial"/>
                <w:sz w:val="22"/>
                <w:szCs w:val="22"/>
              </w:rPr>
              <w:t>increasing the likely usage of the proposed facilities at Lawnswood.</w:t>
            </w:r>
            <w:r w:rsidR="00D0402C">
              <w:rPr>
                <w:rFonts w:cs="Arial"/>
                <w:sz w:val="22"/>
                <w:szCs w:val="22"/>
              </w:rPr>
              <w:t xml:space="preserve">  As detailed in section </w:t>
            </w:r>
            <w:r w:rsidR="00F1196F">
              <w:rPr>
                <w:rFonts w:cs="Arial"/>
                <w:sz w:val="22"/>
                <w:szCs w:val="22"/>
              </w:rPr>
              <w:t>2.1.1</w:t>
            </w:r>
            <w:r w:rsidR="00D0402C">
              <w:rPr>
                <w:rFonts w:cs="Arial"/>
                <w:sz w:val="22"/>
                <w:szCs w:val="22"/>
              </w:rPr>
              <w:t xml:space="preserve">, </w:t>
            </w:r>
            <w:r w:rsidR="00F1196F">
              <w:rPr>
                <w:rFonts w:cs="Arial"/>
                <w:sz w:val="22"/>
                <w:szCs w:val="22"/>
              </w:rPr>
              <w:t xml:space="preserve">traffic surveys undertaken in June 2022 found that </w:t>
            </w:r>
            <w:r w:rsidR="00D0402C">
              <w:rPr>
                <w:rFonts w:cs="Arial"/>
                <w:sz w:val="22"/>
                <w:szCs w:val="22"/>
              </w:rPr>
              <w:t>between 250 and 435</w:t>
            </w:r>
            <w:r w:rsidR="00F1196F">
              <w:rPr>
                <w:rFonts w:cs="Arial"/>
                <w:sz w:val="22"/>
                <w:szCs w:val="22"/>
              </w:rPr>
              <w:t xml:space="preserve"> cyclists traverse the roundabout within the carriageway, daily, between 7am and 7pm (including weekends).  The surveys </w:t>
            </w:r>
            <w:r w:rsidR="000A31C1">
              <w:rPr>
                <w:rFonts w:cs="Arial"/>
                <w:sz w:val="22"/>
                <w:szCs w:val="22"/>
              </w:rPr>
              <w:t xml:space="preserve">also recorded an average of </w:t>
            </w:r>
            <w:r w:rsidR="00246B2C">
              <w:rPr>
                <w:rFonts w:cs="Arial"/>
                <w:sz w:val="22"/>
                <w:szCs w:val="22"/>
              </w:rPr>
              <w:t>471</w:t>
            </w:r>
            <w:r w:rsidR="000A31C1">
              <w:rPr>
                <w:rFonts w:cs="Arial"/>
                <w:sz w:val="22"/>
                <w:szCs w:val="22"/>
              </w:rPr>
              <w:t xml:space="preserve"> instances of pedestrians using a crossing point at Lawnswood roundabout in an average weekday, between 7am and 7pm.</w:t>
            </w:r>
          </w:p>
          <w:p w14:paraId="2A6366AF" w14:textId="5468F09A" w:rsidR="00E90462" w:rsidRPr="000D0A53" w:rsidRDefault="007702E5" w:rsidP="000D0A53">
            <w:pPr>
              <w:spacing w:before="120" w:after="120"/>
              <w:jc w:val="both"/>
              <w:rPr>
                <w:rFonts w:cs="Arial"/>
                <w:sz w:val="22"/>
                <w:szCs w:val="22"/>
              </w:rPr>
            </w:pPr>
            <w:r>
              <w:rPr>
                <w:rFonts w:cs="Arial"/>
                <w:sz w:val="22"/>
                <w:szCs w:val="22"/>
              </w:rPr>
              <w:t xml:space="preserve">As highlighted in section 2.1.1, </w:t>
            </w:r>
            <w:r w:rsidR="0082260F">
              <w:rPr>
                <w:rFonts w:cs="Arial"/>
                <w:sz w:val="22"/>
                <w:szCs w:val="22"/>
              </w:rPr>
              <w:t xml:space="preserve">the A660 corridor is a high frequency bus route, with 10 services traversing Lawnswood </w:t>
            </w:r>
            <w:r w:rsidR="00A402EB">
              <w:rPr>
                <w:rFonts w:cs="Arial"/>
                <w:sz w:val="22"/>
                <w:szCs w:val="22"/>
              </w:rPr>
              <w:t xml:space="preserve">roundabout in each direction in the peak hour.  A cordon count undertaken </w:t>
            </w:r>
            <w:r w:rsidR="00446802">
              <w:rPr>
                <w:rFonts w:cs="Arial"/>
                <w:sz w:val="22"/>
                <w:szCs w:val="22"/>
              </w:rPr>
              <w:t xml:space="preserve">in June 2022 found an average of over 2,000 bus users passing the cordon inbound on the A660 Woodhouse Lane, north of Clarendon Road, between 7 and 10 AM.  </w:t>
            </w:r>
            <w:r w:rsidR="00034F02">
              <w:rPr>
                <w:rFonts w:cs="Arial"/>
                <w:sz w:val="22"/>
                <w:szCs w:val="22"/>
              </w:rPr>
              <w:t xml:space="preserve">The services traversing Lawnswood roundabout experience significant </w:t>
            </w:r>
            <w:r w:rsidR="00014CC2">
              <w:rPr>
                <w:rFonts w:cs="Arial"/>
                <w:sz w:val="22"/>
                <w:szCs w:val="22"/>
              </w:rPr>
              <w:t>delays</w:t>
            </w:r>
            <w:r w:rsidR="00034F02">
              <w:rPr>
                <w:rFonts w:cs="Arial"/>
                <w:sz w:val="22"/>
                <w:szCs w:val="22"/>
              </w:rPr>
              <w:t xml:space="preserve"> during the peak periods, </w:t>
            </w:r>
            <w:proofErr w:type="gramStart"/>
            <w:r w:rsidR="00034F02">
              <w:rPr>
                <w:rFonts w:cs="Arial"/>
                <w:sz w:val="22"/>
                <w:szCs w:val="22"/>
              </w:rPr>
              <w:t xml:space="preserve">and </w:t>
            </w:r>
            <w:r w:rsidR="001A7362">
              <w:rPr>
                <w:rFonts w:cs="Arial"/>
                <w:sz w:val="22"/>
                <w:szCs w:val="22"/>
              </w:rPr>
              <w:t>also</w:t>
            </w:r>
            <w:proofErr w:type="gramEnd"/>
            <w:r w:rsidR="001A7362">
              <w:rPr>
                <w:rFonts w:cs="Arial"/>
                <w:sz w:val="22"/>
                <w:szCs w:val="22"/>
              </w:rPr>
              <w:t xml:space="preserve"> experience significant journey time variability during the peak periods.  Traffic modelling undertaken as part of the scheme development has indicated that bus journey times </w:t>
            </w:r>
            <w:r w:rsidR="00BD3BF9">
              <w:rPr>
                <w:rFonts w:cs="Arial"/>
                <w:sz w:val="22"/>
                <w:szCs w:val="22"/>
              </w:rPr>
              <w:t xml:space="preserve">will be improved overall by the implementation of </w:t>
            </w:r>
            <w:proofErr w:type="gramStart"/>
            <w:r w:rsidR="00A3598A">
              <w:rPr>
                <w:rFonts w:cs="Arial"/>
                <w:sz w:val="22"/>
                <w:szCs w:val="22"/>
              </w:rPr>
              <w:t xml:space="preserve">both of </w:t>
            </w:r>
            <w:r w:rsidR="00BD3BF9">
              <w:rPr>
                <w:rFonts w:cs="Arial"/>
                <w:sz w:val="22"/>
                <w:szCs w:val="22"/>
              </w:rPr>
              <w:t xml:space="preserve">the </w:t>
            </w:r>
            <w:r w:rsidR="00CC4214">
              <w:rPr>
                <w:rFonts w:cs="Arial"/>
                <w:sz w:val="22"/>
                <w:szCs w:val="22"/>
              </w:rPr>
              <w:t>two</w:t>
            </w:r>
            <w:proofErr w:type="gramEnd"/>
            <w:r w:rsidR="00CC4214">
              <w:rPr>
                <w:rFonts w:cs="Arial"/>
                <w:sz w:val="22"/>
                <w:szCs w:val="22"/>
              </w:rPr>
              <w:t xml:space="preserve"> options proposed for further development and delivery</w:t>
            </w:r>
            <w:r w:rsidR="0070077C">
              <w:rPr>
                <w:rFonts w:cs="Arial"/>
                <w:sz w:val="22"/>
                <w:szCs w:val="22"/>
              </w:rPr>
              <w:t>.</w:t>
            </w:r>
            <w:r w:rsidR="00D25AA8">
              <w:rPr>
                <w:rFonts w:cs="Arial"/>
                <w:sz w:val="22"/>
                <w:szCs w:val="22"/>
              </w:rPr>
              <w:t xml:space="preserve">  By introducing signalised crossing facilities, the scheme will also improve access to bus stops, particularly </w:t>
            </w:r>
            <w:r w:rsidR="00677BFE">
              <w:rPr>
                <w:rFonts w:cs="Arial"/>
                <w:sz w:val="22"/>
                <w:szCs w:val="22"/>
              </w:rPr>
              <w:t xml:space="preserve">for residents on the </w:t>
            </w:r>
            <w:r w:rsidR="00214466">
              <w:rPr>
                <w:rFonts w:cs="Arial"/>
                <w:sz w:val="22"/>
                <w:szCs w:val="22"/>
              </w:rPr>
              <w:t>north-western</w:t>
            </w:r>
            <w:r w:rsidR="00677BFE">
              <w:rPr>
                <w:rFonts w:cs="Arial"/>
                <w:sz w:val="22"/>
                <w:szCs w:val="22"/>
              </w:rPr>
              <w:t xml:space="preserve"> corner of the roundabout wishing to access southbound buses on Otley Road.  </w:t>
            </w:r>
            <w:r w:rsidR="005405BC">
              <w:rPr>
                <w:rFonts w:cs="Arial"/>
                <w:sz w:val="22"/>
                <w:szCs w:val="22"/>
              </w:rPr>
              <w:t xml:space="preserve">Experience from other schemes in Leeds and elsewhere demonstrates that improving bus journeys helps to increase bus patronage.  For example, </w:t>
            </w:r>
            <w:r w:rsidR="00827871">
              <w:rPr>
                <w:rFonts w:cs="Arial"/>
                <w:sz w:val="22"/>
                <w:szCs w:val="22"/>
              </w:rPr>
              <w:t xml:space="preserve">cordon counts undertaken on the A65 following implementation of </w:t>
            </w:r>
            <w:r w:rsidR="005405BC">
              <w:rPr>
                <w:rFonts w:cs="Arial"/>
                <w:sz w:val="22"/>
                <w:szCs w:val="22"/>
              </w:rPr>
              <w:t>the A65</w:t>
            </w:r>
            <w:r w:rsidR="00EE3B34">
              <w:rPr>
                <w:rFonts w:cs="Arial"/>
                <w:sz w:val="22"/>
                <w:szCs w:val="22"/>
              </w:rPr>
              <w:t xml:space="preserve"> Quality Bus Corridor </w:t>
            </w:r>
            <w:r w:rsidR="00827871">
              <w:rPr>
                <w:rFonts w:cs="Arial"/>
                <w:sz w:val="22"/>
                <w:szCs w:val="22"/>
              </w:rPr>
              <w:t xml:space="preserve">found an almost 50% increase in patronage, and Farebox data for this scheme found an increase in inbound boardings on this route of 12% on key services within the extent of the scheme.  </w:t>
            </w:r>
            <w:r w:rsidR="00CB6675">
              <w:rPr>
                <w:rFonts w:cs="Arial"/>
                <w:sz w:val="22"/>
                <w:szCs w:val="22"/>
              </w:rPr>
              <w:t xml:space="preserve">Whilst the existing bus journeys at Lawnswood roundabout do not experience the same level of pre-scheme delays and variability as was the case on the A65 prior to implementation of the A65 Quality Bus Corridor, </w:t>
            </w:r>
            <w:r w:rsidR="005D2270">
              <w:rPr>
                <w:rFonts w:cs="Arial"/>
                <w:sz w:val="22"/>
                <w:szCs w:val="22"/>
              </w:rPr>
              <w:t>the evidence nevertheless demonstrates that improvements in bus services typically result in increased patronage.</w:t>
            </w:r>
          </w:p>
        </w:tc>
      </w:tr>
    </w:tbl>
    <w:p w14:paraId="63298458" w14:textId="77777777" w:rsidR="00054F6A" w:rsidRPr="00CA62C8" w:rsidRDefault="00054F6A">
      <w:pPr>
        <w:rPr>
          <w:rFonts w:cs="Arial"/>
          <w:sz w:val="12"/>
        </w:rPr>
      </w:pPr>
    </w:p>
    <w:p w14:paraId="4ED06CE4" w14:textId="77777777" w:rsidR="005C5646" w:rsidRDefault="005C5646">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208"/>
      </w:tblGrid>
      <w:tr w:rsidR="001C34EA" w:rsidRPr="00CA62C8" w14:paraId="51376CF5" w14:textId="77777777" w:rsidTr="52049D76">
        <w:trPr>
          <w:trHeight w:val="221"/>
        </w:trPr>
        <w:tc>
          <w:tcPr>
            <w:tcW w:w="9322" w:type="dxa"/>
            <w:gridSpan w:val="2"/>
            <w:shd w:val="clear" w:color="auto" w:fill="auto"/>
          </w:tcPr>
          <w:p w14:paraId="7D661B6F" w14:textId="272B9A6F" w:rsidR="001C34EA" w:rsidRPr="00CA62C8" w:rsidRDefault="00054F6A" w:rsidP="00A56104">
            <w:pPr>
              <w:spacing w:before="120" w:after="120"/>
              <w:jc w:val="both"/>
              <w:rPr>
                <w:rFonts w:cs="Arial"/>
                <w:sz w:val="22"/>
                <w:szCs w:val="22"/>
              </w:rPr>
            </w:pPr>
            <w:r w:rsidRPr="00CA62C8">
              <w:rPr>
                <w:rFonts w:cs="Arial"/>
                <w:b/>
                <w:szCs w:val="20"/>
              </w:rPr>
              <w:lastRenderedPageBreak/>
              <w:t>3.2 Procurement Strategy</w:t>
            </w:r>
          </w:p>
        </w:tc>
      </w:tr>
      <w:tr w:rsidR="00054F6A" w:rsidRPr="00CA62C8" w14:paraId="63DD4103" w14:textId="77777777" w:rsidTr="52049D76">
        <w:trPr>
          <w:trHeight w:val="221"/>
        </w:trPr>
        <w:tc>
          <w:tcPr>
            <w:tcW w:w="9322" w:type="dxa"/>
            <w:gridSpan w:val="2"/>
            <w:shd w:val="clear" w:color="auto" w:fill="auto"/>
          </w:tcPr>
          <w:p w14:paraId="6125027C" w14:textId="677E9FC5" w:rsidR="00054F6A" w:rsidRPr="00CA62C8" w:rsidRDefault="00054F6A" w:rsidP="002076B5">
            <w:pPr>
              <w:spacing w:before="120" w:after="120"/>
              <w:jc w:val="both"/>
              <w:rPr>
                <w:rFonts w:cs="Arial"/>
                <w:szCs w:val="20"/>
              </w:rPr>
            </w:pPr>
            <w:r w:rsidRPr="00CA62C8">
              <w:rPr>
                <w:rFonts w:cs="Arial"/>
                <w:szCs w:val="20"/>
              </w:rPr>
              <w:t xml:space="preserve">3.2.1 </w:t>
            </w:r>
            <w:r w:rsidRPr="00CA62C8">
              <w:rPr>
                <w:rFonts w:cs="Arial"/>
              </w:rPr>
              <w:t>What is the procurement strategy/approach?</w:t>
            </w:r>
          </w:p>
        </w:tc>
      </w:tr>
      <w:tr w:rsidR="001C34EA" w:rsidRPr="00CA62C8" w14:paraId="1924DF49" w14:textId="77777777" w:rsidTr="52049D76">
        <w:tc>
          <w:tcPr>
            <w:tcW w:w="9322" w:type="dxa"/>
            <w:gridSpan w:val="2"/>
            <w:shd w:val="clear" w:color="auto" w:fill="FFFFCC"/>
          </w:tcPr>
          <w:p w14:paraId="3CBFD043" w14:textId="77777777" w:rsidR="000F5E26" w:rsidRDefault="000F5E26" w:rsidP="000F5E26">
            <w:pPr>
              <w:spacing w:before="120" w:after="120"/>
              <w:jc w:val="both"/>
              <w:rPr>
                <w:rFonts w:cs="Arial"/>
                <w:sz w:val="22"/>
                <w:szCs w:val="22"/>
              </w:rPr>
            </w:pPr>
            <w:r w:rsidRPr="00015764">
              <w:rPr>
                <w:rFonts w:cs="Arial"/>
                <w:sz w:val="22"/>
                <w:szCs w:val="22"/>
              </w:rPr>
              <w:t xml:space="preserve">It should be noted that Leeds City Council have significant experience in the development, design, construction and management of strategic highway and junction improvement schemes in Leeds. </w:t>
            </w:r>
            <w:r>
              <w:rPr>
                <w:rFonts w:cs="Arial"/>
                <w:sz w:val="22"/>
                <w:szCs w:val="22"/>
              </w:rPr>
              <w:t>LCC</w:t>
            </w:r>
            <w:r w:rsidRPr="00015764">
              <w:rPr>
                <w:rFonts w:cs="Arial"/>
                <w:sz w:val="22"/>
                <w:szCs w:val="22"/>
              </w:rPr>
              <w:t xml:space="preserve"> have developed very thorough and inclusive engagement campaigns as part of the Connecting Leeds programme. This has been employed in developing projects, but also in refining and designing projects that can maximise local benefits, address necessary mitigation</w:t>
            </w:r>
            <w:r>
              <w:rPr>
                <w:rFonts w:cs="Arial"/>
                <w:sz w:val="22"/>
                <w:szCs w:val="22"/>
              </w:rPr>
              <w:t>,</w:t>
            </w:r>
            <w:r w:rsidRPr="00015764">
              <w:rPr>
                <w:rFonts w:cs="Arial"/>
                <w:sz w:val="22"/>
                <w:szCs w:val="22"/>
              </w:rPr>
              <w:t xml:space="preserve"> and maintain and develop local support for projects during the design and construction stages. This expertise provides reassurance that </w:t>
            </w:r>
            <w:r>
              <w:rPr>
                <w:rFonts w:cs="Arial"/>
                <w:sz w:val="22"/>
                <w:szCs w:val="22"/>
              </w:rPr>
              <w:t>LCC</w:t>
            </w:r>
            <w:r w:rsidRPr="00015764">
              <w:rPr>
                <w:rFonts w:cs="Arial"/>
                <w:sz w:val="22"/>
                <w:szCs w:val="22"/>
              </w:rPr>
              <w:t xml:space="preserve"> are well placed to deliver the commercial procurement and delivery of this scheme on time and within budget. </w:t>
            </w:r>
          </w:p>
          <w:p w14:paraId="25A570E2" w14:textId="77777777" w:rsidR="000F5E26" w:rsidRDefault="000F5E26" w:rsidP="000F5E26">
            <w:pPr>
              <w:spacing w:before="120" w:after="120"/>
              <w:jc w:val="both"/>
              <w:rPr>
                <w:rFonts w:cs="Arial"/>
                <w:sz w:val="22"/>
                <w:szCs w:val="22"/>
              </w:rPr>
            </w:pPr>
            <w:r w:rsidRPr="00710395">
              <w:rPr>
                <w:rFonts w:cs="Arial"/>
                <w:sz w:val="22"/>
                <w:szCs w:val="22"/>
              </w:rPr>
              <w:t xml:space="preserve">Procurement is an integral part of the project management process and critical to the successful delivery of the </w:t>
            </w:r>
            <w:r>
              <w:rPr>
                <w:rFonts w:cs="Arial"/>
                <w:sz w:val="22"/>
                <w:szCs w:val="22"/>
              </w:rPr>
              <w:t>Lawnswood</w:t>
            </w:r>
            <w:r w:rsidRPr="00710395">
              <w:rPr>
                <w:rFonts w:cs="Arial"/>
                <w:sz w:val="22"/>
                <w:szCs w:val="22"/>
              </w:rPr>
              <w:t xml:space="preserve"> scheme. The procurement strategy</w:t>
            </w:r>
            <w:r>
              <w:rPr>
                <w:rFonts w:cs="Arial"/>
                <w:sz w:val="22"/>
                <w:szCs w:val="22"/>
              </w:rPr>
              <w:t xml:space="preserve"> for Lawnswood</w:t>
            </w:r>
            <w:r w:rsidRPr="00710395">
              <w:rPr>
                <w:rFonts w:cs="Arial"/>
                <w:sz w:val="22"/>
                <w:szCs w:val="22"/>
              </w:rPr>
              <w:t xml:space="preserve"> has therefore been designed to ensure:</w:t>
            </w:r>
            <w:r>
              <w:rPr>
                <w:rFonts w:cs="Arial"/>
                <w:sz w:val="22"/>
                <w:szCs w:val="22"/>
              </w:rPr>
              <w:t xml:space="preserve"> </w:t>
            </w:r>
          </w:p>
          <w:p w14:paraId="56E86012" w14:textId="77777777" w:rsidR="000F5E26" w:rsidRDefault="000F5E26">
            <w:pPr>
              <w:pStyle w:val="ListParagraph"/>
              <w:numPr>
                <w:ilvl w:val="0"/>
                <w:numId w:val="63"/>
              </w:numPr>
              <w:spacing w:before="120" w:after="120"/>
              <w:jc w:val="both"/>
              <w:rPr>
                <w:rFonts w:cs="Arial"/>
                <w:sz w:val="22"/>
                <w:szCs w:val="22"/>
              </w:rPr>
            </w:pPr>
            <w:r w:rsidRPr="00710395">
              <w:rPr>
                <w:rFonts w:cs="Arial"/>
                <w:sz w:val="22"/>
                <w:szCs w:val="22"/>
              </w:rPr>
              <w:t>Continuity of the design process</w:t>
            </w:r>
            <w:r>
              <w:rPr>
                <w:rFonts w:cs="Arial"/>
                <w:sz w:val="22"/>
                <w:szCs w:val="22"/>
              </w:rPr>
              <w:t>.</w:t>
            </w:r>
          </w:p>
          <w:p w14:paraId="2BBA87CE" w14:textId="77777777" w:rsidR="000F5E26" w:rsidRDefault="000F5E26">
            <w:pPr>
              <w:pStyle w:val="ListParagraph"/>
              <w:numPr>
                <w:ilvl w:val="0"/>
                <w:numId w:val="63"/>
              </w:numPr>
              <w:spacing w:before="120" w:after="120"/>
              <w:jc w:val="both"/>
              <w:rPr>
                <w:rFonts w:cs="Arial"/>
                <w:sz w:val="22"/>
                <w:szCs w:val="22"/>
              </w:rPr>
            </w:pPr>
            <w:r w:rsidRPr="00710395">
              <w:rPr>
                <w:rFonts w:cs="Arial"/>
                <w:sz w:val="22"/>
                <w:szCs w:val="22"/>
              </w:rPr>
              <w:t>That the speed of scheme delivery is in line with timescales for funding drawdown</w:t>
            </w:r>
            <w:r>
              <w:rPr>
                <w:rFonts w:cs="Arial"/>
                <w:sz w:val="22"/>
                <w:szCs w:val="22"/>
              </w:rPr>
              <w:t>.</w:t>
            </w:r>
          </w:p>
          <w:p w14:paraId="2DF8A794" w14:textId="77777777" w:rsidR="000F5E26" w:rsidRDefault="000F5E26">
            <w:pPr>
              <w:pStyle w:val="ListParagraph"/>
              <w:numPr>
                <w:ilvl w:val="0"/>
                <w:numId w:val="63"/>
              </w:numPr>
              <w:spacing w:before="120" w:after="120"/>
              <w:jc w:val="both"/>
              <w:rPr>
                <w:rFonts w:cs="Arial"/>
                <w:sz w:val="22"/>
                <w:szCs w:val="22"/>
              </w:rPr>
            </w:pPr>
            <w:r w:rsidRPr="00710395">
              <w:rPr>
                <w:rFonts w:cs="Arial"/>
                <w:sz w:val="22"/>
                <w:szCs w:val="22"/>
              </w:rPr>
              <w:t>That LCC retains control of work programmes</w:t>
            </w:r>
            <w:r>
              <w:rPr>
                <w:rFonts w:cs="Arial"/>
                <w:sz w:val="22"/>
                <w:szCs w:val="22"/>
              </w:rPr>
              <w:t>.</w:t>
            </w:r>
            <w:r w:rsidRPr="00710395">
              <w:rPr>
                <w:rFonts w:cs="Arial"/>
                <w:sz w:val="22"/>
                <w:szCs w:val="22"/>
              </w:rPr>
              <w:t xml:space="preserve"> </w:t>
            </w:r>
          </w:p>
          <w:p w14:paraId="3741A604" w14:textId="77777777" w:rsidR="000F5E26" w:rsidRDefault="000F5E26">
            <w:pPr>
              <w:pStyle w:val="ListParagraph"/>
              <w:numPr>
                <w:ilvl w:val="0"/>
                <w:numId w:val="63"/>
              </w:numPr>
              <w:spacing w:before="120" w:after="120"/>
              <w:jc w:val="both"/>
              <w:rPr>
                <w:rFonts w:cs="Arial"/>
                <w:sz w:val="22"/>
                <w:szCs w:val="22"/>
              </w:rPr>
            </w:pPr>
            <w:r w:rsidRPr="00710395">
              <w:rPr>
                <w:rFonts w:cs="Arial"/>
                <w:sz w:val="22"/>
                <w:szCs w:val="22"/>
              </w:rPr>
              <w:t>Value for money is achieved</w:t>
            </w:r>
            <w:r>
              <w:rPr>
                <w:rFonts w:cs="Arial"/>
                <w:sz w:val="22"/>
                <w:szCs w:val="22"/>
              </w:rPr>
              <w:t>.</w:t>
            </w:r>
          </w:p>
          <w:p w14:paraId="6C8ACBB4" w14:textId="77777777" w:rsidR="000F5E26" w:rsidRPr="00174893" w:rsidRDefault="000F5E26">
            <w:pPr>
              <w:pStyle w:val="ListParagraph"/>
              <w:numPr>
                <w:ilvl w:val="0"/>
                <w:numId w:val="63"/>
              </w:numPr>
              <w:spacing w:before="120" w:after="120"/>
              <w:jc w:val="both"/>
              <w:rPr>
                <w:rFonts w:cs="Arial"/>
                <w:sz w:val="22"/>
                <w:szCs w:val="22"/>
              </w:rPr>
            </w:pPr>
            <w:r w:rsidRPr="00174893">
              <w:rPr>
                <w:rFonts w:cs="Arial"/>
                <w:sz w:val="22"/>
                <w:szCs w:val="22"/>
              </w:rPr>
              <w:t>That the scheme contributes to LCC’s wider decarbonisation and net zero emissions targets</w:t>
            </w:r>
            <w:r>
              <w:rPr>
                <w:rFonts w:cs="Arial"/>
                <w:sz w:val="22"/>
                <w:szCs w:val="22"/>
              </w:rPr>
              <w:t>.</w:t>
            </w:r>
          </w:p>
          <w:p w14:paraId="23B5B9F2" w14:textId="77777777" w:rsidR="000F5E26" w:rsidRPr="00174893" w:rsidRDefault="000F5E26">
            <w:pPr>
              <w:pStyle w:val="ListParagraph"/>
              <w:numPr>
                <w:ilvl w:val="0"/>
                <w:numId w:val="63"/>
              </w:numPr>
              <w:spacing w:before="120" w:after="120"/>
              <w:jc w:val="both"/>
              <w:rPr>
                <w:rFonts w:cs="Arial"/>
                <w:sz w:val="22"/>
                <w:szCs w:val="22"/>
              </w:rPr>
            </w:pPr>
            <w:r w:rsidRPr="00174893">
              <w:rPr>
                <w:rFonts w:cs="Arial"/>
                <w:sz w:val="22"/>
                <w:szCs w:val="22"/>
              </w:rPr>
              <w:t xml:space="preserve">Compliance with </w:t>
            </w:r>
            <w:r>
              <w:rPr>
                <w:rFonts w:cs="Arial"/>
                <w:sz w:val="22"/>
                <w:szCs w:val="22"/>
              </w:rPr>
              <w:t xml:space="preserve">national </w:t>
            </w:r>
            <w:r w:rsidRPr="00174893">
              <w:rPr>
                <w:rFonts w:cs="Arial"/>
                <w:sz w:val="22"/>
                <w:szCs w:val="22"/>
              </w:rPr>
              <w:t>statutes and regulations</w:t>
            </w:r>
            <w:r>
              <w:rPr>
                <w:rFonts w:cs="Arial"/>
                <w:sz w:val="22"/>
                <w:szCs w:val="22"/>
              </w:rPr>
              <w:t>.</w:t>
            </w:r>
          </w:p>
          <w:p w14:paraId="0DAB2EA4" w14:textId="77777777" w:rsidR="000F5E26" w:rsidRPr="00174893" w:rsidRDefault="000F5E26">
            <w:pPr>
              <w:pStyle w:val="ListParagraph"/>
              <w:numPr>
                <w:ilvl w:val="0"/>
                <w:numId w:val="63"/>
              </w:numPr>
              <w:spacing w:before="120" w:after="120"/>
              <w:jc w:val="both"/>
              <w:rPr>
                <w:rFonts w:cs="Arial"/>
                <w:sz w:val="22"/>
                <w:szCs w:val="22"/>
              </w:rPr>
            </w:pPr>
            <w:r w:rsidRPr="00174893">
              <w:rPr>
                <w:rFonts w:cs="Arial"/>
                <w:sz w:val="22"/>
                <w:szCs w:val="22"/>
              </w:rPr>
              <w:t>Control of fraud and corruption, with a transparent and visible approach, including tightly controlled limits to potential fraud and corruption</w:t>
            </w:r>
            <w:r>
              <w:rPr>
                <w:rFonts w:cs="Arial"/>
                <w:sz w:val="22"/>
                <w:szCs w:val="22"/>
              </w:rPr>
              <w:t>.</w:t>
            </w:r>
          </w:p>
          <w:p w14:paraId="7B29061E" w14:textId="77777777" w:rsidR="000F5E26" w:rsidRPr="00710395" w:rsidRDefault="000F5E26">
            <w:pPr>
              <w:pStyle w:val="ListParagraph"/>
              <w:numPr>
                <w:ilvl w:val="0"/>
                <w:numId w:val="63"/>
              </w:numPr>
              <w:spacing w:before="120" w:after="120"/>
              <w:jc w:val="both"/>
              <w:rPr>
                <w:rFonts w:cs="Arial"/>
                <w:sz w:val="22"/>
                <w:szCs w:val="22"/>
              </w:rPr>
            </w:pPr>
            <w:r w:rsidRPr="00174893">
              <w:rPr>
                <w:rFonts w:cs="Arial"/>
                <w:sz w:val="22"/>
                <w:szCs w:val="22"/>
              </w:rPr>
              <w:t>Compliance with LCC’s social value policy.</w:t>
            </w:r>
          </w:p>
          <w:p w14:paraId="6FDCA41B" w14:textId="2898EA97" w:rsidR="000F5E26" w:rsidRPr="003511BD" w:rsidRDefault="000F5E26" w:rsidP="000F5E26">
            <w:pPr>
              <w:spacing w:before="120" w:after="120"/>
              <w:jc w:val="both"/>
              <w:rPr>
                <w:rFonts w:cs="Arial"/>
                <w:sz w:val="22"/>
                <w:szCs w:val="22"/>
              </w:rPr>
            </w:pPr>
            <w:r w:rsidRPr="003511BD">
              <w:rPr>
                <w:rFonts w:cs="Arial"/>
                <w:sz w:val="22"/>
                <w:szCs w:val="22"/>
              </w:rPr>
              <w:t xml:space="preserve">Leeds City Council is in the process of setting up a suite of frameworks </w:t>
            </w:r>
            <w:proofErr w:type="gramStart"/>
            <w:r w:rsidRPr="003511BD">
              <w:rPr>
                <w:rFonts w:cs="Arial"/>
                <w:sz w:val="22"/>
                <w:szCs w:val="22"/>
              </w:rPr>
              <w:t>in order to</w:t>
            </w:r>
            <w:proofErr w:type="gramEnd"/>
            <w:r w:rsidRPr="003511BD">
              <w:rPr>
                <w:rFonts w:cs="Arial"/>
                <w:sz w:val="22"/>
                <w:szCs w:val="22"/>
              </w:rPr>
              <w:t xml:space="preserve"> deliver its extensive capit</w:t>
            </w:r>
            <w:r>
              <w:rPr>
                <w:rFonts w:cs="Arial"/>
                <w:sz w:val="22"/>
                <w:szCs w:val="22"/>
              </w:rPr>
              <w:t>a</w:t>
            </w:r>
            <w:r w:rsidRPr="003511BD">
              <w:rPr>
                <w:rFonts w:cs="Arial"/>
                <w:sz w:val="22"/>
                <w:szCs w:val="22"/>
              </w:rPr>
              <w:t xml:space="preserve">l programme of infrastructure works over the next </w:t>
            </w:r>
            <w:r>
              <w:rPr>
                <w:rFonts w:cs="Arial"/>
                <w:sz w:val="22"/>
                <w:szCs w:val="22"/>
              </w:rPr>
              <w:t>four</w:t>
            </w:r>
            <w:r w:rsidRPr="003511BD">
              <w:rPr>
                <w:rFonts w:cs="Arial"/>
                <w:sz w:val="22"/>
                <w:szCs w:val="22"/>
              </w:rPr>
              <w:t xml:space="preserve"> years. </w:t>
            </w:r>
            <w:r w:rsidR="0028313C" w:rsidRPr="0028313C">
              <w:rPr>
                <w:rFonts w:cs="Arial"/>
                <w:sz w:val="22"/>
                <w:szCs w:val="22"/>
              </w:rPr>
              <w:t xml:space="preserve">LCC currently have a Consultants Framework to assist in the development, design, supervision, and assurance of infrastructure schemes where sufficient resource and/or expertise is unavailable in house.  This is complemented by bespoke </w:t>
            </w:r>
            <w:r w:rsidR="002323DE">
              <w:rPr>
                <w:rFonts w:cs="Arial"/>
                <w:sz w:val="22"/>
                <w:szCs w:val="22"/>
              </w:rPr>
              <w:t>C</w:t>
            </w:r>
            <w:r w:rsidR="0028313C" w:rsidRPr="0028313C">
              <w:rPr>
                <w:rFonts w:cs="Arial"/>
                <w:sz w:val="22"/>
                <w:szCs w:val="22"/>
              </w:rPr>
              <w:t xml:space="preserve">ontractor </w:t>
            </w:r>
            <w:r w:rsidR="002323DE">
              <w:rPr>
                <w:rFonts w:cs="Arial"/>
                <w:sz w:val="22"/>
                <w:szCs w:val="22"/>
              </w:rPr>
              <w:t>F</w:t>
            </w:r>
            <w:r w:rsidR="0028313C" w:rsidRPr="0028313C">
              <w:rPr>
                <w:rFonts w:cs="Arial"/>
                <w:sz w:val="22"/>
                <w:szCs w:val="22"/>
              </w:rPr>
              <w:t>rameworks. The Minor Works Contractor Framework and the Intermediate Contractor Works Framework are already in place for works up to £2m, and £2m to £7m respectively. All the frameworks are based on NEC4 ECC terms and conditions.</w:t>
            </w:r>
          </w:p>
          <w:p w14:paraId="0D4BE55B" w14:textId="52021B4D" w:rsidR="000F5E26" w:rsidRPr="003511BD" w:rsidRDefault="000F5E26" w:rsidP="000F5E26">
            <w:pPr>
              <w:spacing w:before="120" w:after="120"/>
              <w:jc w:val="both"/>
              <w:rPr>
                <w:rFonts w:cs="Arial"/>
                <w:sz w:val="22"/>
                <w:szCs w:val="22"/>
              </w:rPr>
            </w:pPr>
            <w:r>
              <w:rPr>
                <w:rFonts w:cs="Arial"/>
                <w:sz w:val="22"/>
                <w:szCs w:val="22"/>
              </w:rPr>
              <w:t>The proposed procurement strategy for t</w:t>
            </w:r>
            <w:r w:rsidRPr="003511BD">
              <w:rPr>
                <w:rFonts w:cs="Arial"/>
                <w:sz w:val="22"/>
                <w:szCs w:val="22"/>
              </w:rPr>
              <w:t xml:space="preserve">he construction of Lawnswood Roundabout </w:t>
            </w:r>
            <w:r>
              <w:rPr>
                <w:rFonts w:cs="Arial"/>
                <w:sz w:val="22"/>
                <w:szCs w:val="22"/>
              </w:rPr>
              <w:t xml:space="preserve">is via </w:t>
            </w:r>
            <w:r w:rsidRPr="003511BD">
              <w:rPr>
                <w:rFonts w:cs="Arial"/>
                <w:sz w:val="22"/>
                <w:szCs w:val="22"/>
              </w:rPr>
              <w:t xml:space="preserve">the Intermediate Works Contractor </w:t>
            </w:r>
            <w:r w:rsidRPr="00F60775">
              <w:rPr>
                <w:rFonts w:cs="Arial"/>
                <w:sz w:val="22"/>
                <w:szCs w:val="22"/>
              </w:rPr>
              <w:t xml:space="preserve">Framework – the current cost estimate for the Civil Engineering </w:t>
            </w:r>
            <w:r>
              <w:rPr>
                <w:rFonts w:cs="Arial"/>
                <w:sz w:val="22"/>
                <w:szCs w:val="22"/>
              </w:rPr>
              <w:t>works</w:t>
            </w:r>
            <w:r w:rsidR="00E31335">
              <w:rPr>
                <w:rFonts w:cs="Arial"/>
                <w:sz w:val="22"/>
                <w:szCs w:val="22"/>
              </w:rPr>
              <w:t xml:space="preserve"> associated with the ‘Do Something – Less Ambitious’ </w:t>
            </w:r>
            <w:r w:rsidR="002923DA">
              <w:rPr>
                <w:rFonts w:cs="Arial"/>
                <w:sz w:val="22"/>
                <w:szCs w:val="22"/>
              </w:rPr>
              <w:t xml:space="preserve">and ‘Do Something – More Ambitious’ </w:t>
            </w:r>
            <w:r w:rsidR="00E31335">
              <w:rPr>
                <w:rFonts w:cs="Arial"/>
                <w:sz w:val="22"/>
                <w:szCs w:val="22"/>
              </w:rPr>
              <w:t>option</w:t>
            </w:r>
            <w:r w:rsidR="002923DA">
              <w:rPr>
                <w:rFonts w:cs="Arial"/>
                <w:sz w:val="22"/>
                <w:szCs w:val="22"/>
              </w:rPr>
              <w:t xml:space="preserve">s are £4.3m and </w:t>
            </w:r>
            <w:r w:rsidR="00805E9B">
              <w:rPr>
                <w:rFonts w:cs="Arial"/>
                <w:sz w:val="22"/>
                <w:szCs w:val="22"/>
              </w:rPr>
              <w:t>£6.6m, respectively</w:t>
            </w:r>
            <w:r>
              <w:rPr>
                <w:rFonts w:cs="Arial"/>
                <w:sz w:val="22"/>
                <w:szCs w:val="22"/>
              </w:rPr>
              <w:t xml:space="preserve"> </w:t>
            </w:r>
            <w:r w:rsidRPr="00F60775">
              <w:rPr>
                <w:rFonts w:cs="Arial"/>
                <w:sz w:val="22"/>
                <w:szCs w:val="22"/>
              </w:rPr>
              <w:t xml:space="preserve">(excluding fees, landscaping, and all UTMC elements). This </w:t>
            </w:r>
            <w:r w:rsidRPr="003511BD">
              <w:rPr>
                <w:rFonts w:cs="Arial"/>
                <w:sz w:val="22"/>
                <w:szCs w:val="22"/>
              </w:rPr>
              <w:t xml:space="preserve">framework was procured using an open tender procedure and was carried out in accordance with the Public Contract Regulations 2015 and </w:t>
            </w:r>
            <w:r>
              <w:rPr>
                <w:rFonts w:cs="Arial"/>
                <w:sz w:val="22"/>
                <w:szCs w:val="22"/>
              </w:rPr>
              <w:t>LCC’s</w:t>
            </w:r>
            <w:r w:rsidRPr="003511BD">
              <w:rPr>
                <w:rFonts w:cs="Arial"/>
                <w:sz w:val="22"/>
                <w:szCs w:val="22"/>
              </w:rPr>
              <w:t xml:space="preserve"> own Contract Procedure Rules. A rigorous evaluation process was carried out which included the evaluation of a Construction Selection Questionnaire which assesses the Contractors</w:t>
            </w:r>
            <w:r w:rsidR="00612492">
              <w:rPr>
                <w:rFonts w:cs="Arial"/>
                <w:sz w:val="22"/>
                <w:szCs w:val="22"/>
              </w:rPr>
              <w:t>’</w:t>
            </w:r>
            <w:r w:rsidRPr="003511BD">
              <w:rPr>
                <w:rFonts w:cs="Arial"/>
                <w:sz w:val="22"/>
                <w:szCs w:val="22"/>
              </w:rPr>
              <w:t xml:space="preserve"> ability to perform the contract and covers mandatory areas such as finance, health &amp; safety, equality</w:t>
            </w:r>
            <w:r>
              <w:rPr>
                <w:rFonts w:cs="Arial"/>
                <w:sz w:val="22"/>
                <w:szCs w:val="22"/>
              </w:rPr>
              <w:t>,</w:t>
            </w:r>
            <w:r w:rsidRPr="003511BD">
              <w:rPr>
                <w:rFonts w:cs="Arial"/>
                <w:sz w:val="22"/>
                <w:szCs w:val="22"/>
              </w:rPr>
              <w:t xml:space="preserve"> and the environment. As well as this</w:t>
            </w:r>
            <w:r>
              <w:rPr>
                <w:rFonts w:cs="Arial"/>
                <w:sz w:val="22"/>
                <w:szCs w:val="22"/>
              </w:rPr>
              <w:t>,</w:t>
            </w:r>
            <w:r w:rsidRPr="003511BD">
              <w:rPr>
                <w:rFonts w:cs="Arial"/>
                <w:sz w:val="22"/>
                <w:szCs w:val="22"/>
              </w:rPr>
              <w:t xml:space="preserve"> 14 method statement responses were scored as part of a 60% quality</w:t>
            </w:r>
            <w:r>
              <w:rPr>
                <w:rFonts w:cs="Arial"/>
                <w:sz w:val="22"/>
                <w:szCs w:val="22"/>
              </w:rPr>
              <w:t xml:space="preserve"> -</w:t>
            </w:r>
            <w:r w:rsidRPr="003511BD">
              <w:rPr>
                <w:rFonts w:cs="Arial"/>
                <w:sz w:val="22"/>
                <w:szCs w:val="22"/>
              </w:rPr>
              <w:t xml:space="preserve"> 40% price evaluation. The four highest scoring contractors were then duly appointed to the framework</w:t>
            </w:r>
            <w:r>
              <w:rPr>
                <w:rFonts w:cs="Arial"/>
                <w:sz w:val="22"/>
                <w:szCs w:val="22"/>
              </w:rPr>
              <w:t xml:space="preserve">, </w:t>
            </w:r>
            <w:r>
              <w:rPr>
                <w:sz w:val="22"/>
                <w:szCs w:val="22"/>
              </w:rPr>
              <w:t>which avoids the need for the Pre-selection phase in turn resulting in a saving of around two months on the procurement of the delivery phase</w:t>
            </w:r>
            <w:r w:rsidRPr="003511BD">
              <w:rPr>
                <w:rFonts w:cs="Arial"/>
                <w:sz w:val="22"/>
                <w:szCs w:val="22"/>
              </w:rPr>
              <w:t>.</w:t>
            </w:r>
          </w:p>
          <w:p w14:paraId="33AA9E9D" w14:textId="2D20C559" w:rsidR="000F5E26" w:rsidRDefault="000F5E26" w:rsidP="000F5E26">
            <w:pPr>
              <w:spacing w:before="120" w:after="120"/>
              <w:jc w:val="both"/>
              <w:rPr>
                <w:rFonts w:cs="Arial"/>
                <w:sz w:val="22"/>
                <w:szCs w:val="22"/>
              </w:rPr>
            </w:pPr>
            <w:r w:rsidRPr="003511BD">
              <w:rPr>
                <w:rFonts w:cs="Arial"/>
                <w:sz w:val="22"/>
                <w:szCs w:val="22"/>
              </w:rPr>
              <w:t>For each call-off opportunity under the framework</w:t>
            </w:r>
            <w:r>
              <w:rPr>
                <w:rFonts w:cs="Arial"/>
                <w:sz w:val="22"/>
                <w:szCs w:val="22"/>
              </w:rPr>
              <w:t>,</w:t>
            </w:r>
            <w:r w:rsidRPr="003511BD">
              <w:rPr>
                <w:rFonts w:cs="Arial"/>
                <w:sz w:val="22"/>
                <w:szCs w:val="22"/>
              </w:rPr>
              <w:t xml:space="preserve"> a mini-tendering exercise will be carried out with the four successful contractors which will again be evaluated on quality and price. At this stage</w:t>
            </w:r>
            <w:r>
              <w:rPr>
                <w:rFonts w:cs="Arial"/>
                <w:sz w:val="22"/>
                <w:szCs w:val="22"/>
              </w:rPr>
              <w:t>,</w:t>
            </w:r>
            <w:r w:rsidRPr="003511BD">
              <w:rPr>
                <w:rFonts w:cs="Arial"/>
                <w:sz w:val="22"/>
                <w:szCs w:val="22"/>
              </w:rPr>
              <w:t xml:space="preserve"> a social value commitment will also be required which will be based around the </w:t>
            </w:r>
            <w:r>
              <w:rPr>
                <w:rFonts w:cs="Arial"/>
                <w:sz w:val="22"/>
                <w:szCs w:val="22"/>
              </w:rPr>
              <w:t>LCC</w:t>
            </w:r>
            <w:r w:rsidRPr="003511BD">
              <w:rPr>
                <w:rFonts w:cs="Arial"/>
                <w:sz w:val="22"/>
                <w:szCs w:val="22"/>
              </w:rPr>
              <w:t xml:space="preserve"> TOM’s (themes, outcomes</w:t>
            </w:r>
            <w:r>
              <w:rPr>
                <w:rFonts w:cs="Arial"/>
                <w:sz w:val="22"/>
                <w:szCs w:val="22"/>
              </w:rPr>
              <w:t>,</w:t>
            </w:r>
            <w:r w:rsidRPr="003511BD">
              <w:rPr>
                <w:rFonts w:cs="Arial"/>
                <w:sz w:val="22"/>
                <w:szCs w:val="22"/>
              </w:rPr>
              <w:t xml:space="preserve"> and measures). All call-offs will generally be issued under option C – target costs where the </w:t>
            </w:r>
            <w:r w:rsidR="003974F8">
              <w:rPr>
                <w:rFonts w:cs="Arial"/>
                <w:sz w:val="22"/>
                <w:szCs w:val="22"/>
              </w:rPr>
              <w:t>staff</w:t>
            </w:r>
            <w:r w:rsidRPr="003511BD">
              <w:rPr>
                <w:rFonts w:cs="Arial"/>
                <w:sz w:val="22"/>
                <w:szCs w:val="22"/>
              </w:rPr>
              <w:t xml:space="preserve"> costs will be capped within the framework.</w:t>
            </w:r>
          </w:p>
          <w:p w14:paraId="6B018AAA" w14:textId="77777777" w:rsidR="00030BCD" w:rsidRDefault="000F5E26" w:rsidP="004C6ABD">
            <w:pPr>
              <w:spacing w:before="120" w:after="120"/>
              <w:jc w:val="both"/>
              <w:rPr>
                <w:rFonts w:cs="Arial"/>
                <w:sz w:val="22"/>
                <w:szCs w:val="22"/>
              </w:rPr>
            </w:pPr>
            <w:r>
              <w:rPr>
                <w:rFonts w:cs="Arial"/>
                <w:sz w:val="22"/>
                <w:szCs w:val="22"/>
              </w:rPr>
              <w:lastRenderedPageBreak/>
              <w:t xml:space="preserve">Other procurement options used by previous LCC highways schemes of similar cost and scope have been considered, such as the Development and Delivery Partner Framework. However, </w:t>
            </w:r>
            <w:r w:rsidRPr="00EB0B38">
              <w:rPr>
                <w:rFonts w:cs="Arial"/>
                <w:sz w:val="22"/>
                <w:szCs w:val="22"/>
              </w:rPr>
              <w:t>following indifferent results and poor-quality submissions using other available frameworks</w:t>
            </w:r>
            <w:r>
              <w:rPr>
                <w:rFonts w:cs="Arial"/>
                <w:sz w:val="22"/>
                <w:szCs w:val="22"/>
              </w:rPr>
              <w:t>,</w:t>
            </w:r>
            <w:r w:rsidRPr="00EB0B38">
              <w:rPr>
                <w:rFonts w:cs="Arial"/>
                <w:sz w:val="22"/>
                <w:szCs w:val="22"/>
              </w:rPr>
              <w:t xml:space="preserve"> such as Yorcivils</w:t>
            </w:r>
            <w:r>
              <w:rPr>
                <w:rFonts w:cs="Arial"/>
                <w:sz w:val="22"/>
                <w:szCs w:val="22"/>
              </w:rPr>
              <w:t>,</w:t>
            </w:r>
            <w:r w:rsidRPr="00EB0B38">
              <w:rPr>
                <w:rFonts w:cs="Arial"/>
                <w:sz w:val="22"/>
                <w:szCs w:val="22"/>
              </w:rPr>
              <w:t xml:space="preserve"> </w:t>
            </w:r>
            <w:r>
              <w:rPr>
                <w:rFonts w:cs="Arial"/>
                <w:sz w:val="22"/>
                <w:szCs w:val="22"/>
              </w:rPr>
              <w:t xml:space="preserve">LCC have </w:t>
            </w:r>
            <w:r w:rsidRPr="00EB0B38">
              <w:rPr>
                <w:rFonts w:cs="Arial"/>
                <w:sz w:val="22"/>
                <w:szCs w:val="22"/>
              </w:rPr>
              <w:t xml:space="preserve">looked to undertake a step change in the construction of infrastructure schemes by developing and tendering a bespoke suite of contractor frameworks. If </w:t>
            </w:r>
            <w:r>
              <w:rPr>
                <w:rFonts w:cs="Arial"/>
                <w:sz w:val="22"/>
                <w:szCs w:val="22"/>
              </w:rPr>
              <w:t xml:space="preserve">an </w:t>
            </w:r>
            <w:r w:rsidRPr="00EB0B38">
              <w:rPr>
                <w:rFonts w:cs="Arial"/>
                <w:sz w:val="22"/>
                <w:szCs w:val="22"/>
              </w:rPr>
              <w:t xml:space="preserve">existing framework </w:t>
            </w:r>
            <w:r>
              <w:rPr>
                <w:rFonts w:cs="Arial"/>
                <w:sz w:val="22"/>
                <w:szCs w:val="22"/>
              </w:rPr>
              <w:t xml:space="preserve">is not used during procurement, </w:t>
            </w:r>
            <w:r w:rsidRPr="00EB0B38">
              <w:rPr>
                <w:rFonts w:cs="Arial"/>
                <w:sz w:val="22"/>
                <w:szCs w:val="22"/>
              </w:rPr>
              <w:t>then the only other alternative is to carry out a full open tender procedure</w:t>
            </w:r>
            <w:r>
              <w:rPr>
                <w:rFonts w:cs="Arial"/>
                <w:sz w:val="22"/>
                <w:szCs w:val="22"/>
              </w:rPr>
              <w:t>,</w:t>
            </w:r>
            <w:r w:rsidRPr="00EB0B38">
              <w:rPr>
                <w:rFonts w:cs="Arial"/>
                <w:sz w:val="22"/>
                <w:szCs w:val="22"/>
              </w:rPr>
              <w:t xml:space="preserve"> which would </w:t>
            </w:r>
            <w:r w:rsidR="002F4455">
              <w:rPr>
                <w:rFonts w:cs="Arial"/>
                <w:sz w:val="22"/>
                <w:szCs w:val="22"/>
              </w:rPr>
              <w:t>labour intensive</w:t>
            </w:r>
            <w:r w:rsidRPr="00EB0B38">
              <w:rPr>
                <w:rFonts w:cs="Arial"/>
                <w:sz w:val="22"/>
                <w:szCs w:val="22"/>
              </w:rPr>
              <w:t xml:space="preserve"> to complete.</w:t>
            </w:r>
            <w:r>
              <w:rPr>
                <w:rFonts w:cs="Arial"/>
                <w:sz w:val="22"/>
                <w:szCs w:val="22"/>
              </w:rPr>
              <w:t xml:space="preserve"> Therefore, the project team has identified that the Intermediate Works Contractor Framework would be the most suitable method by which to procure the construction of the Lawnswood scheme</w:t>
            </w:r>
            <w:r w:rsidR="00030BCD">
              <w:rPr>
                <w:rFonts w:cs="Arial"/>
                <w:sz w:val="22"/>
                <w:szCs w:val="22"/>
              </w:rPr>
              <w:t xml:space="preserve">.  </w:t>
            </w:r>
          </w:p>
          <w:p w14:paraId="565BC1C1" w14:textId="0C4FAE05" w:rsidR="009E7A35" w:rsidRPr="00A361F6" w:rsidRDefault="00030BCD" w:rsidP="00A361F6">
            <w:pPr>
              <w:spacing w:before="120" w:after="120"/>
              <w:jc w:val="both"/>
              <w:rPr>
                <w:rFonts w:cs="Arial"/>
                <w:i/>
                <w:iCs/>
                <w:color w:val="FF0000"/>
                <w:sz w:val="22"/>
                <w:szCs w:val="22"/>
              </w:rPr>
            </w:pPr>
            <w:r>
              <w:rPr>
                <w:rFonts w:cs="Arial"/>
                <w:sz w:val="22"/>
                <w:szCs w:val="22"/>
              </w:rPr>
              <w:t xml:space="preserve">The design of this scheme is being undertaken in house, led by the LCC Civil Engineering team, with support from </w:t>
            </w:r>
            <w:r w:rsidR="00E641D1">
              <w:rPr>
                <w:rFonts w:cs="Arial"/>
                <w:sz w:val="22"/>
                <w:szCs w:val="22"/>
              </w:rPr>
              <w:t>the LCC Urban Traffic Control Management &amp; Control</w:t>
            </w:r>
            <w:r w:rsidR="004B5F18">
              <w:rPr>
                <w:rFonts w:cs="Arial"/>
                <w:sz w:val="22"/>
                <w:szCs w:val="22"/>
              </w:rPr>
              <w:t xml:space="preserve"> (UTMC)</w:t>
            </w:r>
            <w:r w:rsidR="00E641D1">
              <w:rPr>
                <w:rFonts w:cs="Arial"/>
                <w:sz w:val="22"/>
                <w:szCs w:val="22"/>
              </w:rPr>
              <w:t xml:space="preserve"> team on signals design</w:t>
            </w:r>
            <w:r w:rsidR="000F5E26">
              <w:rPr>
                <w:rFonts w:cs="Arial"/>
                <w:sz w:val="22"/>
                <w:szCs w:val="22"/>
              </w:rPr>
              <w:t>.</w:t>
            </w:r>
            <w:r w:rsidR="00E641D1">
              <w:rPr>
                <w:rFonts w:cs="Arial"/>
                <w:sz w:val="22"/>
                <w:szCs w:val="22"/>
              </w:rPr>
              <w:t xml:space="preserve">  </w:t>
            </w:r>
            <w:r w:rsidR="004B5F18">
              <w:rPr>
                <w:rFonts w:cs="Arial"/>
                <w:sz w:val="22"/>
                <w:szCs w:val="22"/>
              </w:rPr>
              <w:t xml:space="preserve">The UTMC team are also undertaking the traffic modelling required </w:t>
            </w:r>
            <w:r w:rsidR="00BB75BB">
              <w:rPr>
                <w:rFonts w:cs="Arial"/>
                <w:sz w:val="22"/>
                <w:szCs w:val="22"/>
              </w:rPr>
              <w:t xml:space="preserve">to support scheme design and appraisal.  </w:t>
            </w:r>
            <w:r w:rsidR="004B5F18">
              <w:rPr>
                <w:rFonts w:cs="Arial"/>
                <w:sz w:val="22"/>
                <w:szCs w:val="22"/>
              </w:rPr>
              <w:t xml:space="preserve">Business case development is being led by the </w:t>
            </w:r>
            <w:r w:rsidR="00BB75BB">
              <w:rPr>
                <w:rFonts w:cs="Arial"/>
                <w:sz w:val="22"/>
                <w:szCs w:val="22"/>
              </w:rPr>
              <w:t xml:space="preserve">LCC Transport Strategy team, although consultant support </w:t>
            </w:r>
            <w:r w:rsidR="00C74502">
              <w:rPr>
                <w:rFonts w:cs="Arial"/>
                <w:sz w:val="22"/>
                <w:szCs w:val="22"/>
              </w:rPr>
              <w:t xml:space="preserve">has been procured via the existing LCC Major Schemes Framework to assist with the economic case element of the existing Outline Business Case, and this approach is expected to continue for the remaining </w:t>
            </w:r>
            <w:r w:rsidR="00A361F6">
              <w:rPr>
                <w:rFonts w:cs="Arial"/>
                <w:sz w:val="22"/>
                <w:szCs w:val="22"/>
              </w:rPr>
              <w:t>appraisal Activity Points.  Consultant support has also been secured to assist with air quality modelling work, and again this has been procured via the LCC Major Schemes Framework</w:t>
            </w:r>
            <w:r w:rsidR="0065377F">
              <w:rPr>
                <w:rFonts w:cs="Arial"/>
                <w:sz w:val="22"/>
                <w:szCs w:val="22"/>
              </w:rPr>
              <w:t>.</w:t>
            </w:r>
          </w:p>
        </w:tc>
      </w:tr>
      <w:tr w:rsidR="001C34EA" w:rsidRPr="00CA62C8" w14:paraId="74ED9B31" w14:textId="77777777" w:rsidTr="52049D76">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14:paraId="0B486F97" w14:textId="40155BCB" w:rsidR="001C34EA" w:rsidRPr="00CA62C8" w:rsidRDefault="00640B34" w:rsidP="00640B34">
            <w:pPr>
              <w:spacing w:before="120" w:after="120"/>
              <w:jc w:val="both"/>
              <w:rPr>
                <w:rFonts w:cs="Arial"/>
                <w:sz w:val="22"/>
                <w:szCs w:val="22"/>
              </w:rPr>
            </w:pPr>
            <w:r w:rsidRPr="17C91CFC">
              <w:rPr>
                <w:rFonts w:cs="Arial"/>
              </w:rPr>
              <w:lastRenderedPageBreak/>
              <w:t>3.2.</w:t>
            </w:r>
            <w:r w:rsidR="65C492A5" w:rsidRPr="17C91CFC">
              <w:rPr>
                <w:rFonts w:cs="Arial"/>
              </w:rPr>
              <w:t>2</w:t>
            </w:r>
            <w:r w:rsidR="001C34EA" w:rsidRPr="17C91CFC">
              <w:rPr>
                <w:rFonts w:cs="Arial"/>
              </w:rPr>
              <w:t xml:space="preserve"> Risk </w:t>
            </w:r>
            <w:r w:rsidRPr="17C91CFC">
              <w:rPr>
                <w:rFonts w:cs="Arial"/>
              </w:rPr>
              <w:t>A</w:t>
            </w:r>
            <w:r w:rsidR="001C34EA" w:rsidRPr="17C91CFC">
              <w:rPr>
                <w:rFonts w:cs="Arial"/>
              </w:rPr>
              <w:t xml:space="preserve">llocation and </w:t>
            </w:r>
            <w:r w:rsidRPr="17C91CFC">
              <w:rPr>
                <w:rFonts w:cs="Arial"/>
              </w:rPr>
              <w:t>T</w:t>
            </w:r>
            <w:r w:rsidR="001C34EA" w:rsidRPr="17C91CFC">
              <w:rPr>
                <w:rFonts w:cs="Arial"/>
              </w:rPr>
              <w:t xml:space="preserve">ransfer </w:t>
            </w:r>
          </w:p>
        </w:tc>
      </w:tr>
      <w:tr w:rsidR="001C34EA" w:rsidRPr="00CA62C8" w14:paraId="1004D451" w14:textId="77777777" w:rsidTr="52049D76">
        <w:tc>
          <w:tcPr>
            <w:tcW w:w="9322" w:type="dxa"/>
            <w:gridSpan w:val="2"/>
            <w:tcBorders>
              <w:top w:val="single" w:sz="4" w:space="0" w:color="auto"/>
              <w:left w:val="single" w:sz="4" w:space="0" w:color="auto"/>
              <w:bottom w:val="single" w:sz="4" w:space="0" w:color="auto"/>
              <w:right w:val="single" w:sz="4" w:space="0" w:color="auto"/>
            </w:tcBorders>
            <w:shd w:val="clear" w:color="auto" w:fill="FFFFCC"/>
          </w:tcPr>
          <w:p w14:paraId="5E24728E" w14:textId="6023F94B" w:rsidR="00CC633D" w:rsidRDefault="00CC633D" w:rsidP="00CC633D">
            <w:pPr>
              <w:spacing w:before="120" w:after="120"/>
              <w:jc w:val="both"/>
              <w:rPr>
                <w:rFonts w:cs="Arial"/>
                <w:sz w:val="22"/>
                <w:szCs w:val="22"/>
              </w:rPr>
            </w:pPr>
            <w:r>
              <w:rPr>
                <w:rFonts w:cs="Arial"/>
                <w:sz w:val="22"/>
                <w:szCs w:val="22"/>
              </w:rPr>
              <w:t xml:space="preserve">A Risk Register and Risk Management Strategy are appended as </w:t>
            </w:r>
            <w:r w:rsidRPr="00C00B16">
              <w:rPr>
                <w:rFonts w:cs="Arial"/>
                <w:b/>
                <w:bCs/>
                <w:sz w:val="22"/>
                <w:szCs w:val="22"/>
              </w:rPr>
              <w:t xml:space="preserve">Appendix </w:t>
            </w:r>
            <w:r w:rsidR="00785C43">
              <w:rPr>
                <w:rFonts w:cs="Arial"/>
                <w:b/>
                <w:bCs/>
                <w:sz w:val="22"/>
                <w:szCs w:val="22"/>
              </w:rPr>
              <w:t>D</w:t>
            </w:r>
            <w:r w:rsidRPr="00477BEA">
              <w:rPr>
                <w:rFonts w:cs="Arial"/>
                <w:b/>
                <w:bCs/>
                <w:sz w:val="22"/>
                <w:szCs w:val="22"/>
              </w:rPr>
              <w:t>.</w:t>
            </w:r>
            <w:r>
              <w:rPr>
                <w:rFonts w:cs="Arial"/>
                <w:sz w:val="22"/>
                <w:szCs w:val="22"/>
              </w:rPr>
              <w:t xml:space="preserve"> </w:t>
            </w:r>
            <w:r w:rsidR="003C748A">
              <w:rPr>
                <w:rFonts w:cs="Arial"/>
                <w:sz w:val="22"/>
                <w:szCs w:val="22"/>
              </w:rPr>
              <w:t xml:space="preserve"> The approach being taken to risk is an established approach which has been used by LCC in other similar highways projects funded by the Combined Authority.</w:t>
            </w:r>
          </w:p>
          <w:p w14:paraId="374B8FC6" w14:textId="77777777" w:rsidR="00CC633D" w:rsidRDefault="00CC633D" w:rsidP="00CC633D">
            <w:pPr>
              <w:spacing w:before="120" w:after="120"/>
              <w:jc w:val="both"/>
              <w:rPr>
                <w:rFonts w:cs="Arial"/>
                <w:sz w:val="22"/>
                <w:szCs w:val="22"/>
              </w:rPr>
            </w:pPr>
            <w:proofErr w:type="gramStart"/>
            <w:r w:rsidRPr="00CB35DF">
              <w:rPr>
                <w:rFonts w:cs="Arial"/>
                <w:sz w:val="22"/>
                <w:szCs w:val="22"/>
              </w:rPr>
              <w:t>In order to</w:t>
            </w:r>
            <w:proofErr w:type="gramEnd"/>
            <w:r w:rsidRPr="00CB35DF">
              <w:rPr>
                <w:rFonts w:cs="Arial"/>
                <w:sz w:val="22"/>
                <w:szCs w:val="22"/>
              </w:rPr>
              <w:t xml:space="preserve"> achieve successful delivery of schemes, management policies, processes and procedures are required to be followed accurately. An important aspect of the management process is identifying risks associated with scheme delivery and funding early in the process to allow mitigation to be identified. </w:t>
            </w:r>
          </w:p>
          <w:p w14:paraId="68D75EC4" w14:textId="424A1A0D" w:rsidR="00CC633D" w:rsidRPr="00CB35DF" w:rsidRDefault="00CC633D" w:rsidP="00CC633D">
            <w:pPr>
              <w:spacing w:before="120" w:after="120"/>
              <w:jc w:val="both"/>
              <w:rPr>
                <w:rFonts w:cs="Arial"/>
                <w:sz w:val="22"/>
                <w:szCs w:val="22"/>
              </w:rPr>
            </w:pPr>
            <w:r w:rsidRPr="00CB35DF">
              <w:rPr>
                <w:rFonts w:cs="Arial"/>
                <w:sz w:val="22"/>
                <w:szCs w:val="22"/>
              </w:rPr>
              <w:t>Where appropriate, the aim is to eliminate the risk, or prepare relevant mitigation measures to manage and reduce the impact of the risk. At this stage, the risks for the project sit with the Project Manager and/or Pro</w:t>
            </w:r>
            <w:r w:rsidR="00274EA0">
              <w:rPr>
                <w:rFonts w:cs="Arial"/>
                <w:sz w:val="22"/>
                <w:szCs w:val="22"/>
              </w:rPr>
              <w:t>gramme</w:t>
            </w:r>
            <w:r w:rsidRPr="00CB35DF">
              <w:rPr>
                <w:rFonts w:cs="Arial"/>
                <w:sz w:val="22"/>
                <w:szCs w:val="22"/>
              </w:rPr>
              <w:t xml:space="preserve"> Board but an owner has been allocated to each risk during the development of the risk register. </w:t>
            </w:r>
          </w:p>
          <w:p w14:paraId="295B7C1E" w14:textId="77777777" w:rsidR="00CC633D" w:rsidRPr="00CB35DF" w:rsidRDefault="00CC633D" w:rsidP="00CC633D">
            <w:pPr>
              <w:spacing w:before="120" w:after="120"/>
              <w:jc w:val="both"/>
              <w:rPr>
                <w:rFonts w:cs="Arial"/>
                <w:sz w:val="22"/>
                <w:szCs w:val="22"/>
              </w:rPr>
            </w:pPr>
            <w:r w:rsidRPr="00CB35DF">
              <w:rPr>
                <w:rFonts w:cs="Arial"/>
                <w:sz w:val="22"/>
                <w:szCs w:val="22"/>
              </w:rPr>
              <w:t xml:space="preserve">Following approval of the OBC, it is anticipated that </w:t>
            </w:r>
            <w:proofErr w:type="gramStart"/>
            <w:r w:rsidRPr="00CB35DF">
              <w:rPr>
                <w:rFonts w:cs="Arial"/>
                <w:sz w:val="22"/>
                <w:szCs w:val="22"/>
              </w:rPr>
              <w:t>a number of</w:t>
            </w:r>
            <w:proofErr w:type="gramEnd"/>
            <w:r w:rsidRPr="00CB35DF">
              <w:rPr>
                <w:rFonts w:cs="Arial"/>
                <w:sz w:val="22"/>
                <w:szCs w:val="22"/>
              </w:rPr>
              <w:t xml:space="preserve"> final risk reduction, value engineering and detailed design activities will commence to support the delivery of the scheme. These are also likely to reduce the costs of the scheme in the Financial Case. </w:t>
            </w:r>
          </w:p>
          <w:p w14:paraId="35B5487E" w14:textId="359CA488" w:rsidR="00CC633D" w:rsidRPr="00CB35DF" w:rsidRDefault="00CC633D" w:rsidP="00CC633D">
            <w:pPr>
              <w:spacing w:before="120" w:after="120"/>
              <w:jc w:val="both"/>
              <w:rPr>
                <w:rFonts w:cs="Arial"/>
                <w:sz w:val="22"/>
                <w:szCs w:val="22"/>
              </w:rPr>
            </w:pPr>
            <w:r w:rsidRPr="00CB35DF">
              <w:rPr>
                <w:rFonts w:cs="Arial"/>
                <w:sz w:val="22"/>
                <w:szCs w:val="22"/>
              </w:rPr>
              <w:t xml:space="preserve">As part of the Commercial Case, the general principle that will be adopted is that the risks should be managed by the party best able to manage them. As the project moves to delivery, </w:t>
            </w:r>
            <w:proofErr w:type="gramStart"/>
            <w:r w:rsidRPr="00CB35DF">
              <w:rPr>
                <w:rFonts w:cs="Arial"/>
                <w:sz w:val="22"/>
                <w:szCs w:val="22"/>
              </w:rPr>
              <w:t>the majority of</w:t>
            </w:r>
            <w:proofErr w:type="gramEnd"/>
            <w:r w:rsidRPr="00CB35DF">
              <w:rPr>
                <w:rFonts w:cs="Arial"/>
                <w:sz w:val="22"/>
                <w:szCs w:val="22"/>
              </w:rPr>
              <w:t xml:space="preserve"> the delivery and financial risk will be transferred to the </w:t>
            </w:r>
            <w:r w:rsidR="00E04776">
              <w:rPr>
                <w:rFonts w:cs="Arial"/>
                <w:sz w:val="22"/>
                <w:szCs w:val="22"/>
              </w:rPr>
              <w:t>contractor</w:t>
            </w:r>
            <w:r w:rsidRPr="00CB35DF">
              <w:rPr>
                <w:rFonts w:cs="Arial"/>
                <w:sz w:val="22"/>
                <w:szCs w:val="22"/>
              </w:rPr>
              <w:t xml:space="preserve"> as the party </w:t>
            </w:r>
            <w:r w:rsidR="00E04776">
              <w:rPr>
                <w:rFonts w:cs="Arial"/>
                <w:sz w:val="22"/>
                <w:szCs w:val="22"/>
              </w:rPr>
              <w:t>best able to manage</w:t>
            </w:r>
            <w:r w:rsidR="00C531D8">
              <w:rPr>
                <w:rFonts w:cs="Arial"/>
                <w:sz w:val="22"/>
                <w:szCs w:val="22"/>
              </w:rPr>
              <w:t xml:space="preserve"> risks associated with construction</w:t>
            </w:r>
            <w:r w:rsidRPr="00CB35DF">
              <w:rPr>
                <w:rFonts w:cs="Arial"/>
                <w:sz w:val="22"/>
                <w:szCs w:val="22"/>
              </w:rPr>
              <w:t xml:space="preserve">. </w:t>
            </w:r>
          </w:p>
          <w:p w14:paraId="06AAC917" w14:textId="5560C44E" w:rsidR="00CC633D" w:rsidRDefault="00CC633D" w:rsidP="00CC633D">
            <w:pPr>
              <w:spacing w:before="120" w:after="120"/>
              <w:jc w:val="both"/>
              <w:rPr>
                <w:rFonts w:cs="Arial"/>
                <w:sz w:val="22"/>
                <w:szCs w:val="22"/>
              </w:rPr>
            </w:pPr>
            <w:r w:rsidRPr="00CB35DF">
              <w:rPr>
                <w:rFonts w:cs="Arial"/>
                <w:sz w:val="22"/>
                <w:szCs w:val="22"/>
              </w:rPr>
              <w:t xml:space="preserve">A strategic aim and objective of LCC’s management of the contract is that risk is appropriately proportioned through the careful management of relationships within, and throughout the project. This is also important from a delivery and resilience point of view. </w:t>
            </w:r>
          </w:p>
          <w:p w14:paraId="60F13D7D" w14:textId="048F6F9B" w:rsidR="00CC633D" w:rsidRPr="00CB35DF" w:rsidRDefault="00CC633D" w:rsidP="00CC633D">
            <w:pPr>
              <w:spacing w:before="120" w:after="120"/>
              <w:jc w:val="both"/>
              <w:rPr>
                <w:rFonts w:cs="Arial"/>
                <w:sz w:val="22"/>
                <w:szCs w:val="22"/>
              </w:rPr>
            </w:pPr>
            <w:r>
              <w:rPr>
                <w:rFonts w:cs="Arial"/>
                <w:sz w:val="22"/>
                <w:szCs w:val="22"/>
              </w:rPr>
              <w:t>An initial risk register has been developed by LCC to inform the QRA (</w:t>
            </w:r>
            <w:r w:rsidRPr="006B099C">
              <w:rPr>
                <w:rFonts w:cs="Arial"/>
                <w:sz w:val="22"/>
                <w:szCs w:val="22"/>
              </w:rPr>
              <w:t xml:space="preserve">in Appendix </w:t>
            </w:r>
            <w:r w:rsidR="00785C43">
              <w:rPr>
                <w:rFonts w:cs="Arial"/>
                <w:sz w:val="22"/>
                <w:szCs w:val="22"/>
              </w:rPr>
              <w:t>D</w:t>
            </w:r>
            <w:r>
              <w:rPr>
                <w:rFonts w:cs="Arial"/>
                <w:sz w:val="22"/>
                <w:szCs w:val="22"/>
              </w:rPr>
              <w:t xml:space="preserve">) and will be updated during the detailed design phase (with contractor input once appointed) and regularly through to construction. Potential issues having been identified will be allocated a risk owner and appropriate resolutions sought to mitigate or eliminate the risk where possible. </w:t>
            </w:r>
          </w:p>
          <w:p w14:paraId="21D0BEDA" w14:textId="2EC8CDF0" w:rsidR="00CC633D" w:rsidRDefault="00CC633D" w:rsidP="00CC633D">
            <w:pPr>
              <w:spacing w:before="120" w:after="120"/>
              <w:jc w:val="both"/>
              <w:rPr>
                <w:rFonts w:cs="Arial"/>
                <w:sz w:val="22"/>
                <w:szCs w:val="22"/>
              </w:rPr>
            </w:pPr>
            <w:r w:rsidRPr="00CB35DF">
              <w:rPr>
                <w:rFonts w:cs="Arial"/>
                <w:sz w:val="22"/>
                <w:szCs w:val="22"/>
              </w:rPr>
              <w:t xml:space="preserve">Design risk is intended to be retained by </w:t>
            </w:r>
            <w:r>
              <w:rPr>
                <w:rFonts w:cs="Arial"/>
                <w:sz w:val="22"/>
                <w:szCs w:val="22"/>
              </w:rPr>
              <w:t>LCC as the designer</w:t>
            </w:r>
            <w:r w:rsidRPr="00CB35DF">
              <w:rPr>
                <w:rFonts w:cs="Arial"/>
                <w:sz w:val="22"/>
                <w:szCs w:val="22"/>
              </w:rPr>
              <w:t xml:space="preserve">. </w:t>
            </w:r>
            <w:bookmarkStart w:id="1" w:name="_Hlk43802338"/>
            <w:r w:rsidRPr="002E6986">
              <w:rPr>
                <w:rFonts w:cs="Arial"/>
                <w:sz w:val="22"/>
                <w:szCs w:val="22"/>
              </w:rPr>
              <w:t xml:space="preserve">The indicative allocation of risks resulting from the contractual and procurement arrangements is </w:t>
            </w:r>
            <w:r w:rsidRPr="00920957">
              <w:rPr>
                <w:rFonts w:cs="Arial"/>
                <w:sz w:val="22"/>
                <w:szCs w:val="22"/>
              </w:rPr>
              <w:t xml:space="preserve">summarised </w:t>
            </w:r>
            <w:r w:rsidR="00EA311E">
              <w:rPr>
                <w:rFonts w:cs="Arial"/>
                <w:sz w:val="22"/>
                <w:szCs w:val="22"/>
              </w:rPr>
              <w:t>in Table 7</w:t>
            </w:r>
            <w:r w:rsidRPr="00920957">
              <w:rPr>
                <w:rFonts w:cs="Arial"/>
                <w:sz w:val="22"/>
                <w:szCs w:val="22"/>
              </w:rPr>
              <w:t>. A</w:t>
            </w:r>
            <w:r>
              <w:rPr>
                <w:rFonts w:cs="Arial"/>
                <w:sz w:val="22"/>
                <w:szCs w:val="22"/>
              </w:rPr>
              <w:t xml:space="preserve">t the Outline Business Case stage, ticks have been provided </w:t>
            </w:r>
            <w:r w:rsidRPr="00920957">
              <w:rPr>
                <w:rFonts w:cs="Arial"/>
                <w:sz w:val="22"/>
                <w:szCs w:val="22"/>
              </w:rPr>
              <w:t xml:space="preserve">to indicate where each risk type rests </w:t>
            </w:r>
            <w:r w:rsidRPr="00920957">
              <w:rPr>
                <w:rFonts w:cs="Arial"/>
                <w:sz w:val="22"/>
                <w:szCs w:val="22"/>
              </w:rPr>
              <w:lastRenderedPageBreak/>
              <w:t>with the public sector (the Council / Government Treasury)</w:t>
            </w:r>
            <w:r>
              <w:rPr>
                <w:rFonts w:cs="Arial"/>
                <w:sz w:val="22"/>
                <w:szCs w:val="22"/>
              </w:rPr>
              <w:t xml:space="preserve">, </w:t>
            </w:r>
            <w:r w:rsidRPr="00920957">
              <w:rPr>
                <w:rFonts w:cs="Arial"/>
                <w:sz w:val="22"/>
                <w:szCs w:val="22"/>
              </w:rPr>
              <w:t>the private sector (the consultants and contractors), or whether these risks are shared between the two.</w:t>
            </w:r>
            <w:r>
              <w:rPr>
                <w:rFonts w:cs="Arial"/>
                <w:sz w:val="22"/>
                <w:szCs w:val="22"/>
              </w:rPr>
              <w:t xml:space="preserve"> </w:t>
            </w:r>
          </w:p>
          <w:p w14:paraId="302C8311" w14:textId="059E5DBD" w:rsidR="00EA311E" w:rsidRPr="00EA311E" w:rsidRDefault="00EA311E" w:rsidP="00EA311E">
            <w:pPr>
              <w:jc w:val="both"/>
              <w:rPr>
                <w:rFonts w:cs="Arial"/>
                <w:b/>
                <w:bCs/>
                <w:sz w:val="22"/>
                <w:szCs w:val="22"/>
              </w:rPr>
            </w:pPr>
            <w:r w:rsidRPr="00EA311E">
              <w:rPr>
                <w:rFonts w:cs="Arial"/>
                <w:b/>
                <w:bCs/>
                <w:sz w:val="22"/>
                <w:szCs w:val="22"/>
              </w:rPr>
              <w:t xml:space="preserve">Table 7. </w:t>
            </w:r>
            <w:r>
              <w:rPr>
                <w:rFonts w:cs="Arial"/>
                <w:b/>
                <w:bCs/>
                <w:sz w:val="22"/>
                <w:szCs w:val="22"/>
              </w:rPr>
              <w:t>Indicative allocation of risk</w:t>
            </w:r>
            <w:r w:rsidRPr="00EA311E">
              <w:rPr>
                <w:rFonts w:cs="Arial"/>
                <w:b/>
                <w:bCs/>
                <w:sz w:val="22"/>
                <w:szCs w:val="22"/>
              </w:rPr>
              <w:t>.</w:t>
            </w:r>
          </w:p>
          <w:tbl>
            <w:tblPr>
              <w:tblpPr w:leftFromText="180" w:rightFromText="180" w:vertAnchor="text" w:horzAnchor="margin" w:tblpY="102"/>
              <w:tblOverlap w:val="never"/>
              <w:tblW w:w="9072" w:type="dxa"/>
              <w:tblCellMar>
                <w:left w:w="0" w:type="dxa"/>
                <w:right w:w="0" w:type="dxa"/>
              </w:tblCellMar>
              <w:tblLook w:val="04A0" w:firstRow="1" w:lastRow="0" w:firstColumn="1" w:lastColumn="0" w:noHBand="0" w:noVBand="1"/>
            </w:tblPr>
            <w:tblGrid>
              <w:gridCol w:w="4649"/>
              <w:gridCol w:w="1474"/>
              <w:gridCol w:w="1474"/>
              <w:gridCol w:w="1475"/>
            </w:tblGrid>
            <w:tr w:rsidR="00CC633D" w:rsidRPr="002E6986" w14:paraId="318959EF" w14:textId="77777777" w:rsidTr="00983C7E">
              <w:tc>
                <w:tcPr>
                  <w:tcW w:w="464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D057478" w14:textId="77777777" w:rsidR="00CC633D" w:rsidRPr="002E6986" w:rsidRDefault="00CC633D" w:rsidP="00CC633D">
                  <w:pPr>
                    <w:jc w:val="both"/>
                    <w:rPr>
                      <w:rFonts w:cs="Arial"/>
                      <w:sz w:val="22"/>
                      <w:szCs w:val="22"/>
                    </w:rPr>
                  </w:pPr>
                  <w:r>
                    <w:rPr>
                      <w:rFonts w:cs="Arial"/>
                      <w:sz w:val="22"/>
                      <w:szCs w:val="22"/>
                    </w:rPr>
                    <w:t>Risk Category</w:t>
                  </w:r>
                </w:p>
              </w:tc>
              <w:tc>
                <w:tcPr>
                  <w:tcW w:w="147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5521BE6" w14:textId="77777777" w:rsidR="00CC633D" w:rsidRPr="002E6986" w:rsidRDefault="00CC633D" w:rsidP="00CC633D">
                  <w:pPr>
                    <w:rPr>
                      <w:rFonts w:cs="Arial"/>
                      <w:sz w:val="22"/>
                      <w:szCs w:val="22"/>
                    </w:rPr>
                  </w:pPr>
                  <w:r>
                    <w:rPr>
                      <w:rFonts w:cs="Arial"/>
                      <w:sz w:val="22"/>
                      <w:szCs w:val="22"/>
                    </w:rPr>
                    <w:t>Public</w:t>
                  </w:r>
                </w:p>
              </w:tc>
              <w:tc>
                <w:tcPr>
                  <w:tcW w:w="1474" w:type="dxa"/>
                  <w:tcBorders>
                    <w:top w:val="single" w:sz="8" w:space="0" w:color="auto"/>
                    <w:left w:val="nil"/>
                    <w:bottom w:val="single" w:sz="8" w:space="0" w:color="auto"/>
                    <w:right w:val="single" w:sz="8" w:space="0" w:color="auto"/>
                  </w:tcBorders>
                  <w:shd w:val="clear" w:color="auto" w:fill="FFFFFF" w:themeFill="background1"/>
                </w:tcPr>
                <w:p w14:paraId="4A052D95" w14:textId="77777777" w:rsidR="00CC633D" w:rsidRPr="002E6986" w:rsidRDefault="00CC633D" w:rsidP="00CC633D">
                  <w:pPr>
                    <w:rPr>
                      <w:rFonts w:cs="Arial"/>
                      <w:sz w:val="22"/>
                      <w:szCs w:val="22"/>
                    </w:rPr>
                  </w:pPr>
                  <w:r>
                    <w:rPr>
                      <w:rFonts w:cs="Arial"/>
                      <w:sz w:val="22"/>
                      <w:szCs w:val="22"/>
                    </w:rPr>
                    <w:t>Private</w:t>
                  </w:r>
                </w:p>
              </w:tc>
              <w:tc>
                <w:tcPr>
                  <w:tcW w:w="1475" w:type="dxa"/>
                  <w:tcBorders>
                    <w:top w:val="single" w:sz="8" w:space="0" w:color="auto"/>
                    <w:left w:val="nil"/>
                    <w:bottom w:val="single" w:sz="8" w:space="0" w:color="auto"/>
                    <w:right w:val="single" w:sz="8" w:space="0" w:color="auto"/>
                  </w:tcBorders>
                  <w:shd w:val="clear" w:color="auto" w:fill="FFFFFF" w:themeFill="background1"/>
                </w:tcPr>
                <w:p w14:paraId="43B27D9A" w14:textId="77777777" w:rsidR="00CC633D" w:rsidRPr="002E6986" w:rsidRDefault="00CC633D" w:rsidP="00CC633D">
                  <w:pPr>
                    <w:rPr>
                      <w:rFonts w:cs="Arial"/>
                      <w:sz w:val="22"/>
                      <w:szCs w:val="22"/>
                    </w:rPr>
                  </w:pPr>
                  <w:r>
                    <w:rPr>
                      <w:rFonts w:cs="Arial"/>
                      <w:sz w:val="22"/>
                      <w:szCs w:val="22"/>
                    </w:rPr>
                    <w:t>Shared</w:t>
                  </w:r>
                </w:p>
              </w:tc>
            </w:tr>
            <w:tr w:rsidR="00CC633D" w:rsidRPr="002E6986" w14:paraId="69E84D0C"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4BE942" w14:textId="77777777" w:rsidR="00CC633D" w:rsidRPr="00BC39AC" w:rsidRDefault="00CC633D">
                  <w:pPr>
                    <w:pStyle w:val="ListParagraph"/>
                    <w:numPr>
                      <w:ilvl w:val="0"/>
                      <w:numId w:val="64"/>
                    </w:numPr>
                    <w:jc w:val="both"/>
                    <w:rPr>
                      <w:rFonts w:cs="Arial"/>
                      <w:sz w:val="22"/>
                      <w:szCs w:val="22"/>
                    </w:rPr>
                  </w:pPr>
                  <w:r>
                    <w:rPr>
                      <w:rFonts w:cs="Arial"/>
                      <w:sz w:val="22"/>
                      <w:szCs w:val="22"/>
                    </w:rPr>
                    <w:t>Design Risk</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07519" w14:textId="257AE60A" w:rsidR="00CC633D" w:rsidRPr="002E6986" w:rsidRDefault="00D326E0" w:rsidP="00CC633D">
                  <w:pPr>
                    <w:jc w:val="both"/>
                    <w:rPr>
                      <w:rFonts w:cs="Arial"/>
                      <w:sz w:val="22"/>
                      <w:szCs w:val="22"/>
                    </w:rPr>
                  </w:pPr>
                  <w:r w:rsidRPr="0091086B">
                    <w:rPr>
                      <w:rFonts w:ascii="Segoe UI Symbol" w:hAnsi="Segoe UI Symbol" w:cs="Segoe UI Symbol"/>
                    </w:rPr>
                    <w:t>✓</w:t>
                  </w:r>
                </w:p>
              </w:tc>
              <w:tc>
                <w:tcPr>
                  <w:tcW w:w="1474" w:type="dxa"/>
                  <w:tcBorders>
                    <w:top w:val="nil"/>
                    <w:left w:val="nil"/>
                    <w:bottom w:val="single" w:sz="8" w:space="0" w:color="auto"/>
                    <w:right w:val="single" w:sz="8" w:space="0" w:color="auto"/>
                  </w:tcBorders>
                </w:tcPr>
                <w:p w14:paraId="17D91E1F" w14:textId="76D7CA06" w:rsidR="00CC633D" w:rsidRPr="0091086B" w:rsidRDefault="00CC633D" w:rsidP="00CC633D"/>
              </w:tc>
              <w:tc>
                <w:tcPr>
                  <w:tcW w:w="1475" w:type="dxa"/>
                  <w:tcBorders>
                    <w:top w:val="nil"/>
                    <w:left w:val="nil"/>
                    <w:bottom w:val="single" w:sz="8" w:space="0" w:color="auto"/>
                    <w:right w:val="single" w:sz="8" w:space="0" w:color="auto"/>
                  </w:tcBorders>
                </w:tcPr>
                <w:p w14:paraId="7F653D29" w14:textId="77777777" w:rsidR="00CC633D" w:rsidRPr="002E6986" w:rsidRDefault="00CC633D" w:rsidP="00CC633D">
                  <w:pPr>
                    <w:jc w:val="both"/>
                    <w:rPr>
                      <w:rFonts w:cs="Arial"/>
                      <w:sz w:val="22"/>
                      <w:szCs w:val="22"/>
                    </w:rPr>
                  </w:pPr>
                </w:p>
              </w:tc>
            </w:tr>
            <w:tr w:rsidR="00CC633D" w:rsidRPr="002E6986" w14:paraId="01CDCCD5"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E0A8A5" w14:textId="77777777" w:rsidR="00CC633D" w:rsidRPr="00BC39AC" w:rsidRDefault="00CC633D">
                  <w:pPr>
                    <w:pStyle w:val="ListParagraph"/>
                    <w:numPr>
                      <w:ilvl w:val="0"/>
                      <w:numId w:val="64"/>
                    </w:numPr>
                    <w:jc w:val="both"/>
                    <w:rPr>
                      <w:rFonts w:cs="Arial"/>
                      <w:sz w:val="22"/>
                      <w:szCs w:val="22"/>
                    </w:rPr>
                  </w:pPr>
                  <w:r>
                    <w:rPr>
                      <w:rFonts w:cs="Arial"/>
                      <w:sz w:val="22"/>
                      <w:szCs w:val="22"/>
                    </w:rPr>
                    <w:t>Construction Risk</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38B268E8" w14:textId="77777777" w:rsidR="00CC633D" w:rsidRPr="002E6986" w:rsidRDefault="00CC633D" w:rsidP="00CC633D">
                  <w:pPr>
                    <w:jc w:val="both"/>
                    <w:rPr>
                      <w:rFonts w:cs="Arial"/>
                      <w:sz w:val="22"/>
                      <w:szCs w:val="22"/>
                    </w:rPr>
                  </w:pPr>
                </w:p>
              </w:tc>
              <w:tc>
                <w:tcPr>
                  <w:tcW w:w="1474" w:type="dxa"/>
                  <w:tcBorders>
                    <w:top w:val="nil"/>
                    <w:left w:val="nil"/>
                    <w:bottom w:val="single" w:sz="8" w:space="0" w:color="auto"/>
                    <w:right w:val="single" w:sz="8" w:space="0" w:color="auto"/>
                  </w:tcBorders>
                </w:tcPr>
                <w:p w14:paraId="2F6F5124"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5C88A925"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r>
            <w:tr w:rsidR="00CC633D" w:rsidRPr="002E6986" w14:paraId="4A62F8EA"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37B96E" w14:textId="77777777" w:rsidR="00CC633D" w:rsidRPr="00BC39AC" w:rsidRDefault="00CC633D">
                  <w:pPr>
                    <w:pStyle w:val="ListParagraph"/>
                    <w:numPr>
                      <w:ilvl w:val="0"/>
                      <w:numId w:val="64"/>
                    </w:numPr>
                    <w:jc w:val="both"/>
                    <w:rPr>
                      <w:rFonts w:cs="Arial"/>
                      <w:sz w:val="22"/>
                      <w:szCs w:val="22"/>
                    </w:rPr>
                  </w:pPr>
                  <w:r>
                    <w:rPr>
                      <w:rFonts w:cs="Arial"/>
                      <w:sz w:val="22"/>
                      <w:szCs w:val="22"/>
                    </w:rPr>
                    <w:t>Transition and Implementation Risk</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197B1" w14:textId="77777777" w:rsidR="00CC633D" w:rsidRPr="002E6986" w:rsidRDefault="00CC633D" w:rsidP="00CC633D">
                  <w:pPr>
                    <w:jc w:val="both"/>
                    <w:rPr>
                      <w:rFonts w:cs="Arial"/>
                      <w:sz w:val="22"/>
                      <w:szCs w:val="22"/>
                    </w:rPr>
                  </w:pPr>
                </w:p>
              </w:tc>
              <w:tc>
                <w:tcPr>
                  <w:tcW w:w="1474" w:type="dxa"/>
                  <w:tcBorders>
                    <w:top w:val="nil"/>
                    <w:left w:val="nil"/>
                    <w:bottom w:val="single" w:sz="8" w:space="0" w:color="auto"/>
                    <w:right w:val="single" w:sz="8" w:space="0" w:color="auto"/>
                  </w:tcBorders>
                </w:tcPr>
                <w:p w14:paraId="2EB52CE8"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77887E52"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r>
            <w:tr w:rsidR="00CC633D" w:rsidRPr="002E6986" w14:paraId="430CA357"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F3FCDA" w14:textId="77777777" w:rsidR="00CC633D" w:rsidRPr="00BC39AC" w:rsidRDefault="00CC633D">
                  <w:pPr>
                    <w:pStyle w:val="ListParagraph"/>
                    <w:numPr>
                      <w:ilvl w:val="0"/>
                      <w:numId w:val="64"/>
                    </w:numPr>
                    <w:jc w:val="both"/>
                    <w:rPr>
                      <w:rFonts w:cs="Arial"/>
                      <w:sz w:val="22"/>
                      <w:szCs w:val="22"/>
                    </w:rPr>
                  </w:pPr>
                  <w:r>
                    <w:rPr>
                      <w:rFonts w:cs="Arial"/>
                      <w:sz w:val="22"/>
                      <w:szCs w:val="22"/>
                    </w:rPr>
                    <w:t>Availability and Performance Risk</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81ADA" w14:textId="77777777" w:rsidR="00CC633D" w:rsidRPr="002E6986" w:rsidRDefault="00CC633D" w:rsidP="00CC633D">
                  <w:pPr>
                    <w:jc w:val="both"/>
                    <w:rPr>
                      <w:rFonts w:cs="Arial"/>
                      <w:sz w:val="22"/>
                      <w:szCs w:val="22"/>
                    </w:rPr>
                  </w:pPr>
                </w:p>
              </w:tc>
              <w:tc>
                <w:tcPr>
                  <w:tcW w:w="1474" w:type="dxa"/>
                  <w:tcBorders>
                    <w:top w:val="nil"/>
                    <w:left w:val="nil"/>
                    <w:bottom w:val="single" w:sz="8" w:space="0" w:color="auto"/>
                    <w:right w:val="single" w:sz="8" w:space="0" w:color="auto"/>
                  </w:tcBorders>
                </w:tcPr>
                <w:p w14:paraId="3B6AE700"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0F2CC19F"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r>
            <w:tr w:rsidR="00CC633D" w:rsidRPr="002E6986" w14:paraId="7257AA99"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E30B62" w14:textId="77777777" w:rsidR="00CC633D" w:rsidRPr="00BC39AC" w:rsidRDefault="00CC633D">
                  <w:pPr>
                    <w:pStyle w:val="ListParagraph"/>
                    <w:numPr>
                      <w:ilvl w:val="0"/>
                      <w:numId w:val="64"/>
                    </w:numPr>
                    <w:jc w:val="both"/>
                    <w:rPr>
                      <w:rFonts w:cs="Arial"/>
                      <w:sz w:val="22"/>
                      <w:szCs w:val="22"/>
                    </w:rPr>
                  </w:pPr>
                  <w:r>
                    <w:rPr>
                      <w:rFonts w:cs="Arial"/>
                      <w:sz w:val="22"/>
                      <w:szCs w:val="22"/>
                    </w:rPr>
                    <w:t>Operating Risk</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89314" w14:textId="77777777" w:rsidR="00CC633D" w:rsidRPr="002E6986" w:rsidRDefault="00CC633D" w:rsidP="00CC633D">
                  <w:pPr>
                    <w:jc w:val="both"/>
                    <w:rPr>
                      <w:rFonts w:cs="Arial"/>
                      <w:sz w:val="22"/>
                      <w:szCs w:val="22"/>
                    </w:rPr>
                  </w:pPr>
                </w:p>
              </w:tc>
              <w:tc>
                <w:tcPr>
                  <w:tcW w:w="1474" w:type="dxa"/>
                  <w:tcBorders>
                    <w:top w:val="nil"/>
                    <w:left w:val="nil"/>
                    <w:bottom w:val="single" w:sz="8" w:space="0" w:color="auto"/>
                    <w:right w:val="single" w:sz="8" w:space="0" w:color="auto"/>
                  </w:tcBorders>
                </w:tcPr>
                <w:p w14:paraId="186F565C"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c>
                <w:tcPr>
                  <w:tcW w:w="1475" w:type="dxa"/>
                  <w:tcBorders>
                    <w:top w:val="nil"/>
                    <w:left w:val="nil"/>
                    <w:bottom w:val="single" w:sz="8" w:space="0" w:color="auto"/>
                    <w:right w:val="single" w:sz="8" w:space="0" w:color="auto"/>
                  </w:tcBorders>
                </w:tcPr>
                <w:p w14:paraId="0250D713" w14:textId="77777777" w:rsidR="00CC633D" w:rsidRPr="002E6986" w:rsidRDefault="00CC633D" w:rsidP="00CC633D">
                  <w:pPr>
                    <w:jc w:val="both"/>
                    <w:rPr>
                      <w:rFonts w:cs="Arial"/>
                      <w:sz w:val="22"/>
                      <w:szCs w:val="22"/>
                    </w:rPr>
                  </w:pPr>
                </w:p>
              </w:tc>
            </w:tr>
            <w:tr w:rsidR="00CC633D" w:rsidRPr="002E6986" w14:paraId="1A0C9109"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8A05A" w14:textId="77777777" w:rsidR="00CC633D" w:rsidRPr="00BC39AC" w:rsidRDefault="00CC633D">
                  <w:pPr>
                    <w:pStyle w:val="ListParagraph"/>
                    <w:numPr>
                      <w:ilvl w:val="0"/>
                      <w:numId w:val="64"/>
                    </w:numPr>
                    <w:jc w:val="both"/>
                    <w:rPr>
                      <w:rFonts w:cs="Arial"/>
                      <w:sz w:val="22"/>
                      <w:szCs w:val="22"/>
                    </w:rPr>
                  </w:pPr>
                  <w:r>
                    <w:rPr>
                      <w:rFonts w:cs="Arial"/>
                      <w:sz w:val="22"/>
                      <w:szCs w:val="22"/>
                    </w:rPr>
                    <w:t>Variability of Revenue Risk</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6C7556" w14:textId="77777777" w:rsidR="00CC633D" w:rsidRPr="002E6986" w:rsidRDefault="00CC633D" w:rsidP="00CC633D">
                  <w:pPr>
                    <w:jc w:val="both"/>
                    <w:rPr>
                      <w:rFonts w:cs="Arial"/>
                      <w:sz w:val="22"/>
                      <w:szCs w:val="22"/>
                    </w:rPr>
                  </w:pPr>
                </w:p>
              </w:tc>
              <w:tc>
                <w:tcPr>
                  <w:tcW w:w="1474" w:type="dxa"/>
                  <w:tcBorders>
                    <w:top w:val="nil"/>
                    <w:left w:val="nil"/>
                    <w:bottom w:val="single" w:sz="8" w:space="0" w:color="auto"/>
                    <w:right w:val="single" w:sz="8" w:space="0" w:color="auto"/>
                  </w:tcBorders>
                </w:tcPr>
                <w:p w14:paraId="1EDE3983"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4E512530"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r>
            <w:tr w:rsidR="00CC633D" w:rsidRPr="002E6986" w14:paraId="58A73F8C"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24BDA4" w14:textId="77777777" w:rsidR="00CC633D" w:rsidRPr="00BC39AC" w:rsidRDefault="00CC633D">
                  <w:pPr>
                    <w:pStyle w:val="ListParagraph"/>
                    <w:numPr>
                      <w:ilvl w:val="0"/>
                      <w:numId w:val="64"/>
                    </w:numPr>
                    <w:jc w:val="both"/>
                    <w:rPr>
                      <w:rFonts w:cs="Arial"/>
                      <w:sz w:val="22"/>
                      <w:szCs w:val="22"/>
                    </w:rPr>
                  </w:pPr>
                  <w:r>
                    <w:rPr>
                      <w:rFonts w:cs="Arial"/>
                      <w:sz w:val="22"/>
                      <w:szCs w:val="22"/>
                    </w:rPr>
                    <w:t>Termination Risks</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C1F55" w14:textId="77777777" w:rsidR="00CC633D" w:rsidRPr="002E6986" w:rsidRDefault="00CC633D" w:rsidP="00CC633D">
                  <w:pPr>
                    <w:jc w:val="both"/>
                    <w:rPr>
                      <w:rFonts w:cs="Arial"/>
                      <w:sz w:val="22"/>
                      <w:szCs w:val="22"/>
                    </w:rPr>
                  </w:pPr>
                </w:p>
              </w:tc>
              <w:tc>
                <w:tcPr>
                  <w:tcW w:w="1474" w:type="dxa"/>
                  <w:tcBorders>
                    <w:top w:val="nil"/>
                    <w:left w:val="nil"/>
                    <w:bottom w:val="single" w:sz="8" w:space="0" w:color="auto"/>
                    <w:right w:val="single" w:sz="8" w:space="0" w:color="auto"/>
                  </w:tcBorders>
                </w:tcPr>
                <w:p w14:paraId="6D9AE94D"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6AF51EB0"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r>
            <w:tr w:rsidR="00CC633D" w:rsidRPr="002E6986" w14:paraId="3BAC2BF0"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3DB035" w14:textId="77777777" w:rsidR="00CC633D" w:rsidRPr="00BC39AC" w:rsidRDefault="00CC633D">
                  <w:pPr>
                    <w:pStyle w:val="ListParagraph"/>
                    <w:numPr>
                      <w:ilvl w:val="0"/>
                      <w:numId w:val="64"/>
                    </w:numPr>
                    <w:jc w:val="both"/>
                    <w:rPr>
                      <w:rFonts w:cs="Arial"/>
                      <w:sz w:val="22"/>
                      <w:szCs w:val="22"/>
                    </w:rPr>
                  </w:pPr>
                  <w:r>
                    <w:rPr>
                      <w:rFonts w:cs="Arial"/>
                      <w:sz w:val="22"/>
                      <w:szCs w:val="22"/>
                    </w:rPr>
                    <w:t>Financing Risks</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109DACA3"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c>
                <w:tcPr>
                  <w:tcW w:w="1474" w:type="dxa"/>
                  <w:tcBorders>
                    <w:top w:val="nil"/>
                    <w:left w:val="nil"/>
                    <w:bottom w:val="single" w:sz="8" w:space="0" w:color="auto"/>
                    <w:right w:val="single" w:sz="8" w:space="0" w:color="auto"/>
                  </w:tcBorders>
                </w:tcPr>
                <w:p w14:paraId="0BF4925B"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409F55D2" w14:textId="77777777" w:rsidR="00CC633D" w:rsidRPr="002E6986" w:rsidRDefault="00CC633D" w:rsidP="00CC633D">
                  <w:pPr>
                    <w:jc w:val="both"/>
                    <w:rPr>
                      <w:rFonts w:cs="Arial"/>
                      <w:sz w:val="22"/>
                      <w:szCs w:val="22"/>
                    </w:rPr>
                  </w:pPr>
                </w:p>
              </w:tc>
            </w:tr>
            <w:tr w:rsidR="00CC633D" w:rsidRPr="002E6986" w14:paraId="0C686F9E" w14:textId="77777777" w:rsidTr="00983C7E">
              <w:trPr>
                <w:trHeight w:val="285"/>
              </w:trPr>
              <w:tc>
                <w:tcPr>
                  <w:tcW w:w="4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71E5713" w14:textId="77777777" w:rsidR="00CC633D" w:rsidRPr="00BC39AC" w:rsidRDefault="00CC633D">
                  <w:pPr>
                    <w:pStyle w:val="ListParagraph"/>
                    <w:numPr>
                      <w:ilvl w:val="0"/>
                      <w:numId w:val="64"/>
                    </w:numPr>
                    <w:jc w:val="both"/>
                    <w:rPr>
                      <w:rFonts w:cs="Arial"/>
                      <w:sz w:val="22"/>
                      <w:szCs w:val="22"/>
                    </w:rPr>
                  </w:pPr>
                  <w:r>
                    <w:rPr>
                      <w:rFonts w:cs="Arial"/>
                      <w:sz w:val="22"/>
                      <w:szCs w:val="22"/>
                    </w:rPr>
                    <w:t>Legislative Risks</w:t>
                  </w:r>
                </w:p>
              </w:tc>
              <w:tc>
                <w:tcPr>
                  <w:tcW w:w="1474" w:type="dxa"/>
                  <w:tcBorders>
                    <w:top w:val="nil"/>
                    <w:left w:val="nil"/>
                    <w:bottom w:val="single" w:sz="8" w:space="0" w:color="auto"/>
                    <w:right w:val="single" w:sz="8" w:space="0" w:color="auto"/>
                  </w:tcBorders>
                  <w:tcMar>
                    <w:top w:w="0" w:type="dxa"/>
                    <w:left w:w="108" w:type="dxa"/>
                    <w:bottom w:w="0" w:type="dxa"/>
                    <w:right w:w="108" w:type="dxa"/>
                  </w:tcMar>
                  <w:vAlign w:val="center"/>
                </w:tcPr>
                <w:p w14:paraId="41FF5948" w14:textId="77777777" w:rsidR="00CC633D" w:rsidRPr="002E6986" w:rsidRDefault="00CC633D" w:rsidP="00CC633D">
                  <w:pPr>
                    <w:jc w:val="both"/>
                    <w:rPr>
                      <w:rFonts w:cs="Arial"/>
                      <w:sz w:val="22"/>
                      <w:szCs w:val="22"/>
                    </w:rPr>
                  </w:pPr>
                  <w:r w:rsidRPr="0091086B">
                    <w:rPr>
                      <w:rFonts w:ascii="Segoe UI Symbol" w:hAnsi="Segoe UI Symbol" w:cs="Segoe UI Symbol"/>
                    </w:rPr>
                    <w:t>✓</w:t>
                  </w:r>
                </w:p>
              </w:tc>
              <w:tc>
                <w:tcPr>
                  <w:tcW w:w="1474" w:type="dxa"/>
                  <w:tcBorders>
                    <w:top w:val="nil"/>
                    <w:left w:val="nil"/>
                    <w:bottom w:val="single" w:sz="8" w:space="0" w:color="auto"/>
                    <w:right w:val="single" w:sz="8" w:space="0" w:color="auto"/>
                  </w:tcBorders>
                </w:tcPr>
                <w:p w14:paraId="7C10EFC7" w14:textId="77777777" w:rsidR="00CC633D" w:rsidRPr="002E6986" w:rsidRDefault="00CC633D" w:rsidP="00CC633D">
                  <w:pPr>
                    <w:jc w:val="both"/>
                    <w:rPr>
                      <w:rFonts w:cs="Arial"/>
                      <w:sz w:val="22"/>
                      <w:szCs w:val="22"/>
                    </w:rPr>
                  </w:pPr>
                </w:p>
              </w:tc>
              <w:tc>
                <w:tcPr>
                  <w:tcW w:w="1475" w:type="dxa"/>
                  <w:tcBorders>
                    <w:top w:val="nil"/>
                    <w:left w:val="nil"/>
                    <w:bottom w:val="single" w:sz="8" w:space="0" w:color="auto"/>
                    <w:right w:val="single" w:sz="8" w:space="0" w:color="auto"/>
                  </w:tcBorders>
                </w:tcPr>
                <w:p w14:paraId="30CB9038" w14:textId="77777777" w:rsidR="00CC633D" w:rsidRPr="002E6986" w:rsidRDefault="00CC633D" w:rsidP="00CC633D">
                  <w:pPr>
                    <w:jc w:val="both"/>
                    <w:rPr>
                      <w:rFonts w:cs="Arial"/>
                      <w:sz w:val="22"/>
                      <w:szCs w:val="22"/>
                    </w:rPr>
                  </w:pPr>
                </w:p>
              </w:tc>
            </w:tr>
          </w:tbl>
          <w:p w14:paraId="1D8EA783" w14:textId="77777777" w:rsidR="00CC633D" w:rsidRPr="002E6986" w:rsidRDefault="00CC633D" w:rsidP="00CC633D">
            <w:pPr>
              <w:spacing w:before="120"/>
              <w:jc w:val="both"/>
              <w:rPr>
                <w:rFonts w:cs="Arial"/>
                <w:sz w:val="22"/>
                <w:szCs w:val="22"/>
              </w:rPr>
            </w:pPr>
          </w:p>
          <w:p w14:paraId="6669E7CA" w14:textId="77777777" w:rsidR="00CC633D" w:rsidRPr="004C59ED" w:rsidRDefault="00CC633D" w:rsidP="00CC633D">
            <w:pPr>
              <w:pStyle w:val="Default"/>
              <w:jc w:val="both"/>
              <w:rPr>
                <w:rFonts w:ascii="Arial" w:hAnsi="Arial" w:cs="Arial"/>
                <w:sz w:val="22"/>
                <w:szCs w:val="22"/>
              </w:rPr>
            </w:pPr>
            <w:r w:rsidRPr="004C59ED">
              <w:rPr>
                <w:rFonts w:ascii="Arial" w:hAnsi="Arial" w:cs="Arial"/>
                <w:sz w:val="22"/>
                <w:szCs w:val="22"/>
              </w:rPr>
              <w:t xml:space="preserve">Delivery and programme risk will be shared and incentivised through a pain/gain mechanism provided for as part of the construction contract. The specifics for any incentive arrangements will be specified within the tender documentation and contract documentation for each Call Off Contract under the framework agreement. The below model is applicable only where NEC4 Option C Target Contracts are used. </w:t>
            </w:r>
          </w:p>
          <w:p w14:paraId="07EE0D86" w14:textId="77777777" w:rsidR="00CC633D" w:rsidRPr="004C59ED" w:rsidRDefault="00CC633D" w:rsidP="00CC633D">
            <w:pPr>
              <w:pStyle w:val="Default"/>
              <w:jc w:val="both"/>
              <w:rPr>
                <w:rFonts w:ascii="Arial" w:hAnsi="Arial" w:cs="Arial"/>
                <w:sz w:val="22"/>
                <w:szCs w:val="22"/>
              </w:rPr>
            </w:pPr>
          </w:p>
          <w:p w14:paraId="528978B0" w14:textId="129B41AA" w:rsidR="00CC633D" w:rsidRPr="00F16079" w:rsidRDefault="00CC633D" w:rsidP="00CC633D">
            <w:pPr>
              <w:pStyle w:val="Default"/>
              <w:jc w:val="both"/>
              <w:rPr>
                <w:sz w:val="22"/>
                <w:szCs w:val="22"/>
              </w:rPr>
            </w:pPr>
            <w:r w:rsidRPr="004C59ED">
              <w:rPr>
                <w:rFonts w:ascii="Arial" w:hAnsi="Arial" w:cs="Arial"/>
                <w:sz w:val="22"/>
                <w:szCs w:val="22"/>
              </w:rPr>
              <w:t xml:space="preserve">The ‘share range’ for Pain/Gain detailed in </w:t>
            </w:r>
            <w:r w:rsidR="00EA311E">
              <w:rPr>
                <w:rFonts w:ascii="Arial" w:hAnsi="Arial" w:cs="Arial"/>
                <w:sz w:val="22"/>
                <w:szCs w:val="22"/>
              </w:rPr>
              <w:t>Table 8</w:t>
            </w:r>
            <w:r w:rsidRPr="004C59ED">
              <w:rPr>
                <w:rFonts w:ascii="Arial" w:hAnsi="Arial" w:cs="Arial"/>
                <w:sz w:val="22"/>
                <w:szCs w:val="22"/>
              </w:rPr>
              <w:t xml:space="preserve"> will be applied and will be standard across both Professional Service and Engineering Construction Contracts awarded under this framework arrangement. Incentivised performance will be based against this through to final delivery.</w:t>
            </w:r>
          </w:p>
          <w:p w14:paraId="7EE7DBD0" w14:textId="7F2EED90" w:rsidR="00CC633D" w:rsidRPr="00EA311E" w:rsidRDefault="00CC633D" w:rsidP="00CC633D">
            <w:pPr>
              <w:spacing w:before="120" w:after="120"/>
              <w:jc w:val="both"/>
              <w:rPr>
                <w:rFonts w:cs="Arial"/>
                <w:b/>
                <w:bCs/>
                <w:i/>
                <w:iCs/>
                <w:sz w:val="20"/>
                <w:szCs w:val="20"/>
              </w:rPr>
            </w:pPr>
            <w:r>
              <w:rPr>
                <w:sz w:val="22"/>
                <w:szCs w:val="22"/>
              </w:rPr>
              <w:t xml:space="preserve"> </w:t>
            </w:r>
            <w:r w:rsidR="00EA311E" w:rsidRPr="00EA311E">
              <w:rPr>
                <w:b/>
                <w:bCs/>
                <w:sz w:val="22"/>
                <w:szCs w:val="22"/>
              </w:rPr>
              <w:t>Table 8. Proposed incentivised performance definitions.</w:t>
            </w:r>
          </w:p>
          <w:tbl>
            <w:tblPr>
              <w:tblW w:w="6970" w:type="dxa"/>
              <w:tblCellMar>
                <w:left w:w="0" w:type="dxa"/>
                <w:right w:w="0" w:type="dxa"/>
              </w:tblCellMar>
              <w:tblLook w:val="04A0" w:firstRow="1" w:lastRow="0" w:firstColumn="1" w:lastColumn="0" w:noHBand="0" w:noVBand="1"/>
            </w:tblPr>
            <w:tblGrid>
              <w:gridCol w:w="5269"/>
              <w:gridCol w:w="1701"/>
            </w:tblGrid>
            <w:tr w:rsidR="00CC633D" w:rsidRPr="002E6986" w14:paraId="19D053B3" w14:textId="77777777" w:rsidTr="00983C7E">
              <w:tc>
                <w:tcPr>
                  <w:tcW w:w="52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18EC7A8" w14:textId="77777777" w:rsidR="00CC633D" w:rsidRPr="002E6986" w:rsidRDefault="00CC633D" w:rsidP="00CC633D">
                  <w:pPr>
                    <w:jc w:val="both"/>
                    <w:rPr>
                      <w:rFonts w:cs="Arial"/>
                      <w:sz w:val="22"/>
                      <w:szCs w:val="22"/>
                    </w:rPr>
                  </w:pPr>
                  <w:r w:rsidRPr="002E6986">
                    <w:rPr>
                      <w:rFonts w:cs="Arial"/>
                      <w:sz w:val="22"/>
                      <w:szCs w:val="22"/>
                    </w:rPr>
                    <w:t xml:space="preserve">Share Range </w:t>
                  </w:r>
                </w:p>
              </w:tc>
              <w:tc>
                <w:tcPr>
                  <w:tcW w:w="170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D8E5E9C" w14:textId="77777777" w:rsidR="00CC633D" w:rsidRPr="002E6986" w:rsidRDefault="00CC633D" w:rsidP="00CC633D">
                  <w:pPr>
                    <w:rPr>
                      <w:rFonts w:cs="Arial"/>
                      <w:sz w:val="22"/>
                      <w:szCs w:val="22"/>
                    </w:rPr>
                  </w:pPr>
                  <w:r>
                    <w:rPr>
                      <w:rFonts w:cs="Arial"/>
                      <w:sz w:val="22"/>
                      <w:szCs w:val="22"/>
                    </w:rPr>
                    <w:t>Supplier</w:t>
                  </w:r>
                  <w:r w:rsidRPr="002E6986">
                    <w:rPr>
                      <w:rFonts w:cs="Arial"/>
                      <w:sz w:val="22"/>
                      <w:szCs w:val="22"/>
                    </w:rPr>
                    <w:t xml:space="preserve"> Share </w:t>
                  </w:r>
                </w:p>
              </w:tc>
            </w:tr>
            <w:tr w:rsidR="00CC633D" w:rsidRPr="002E6986" w14:paraId="1EA4E37D" w14:textId="77777777" w:rsidTr="00983C7E">
              <w:trPr>
                <w:trHeight w:val="285"/>
              </w:trPr>
              <w:tc>
                <w:tcPr>
                  <w:tcW w:w="5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27C960" w14:textId="77777777" w:rsidR="00CC633D" w:rsidRPr="002E6986" w:rsidRDefault="00CC633D" w:rsidP="00CC633D">
                  <w:pPr>
                    <w:jc w:val="both"/>
                    <w:rPr>
                      <w:rFonts w:cs="Arial"/>
                      <w:sz w:val="22"/>
                      <w:szCs w:val="22"/>
                    </w:rPr>
                  </w:pPr>
                  <w:r w:rsidRPr="002E6986">
                    <w:rPr>
                      <w:rFonts w:cs="Arial"/>
                      <w:sz w:val="22"/>
                      <w:szCs w:val="22"/>
                    </w:rPr>
                    <w:t xml:space="preserve">Less than </w:t>
                  </w:r>
                  <w:r>
                    <w:rPr>
                      <w:rFonts w:cs="Arial"/>
                      <w:sz w:val="22"/>
                      <w:szCs w:val="22"/>
                    </w:rPr>
                    <w:t>8</w:t>
                  </w:r>
                  <w:r w:rsidRPr="002E6986">
                    <w:rPr>
                      <w:rFonts w:cs="Arial"/>
                      <w:sz w:val="22"/>
                      <w:szCs w:val="22"/>
                    </w:rPr>
                    <w:t>5%</w:t>
                  </w:r>
                  <w:r>
                    <w:rPr>
                      <w:rFonts w:cs="Arial"/>
                      <w:sz w:val="22"/>
                      <w:szCs w:val="22"/>
                    </w:rPr>
                    <w:t xml:space="preserve"> </w:t>
                  </w:r>
                  <w:r w:rsidRPr="00F16079">
                    <w:rPr>
                      <w:sz w:val="22"/>
                      <w:szCs w:val="22"/>
                    </w:rPr>
                    <w:t>(of the agreed total of the Prices)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654F6D" w14:textId="77777777" w:rsidR="00CC633D" w:rsidRPr="002E6986" w:rsidRDefault="00CC633D" w:rsidP="00CC633D">
                  <w:pPr>
                    <w:jc w:val="both"/>
                    <w:rPr>
                      <w:rFonts w:cs="Arial"/>
                      <w:sz w:val="22"/>
                      <w:szCs w:val="22"/>
                    </w:rPr>
                  </w:pPr>
                  <w:r w:rsidRPr="002E6986">
                    <w:rPr>
                      <w:rFonts w:cs="Arial"/>
                      <w:sz w:val="22"/>
                      <w:szCs w:val="22"/>
                    </w:rPr>
                    <w:t>0%</w:t>
                  </w:r>
                </w:p>
              </w:tc>
            </w:tr>
            <w:tr w:rsidR="00CC633D" w:rsidRPr="002E6986" w14:paraId="50C98AA0" w14:textId="77777777" w:rsidTr="00983C7E">
              <w:trPr>
                <w:trHeight w:val="285"/>
              </w:trPr>
              <w:tc>
                <w:tcPr>
                  <w:tcW w:w="5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B7F28D" w14:textId="77777777" w:rsidR="00CC633D" w:rsidRPr="002E6986" w:rsidRDefault="00CC633D" w:rsidP="00CC633D">
                  <w:pPr>
                    <w:jc w:val="both"/>
                    <w:rPr>
                      <w:rFonts w:cs="Arial"/>
                      <w:sz w:val="22"/>
                      <w:szCs w:val="22"/>
                    </w:rPr>
                  </w:pPr>
                  <w:r w:rsidRPr="002E6986">
                    <w:rPr>
                      <w:rFonts w:cs="Arial"/>
                      <w:sz w:val="22"/>
                      <w:szCs w:val="22"/>
                    </w:rPr>
                    <w:t xml:space="preserve">From </w:t>
                  </w:r>
                  <w:r>
                    <w:rPr>
                      <w:rFonts w:cs="Arial"/>
                      <w:sz w:val="22"/>
                      <w:szCs w:val="22"/>
                    </w:rPr>
                    <w:t>8</w:t>
                  </w:r>
                  <w:r w:rsidRPr="002E6986">
                    <w:rPr>
                      <w:rFonts w:cs="Arial"/>
                      <w:sz w:val="22"/>
                      <w:szCs w:val="22"/>
                    </w:rPr>
                    <w:t>5% to 1</w:t>
                  </w:r>
                  <w:r>
                    <w:rPr>
                      <w:rFonts w:cs="Arial"/>
                      <w:sz w:val="22"/>
                      <w:szCs w:val="22"/>
                    </w:rPr>
                    <w:t>1</w:t>
                  </w:r>
                  <w:r w:rsidRPr="002E6986">
                    <w:rPr>
                      <w:rFonts w:cs="Arial"/>
                      <w:sz w:val="22"/>
                      <w:szCs w:val="22"/>
                    </w:rPr>
                    <w:t>5%</w:t>
                  </w:r>
                  <w:r>
                    <w:rPr>
                      <w:rFonts w:cs="Arial"/>
                      <w:sz w:val="22"/>
                      <w:szCs w:val="22"/>
                    </w:rPr>
                    <w:t xml:space="preserve"> </w:t>
                  </w:r>
                  <w:r w:rsidRPr="00F16079">
                    <w:rPr>
                      <w:sz w:val="22"/>
                      <w:szCs w:val="22"/>
                    </w:rPr>
                    <w:t>(of the agreed total of the Prices)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0D148" w14:textId="77777777" w:rsidR="00CC633D" w:rsidRPr="002E6986" w:rsidRDefault="00CC633D" w:rsidP="00CC633D">
                  <w:pPr>
                    <w:jc w:val="both"/>
                    <w:rPr>
                      <w:rFonts w:cs="Arial"/>
                      <w:sz w:val="22"/>
                      <w:szCs w:val="22"/>
                    </w:rPr>
                  </w:pPr>
                  <w:r w:rsidRPr="002E6986">
                    <w:rPr>
                      <w:rFonts w:cs="Arial"/>
                      <w:sz w:val="22"/>
                      <w:szCs w:val="22"/>
                    </w:rPr>
                    <w:t>50%</w:t>
                  </w:r>
                </w:p>
              </w:tc>
            </w:tr>
            <w:tr w:rsidR="00CC633D" w:rsidRPr="002E6986" w14:paraId="413AA759" w14:textId="77777777" w:rsidTr="00983C7E">
              <w:trPr>
                <w:trHeight w:val="285"/>
              </w:trPr>
              <w:tc>
                <w:tcPr>
                  <w:tcW w:w="5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D8034D" w14:textId="77777777" w:rsidR="00CC633D" w:rsidRPr="002E6986" w:rsidRDefault="00CC633D" w:rsidP="00CC633D">
                  <w:pPr>
                    <w:jc w:val="both"/>
                    <w:rPr>
                      <w:rFonts w:cs="Arial"/>
                      <w:sz w:val="22"/>
                      <w:szCs w:val="22"/>
                    </w:rPr>
                  </w:pPr>
                  <w:r w:rsidRPr="002E6986">
                    <w:rPr>
                      <w:rFonts w:cs="Arial"/>
                      <w:sz w:val="22"/>
                      <w:szCs w:val="22"/>
                    </w:rPr>
                    <w:t>Greater than 1</w:t>
                  </w:r>
                  <w:r>
                    <w:rPr>
                      <w:rFonts w:cs="Arial"/>
                      <w:sz w:val="22"/>
                      <w:szCs w:val="22"/>
                    </w:rPr>
                    <w:t>1</w:t>
                  </w:r>
                  <w:r w:rsidRPr="002E6986">
                    <w:rPr>
                      <w:rFonts w:cs="Arial"/>
                      <w:sz w:val="22"/>
                      <w:szCs w:val="22"/>
                    </w:rPr>
                    <w:t>5%</w:t>
                  </w:r>
                  <w:r>
                    <w:rPr>
                      <w:rFonts w:cs="Arial"/>
                      <w:sz w:val="22"/>
                      <w:szCs w:val="22"/>
                    </w:rPr>
                    <w:t xml:space="preserve"> </w:t>
                  </w:r>
                  <w:r w:rsidRPr="00F16079">
                    <w:rPr>
                      <w:sz w:val="22"/>
                      <w:szCs w:val="22"/>
                    </w:rPr>
                    <w:t>(of the agreed total of the Prices)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37F62" w14:textId="77777777" w:rsidR="00CC633D" w:rsidRPr="002E6986" w:rsidRDefault="00CC633D" w:rsidP="00CC633D">
                  <w:pPr>
                    <w:jc w:val="both"/>
                    <w:rPr>
                      <w:rFonts w:cs="Arial"/>
                      <w:sz w:val="22"/>
                      <w:szCs w:val="22"/>
                    </w:rPr>
                  </w:pPr>
                  <w:r w:rsidRPr="002E6986">
                    <w:rPr>
                      <w:rFonts w:cs="Arial"/>
                      <w:sz w:val="22"/>
                      <w:szCs w:val="22"/>
                    </w:rPr>
                    <w:t>100%</w:t>
                  </w:r>
                </w:p>
              </w:tc>
            </w:tr>
            <w:bookmarkEnd w:id="1"/>
          </w:tbl>
          <w:p w14:paraId="1A50276A" w14:textId="5D9D1D28" w:rsidR="00CC633D" w:rsidRPr="00CC633D" w:rsidRDefault="00CC633D" w:rsidP="00CC633D">
            <w:pPr>
              <w:spacing w:before="120" w:after="120"/>
              <w:jc w:val="both"/>
              <w:rPr>
                <w:rFonts w:cs="Arial"/>
                <w:sz w:val="22"/>
              </w:rPr>
            </w:pPr>
          </w:p>
        </w:tc>
      </w:tr>
      <w:tr w:rsidR="005019EE" w:rsidRPr="00CA62C8" w14:paraId="33B33834" w14:textId="77777777" w:rsidTr="52049D76">
        <w:trPr>
          <w:trHeight w:val="70"/>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14:paraId="043300D2" w14:textId="65392275" w:rsidR="005019EE" w:rsidRPr="00CA62C8" w:rsidRDefault="005019EE" w:rsidP="00F650E7">
            <w:pPr>
              <w:spacing w:before="120" w:after="120"/>
              <w:jc w:val="both"/>
              <w:rPr>
                <w:rFonts w:cs="Arial"/>
                <w:sz w:val="22"/>
              </w:rPr>
            </w:pPr>
            <w:r w:rsidRPr="00CA62C8">
              <w:rPr>
                <w:rFonts w:cs="Arial"/>
                <w:szCs w:val="20"/>
              </w:rPr>
              <w:lastRenderedPageBreak/>
              <w:t xml:space="preserve">3.2.3 Statutory and Other Regulatory Consents </w:t>
            </w:r>
          </w:p>
        </w:tc>
      </w:tr>
      <w:tr w:rsidR="005019EE" w:rsidRPr="00CA62C8" w14:paraId="38E6382A" w14:textId="77777777" w:rsidTr="52049D76">
        <w:tc>
          <w:tcPr>
            <w:tcW w:w="9322" w:type="dxa"/>
            <w:gridSpan w:val="2"/>
            <w:tcBorders>
              <w:top w:val="single" w:sz="4" w:space="0" w:color="auto"/>
              <w:left w:val="single" w:sz="4" w:space="0" w:color="auto"/>
              <w:bottom w:val="single" w:sz="4" w:space="0" w:color="auto"/>
              <w:right w:val="single" w:sz="4" w:space="0" w:color="auto"/>
            </w:tcBorders>
            <w:shd w:val="clear" w:color="auto" w:fill="FFFFCC"/>
          </w:tcPr>
          <w:p w14:paraId="3D3CC810" w14:textId="77777777" w:rsidR="009D5324" w:rsidRPr="007867CB" w:rsidRDefault="009D5324" w:rsidP="009D5324">
            <w:pPr>
              <w:spacing w:before="120" w:after="120"/>
              <w:jc w:val="both"/>
              <w:rPr>
                <w:rFonts w:cs="Arial"/>
                <w:b/>
                <w:bCs/>
                <w:sz w:val="22"/>
                <w:szCs w:val="22"/>
                <w:u w:val="single"/>
              </w:rPr>
            </w:pPr>
            <w:r>
              <w:rPr>
                <w:rFonts w:cs="Arial"/>
                <w:b/>
                <w:bCs/>
                <w:sz w:val="22"/>
                <w:szCs w:val="22"/>
                <w:u w:val="single"/>
              </w:rPr>
              <w:t>Town and Country Planning Act</w:t>
            </w:r>
          </w:p>
          <w:p w14:paraId="5FD3E148" w14:textId="001FC8AE" w:rsidR="009D5324" w:rsidRPr="00E32B74" w:rsidRDefault="009D5324" w:rsidP="009D5324">
            <w:pPr>
              <w:spacing w:before="120" w:after="120"/>
              <w:jc w:val="both"/>
              <w:rPr>
                <w:rFonts w:cs="Arial"/>
                <w:sz w:val="22"/>
                <w:szCs w:val="22"/>
              </w:rPr>
            </w:pPr>
            <w:r w:rsidRPr="00E32B74">
              <w:rPr>
                <w:rFonts w:cs="Arial"/>
                <w:sz w:val="22"/>
                <w:szCs w:val="22"/>
              </w:rPr>
              <w:t>It is the view of the Promoter that no planning permission is required for the scheme due to construction taking place within the highway boundary and thus permitted development under Schedule 2, Part 9, Class A (Development by highways authorities) of the General Permitted Development Order 2015 (GP</w:t>
            </w:r>
            <w:r>
              <w:rPr>
                <w:rFonts w:cs="Arial"/>
                <w:sz w:val="22"/>
                <w:szCs w:val="22"/>
              </w:rPr>
              <w:t>D</w:t>
            </w:r>
            <w:r w:rsidRPr="00E32B74">
              <w:rPr>
                <w:rFonts w:cs="Arial"/>
                <w:sz w:val="22"/>
                <w:szCs w:val="22"/>
              </w:rPr>
              <w:t xml:space="preserve">O). </w:t>
            </w:r>
          </w:p>
          <w:p w14:paraId="0073914B" w14:textId="77777777" w:rsidR="009D5324" w:rsidRDefault="009D5324" w:rsidP="009D5324">
            <w:pPr>
              <w:spacing w:before="120" w:after="120"/>
              <w:jc w:val="both"/>
              <w:rPr>
                <w:rFonts w:cs="Arial"/>
                <w:b/>
                <w:bCs/>
                <w:sz w:val="22"/>
                <w:szCs w:val="22"/>
                <w:u w:val="single"/>
              </w:rPr>
            </w:pPr>
            <w:r>
              <w:rPr>
                <w:rFonts w:cs="Arial"/>
                <w:b/>
                <w:bCs/>
                <w:sz w:val="22"/>
                <w:szCs w:val="22"/>
                <w:u w:val="single"/>
              </w:rPr>
              <w:t>Environmental Impact Assessment Regulations (2018)</w:t>
            </w:r>
          </w:p>
          <w:p w14:paraId="6C9998A0" w14:textId="3C606237" w:rsidR="009D5324" w:rsidRDefault="009D5324" w:rsidP="009D5324">
            <w:pPr>
              <w:spacing w:before="120" w:after="120"/>
              <w:jc w:val="both"/>
              <w:rPr>
                <w:rFonts w:cs="Arial"/>
                <w:sz w:val="22"/>
                <w:szCs w:val="22"/>
              </w:rPr>
            </w:pPr>
            <w:r w:rsidRPr="00120ABA">
              <w:rPr>
                <w:rFonts w:cs="Arial"/>
                <w:sz w:val="22"/>
                <w:szCs w:val="22"/>
              </w:rPr>
              <w:t xml:space="preserve">Based on the characteristics of the works proposed, it is not considered that the works would constitute Schedule 1 development, as described within the </w:t>
            </w:r>
            <w:r w:rsidR="000D61DD">
              <w:rPr>
                <w:rFonts w:cs="Arial"/>
                <w:sz w:val="22"/>
                <w:szCs w:val="22"/>
              </w:rPr>
              <w:t>Environmental Impact assessment (</w:t>
            </w:r>
            <w:r w:rsidRPr="00120ABA">
              <w:rPr>
                <w:rFonts w:cs="Arial"/>
                <w:sz w:val="22"/>
                <w:szCs w:val="22"/>
              </w:rPr>
              <w:t>EIA</w:t>
            </w:r>
            <w:r w:rsidR="000D61DD">
              <w:rPr>
                <w:rFonts w:cs="Arial"/>
                <w:sz w:val="22"/>
                <w:szCs w:val="22"/>
              </w:rPr>
              <w:t>)</w:t>
            </w:r>
            <w:r w:rsidRPr="00120ABA">
              <w:rPr>
                <w:rFonts w:cs="Arial"/>
                <w:sz w:val="22"/>
                <w:szCs w:val="22"/>
              </w:rPr>
              <w:t xml:space="preserve"> Regulations.</w:t>
            </w:r>
          </w:p>
          <w:p w14:paraId="5B811CAC" w14:textId="77777777" w:rsidR="009D5324" w:rsidRDefault="009D5324" w:rsidP="009D5324">
            <w:pPr>
              <w:spacing w:before="120" w:after="120"/>
              <w:jc w:val="both"/>
              <w:rPr>
                <w:rFonts w:cs="Arial"/>
                <w:sz w:val="22"/>
                <w:szCs w:val="22"/>
              </w:rPr>
            </w:pPr>
            <w:r w:rsidRPr="00120ABA">
              <w:rPr>
                <w:rFonts w:cs="Arial"/>
                <w:sz w:val="22"/>
                <w:szCs w:val="22"/>
              </w:rPr>
              <w:t xml:space="preserve">Following an appraisal against Schedule 2 of the EIA Regulations, the works are considered to fall under Schedule 2, Part 10f (construction of roads) and/or 13b (a change to or extension of development classified under Schedule 2, Part 10f). </w:t>
            </w:r>
          </w:p>
          <w:p w14:paraId="0335E31B" w14:textId="0B277579" w:rsidR="009D5324" w:rsidRDefault="009D5324" w:rsidP="009D5324">
            <w:pPr>
              <w:spacing w:before="120" w:after="120"/>
              <w:jc w:val="both"/>
              <w:rPr>
                <w:rFonts w:cs="Arial"/>
                <w:sz w:val="22"/>
                <w:szCs w:val="22"/>
              </w:rPr>
            </w:pPr>
            <w:r>
              <w:rPr>
                <w:rFonts w:cs="Arial"/>
                <w:sz w:val="22"/>
                <w:szCs w:val="22"/>
              </w:rPr>
              <w:t xml:space="preserve">The footprint of the proposed scheme is </w:t>
            </w:r>
            <w:r w:rsidRPr="003844EF">
              <w:rPr>
                <w:rFonts w:cs="Arial"/>
                <w:sz w:val="22"/>
                <w:szCs w:val="22"/>
              </w:rPr>
              <w:t xml:space="preserve">anticipated to exceed the 1ha </w:t>
            </w:r>
            <w:r w:rsidRPr="00120ABA">
              <w:rPr>
                <w:rFonts w:cs="Arial"/>
                <w:sz w:val="22"/>
                <w:szCs w:val="22"/>
              </w:rPr>
              <w:t xml:space="preserve">threshold outlined within Schedule 2 of the EIA Regulations. Nevertheless, as outlined within the EIA Regulations and </w:t>
            </w:r>
            <w:r w:rsidRPr="00120ABA">
              <w:rPr>
                <w:rFonts w:cs="Arial"/>
                <w:sz w:val="22"/>
                <w:szCs w:val="22"/>
              </w:rPr>
              <w:lastRenderedPageBreak/>
              <w:t>Department for Communities and Local Government Planning Practice Guidance, the exceedance of the thresholds detailed within Schedule 2, Column 2 does not automatically determine that the Proposed Scheme is EIA Development, but rather that “the proposal needs to be screened by the local planning authority to determine whether significant effects on the environment are likely and hence whether an Environmental Impact Assessment is required</w:t>
            </w:r>
            <w:r w:rsidR="00010BB0">
              <w:rPr>
                <w:rFonts w:cs="Arial"/>
                <w:sz w:val="22"/>
                <w:szCs w:val="22"/>
              </w:rPr>
              <w:t>”</w:t>
            </w:r>
            <w:r w:rsidRPr="00120ABA">
              <w:rPr>
                <w:rFonts w:cs="Arial"/>
                <w:sz w:val="22"/>
                <w:szCs w:val="22"/>
              </w:rPr>
              <w:t xml:space="preserve">. </w:t>
            </w:r>
          </w:p>
          <w:p w14:paraId="45563682" w14:textId="03D2559D" w:rsidR="009D5324" w:rsidRPr="00FE5FBC" w:rsidRDefault="355EA307" w:rsidP="009D5324">
            <w:pPr>
              <w:spacing w:before="120" w:after="120"/>
              <w:jc w:val="both"/>
              <w:rPr>
                <w:rFonts w:cs="Arial"/>
                <w:sz w:val="22"/>
                <w:szCs w:val="22"/>
              </w:rPr>
            </w:pPr>
            <w:r w:rsidRPr="52049D76">
              <w:rPr>
                <w:rFonts w:cs="Arial"/>
                <w:sz w:val="22"/>
                <w:szCs w:val="22"/>
              </w:rPr>
              <w:t>The project team have submitted an Environmental Impact Assessment screening request to the Local Planning Authority on 01/02/2023. The response from the Authority has not been received prior to the submission of this business case.</w:t>
            </w:r>
          </w:p>
          <w:p w14:paraId="31B6479E" w14:textId="4710FB84" w:rsidR="006B30CB" w:rsidRPr="006B30CB" w:rsidRDefault="009D5324" w:rsidP="009D5324">
            <w:pPr>
              <w:spacing w:before="120" w:after="120"/>
              <w:jc w:val="both"/>
              <w:rPr>
                <w:rFonts w:cs="Arial"/>
                <w:sz w:val="22"/>
              </w:rPr>
            </w:pPr>
            <w:r w:rsidRPr="00120ABA">
              <w:rPr>
                <w:rFonts w:cs="Arial"/>
                <w:sz w:val="22"/>
                <w:szCs w:val="22"/>
              </w:rPr>
              <w:t xml:space="preserve">The position </w:t>
            </w:r>
            <w:proofErr w:type="gramStart"/>
            <w:r w:rsidRPr="00120ABA">
              <w:rPr>
                <w:rFonts w:cs="Arial"/>
                <w:sz w:val="22"/>
                <w:szCs w:val="22"/>
              </w:rPr>
              <w:t>in regard to</w:t>
            </w:r>
            <w:proofErr w:type="gramEnd"/>
            <w:r w:rsidRPr="00120ABA">
              <w:rPr>
                <w:rFonts w:cs="Arial"/>
                <w:sz w:val="22"/>
                <w:szCs w:val="22"/>
              </w:rPr>
              <w:t xml:space="preserve"> Statutory and other Regulatory Consents will be clarified prior to and included within the Full Business Case submission.</w:t>
            </w:r>
            <w:r>
              <w:rPr>
                <w:rFonts w:cs="Arial"/>
                <w:sz w:val="22"/>
                <w:szCs w:val="22"/>
              </w:rPr>
              <w:t xml:space="preserve"> Nonetheless, a previously proposed scheme at this junction</w:t>
            </w:r>
            <w:r w:rsidR="0069540F">
              <w:rPr>
                <w:rFonts w:cs="Arial"/>
                <w:sz w:val="22"/>
                <w:szCs w:val="22"/>
              </w:rPr>
              <w:t>, developed as part of the Leeds Public Transport Investment Programme, was determined by the Local Planning Authority</w:t>
            </w:r>
            <w:r>
              <w:rPr>
                <w:rFonts w:cs="Arial"/>
                <w:sz w:val="22"/>
                <w:szCs w:val="22"/>
              </w:rPr>
              <w:t xml:space="preserve"> not</w:t>
            </w:r>
            <w:r w:rsidR="0069540F">
              <w:rPr>
                <w:rFonts w:cs="Arial"/>
                <w:sz w:val="22"/>
                <w:szCs w:val="22"/>
              </w:rPr>
              <w:t xml:space="preserve"> to</w:t>
            </w:r>
            <w:r>
              <w:rPr>
                <w:rFonts w:cs="Arial"/>
                <w:sz w:val="22"/>
                <w:szCs w:val="22"/>
              </w:rPr>
              <w:t xml:space="preserve"> require an EIA, which implies that the currently proposed works, which are less extensive in terms of land take and local environmental impact, are unlikely to require an EIA.</w:t>
            </w:r>
          </w:p>
        </w:tc>
      </w:tr>
      <w:tr w:rsidR="007959E1" w:rsidRPr="00CA62C8" w14:paraId="5D57334A" w14:textId="77777777" w:rsidTr="52049D76">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14:paraId="0B9B3BF1" w14:textId="01E098ED" w:rsidR="007959E1" w:rsidRPr="00CA62C8" w:rsidRDefault="007959E1" w:rsidP="00DF07E4">
            <w:pPr>
              <w:spacing w:before="120" w:after="120"/>
              <w:jc w:val="both"/>
              <w:rPr>
                <w:rFonts w:cs="Arial"/>
                <w:sz w:val="22"/>
              </w:rPr>
            </w:pPr>
            <w:r>
              <w:rPr>
                <w:rFonts w:cs="Arial"/>
                <w:sz w:val="22"/>
              </w:rPr>
              <w:lastRenderedPageBreak/>
              <w:t>3.2.4 Construction Design and Management Regulations 2015 (CDM)</w:t>
            </w:r>
          </w:p>
        </w:tc>
      </w:tr>
      <w:tr w:rsidR="007959E1" w:rsidRPr="00CA62C8" w14:paraId="075247AB" w14:textId="206FF5B8" w:rsidTr="52049D76">
        <w:tc>
          <w:tcPr>
            <w:tcW w:w="3114" w:type="dxa"/>
            <w:tcBorders>
              <w:top w:val="single" w:sz="4" w:space="0" w:color="auto"/>
              <w:left w:val="single" w:sz="4" w:space="0" w:color="auto"/>
              <w:bottom w:val="single" w:sz="4" w:space="0" w:color="auto"/>
              <w:right w:val="single" w:sz="4" w:space="0" w:color="auto"/>
            </w:tcBorders>
            <w:shd w:val="clear" w:color="auto" w:fill="auto"/>
          </w:tcPr>
          <w:p w14:paraId="537D41CD" w14:textId="11A8F0C4" w:rsidR="007959E1" w:rsidRDefault="007959E1" w:rsidP="00DF07E4">
            <w:pPr>
              <w:spacing w:before="120" w:after="120"/>
              <w:jc w:val="both"/>
              <w:rPr>
                <w:rFonts w:cs="Arial"/>
                <w:sz w:val="22"/>
              </w:rPr>
            </w:pPr>
            <w:r>
              <w:rPr>
                <w:rFonts w:cs="Arial"/>
                <w:sz w:val="22"/>
              </w:rPr>
              <w:t xml:space="preserve">Do the CDM regulations apply to this scheme? </w:t>
            </w:r>
          </w:p>
        </w:tc>
        <w:tc>
          <w:tcPr>
            <w:tcW w:w="6208" w:type="dxa"/>
            <w:tcBorders>
              <w:top w:val="single" w:sz="4" w:space="0" w:color="auto"/>
              <w:left w:val="single" w:sz="4" w:space="0" w:color="auto"/>
              <w:bottom w:val="single" w:sz="4" w:space="0" w:color="auto"/>
              <w:right w:val="single" w:sz="4" w:space="0" w:color="auto"/>
            </w:tcBorders>
            <w:shd w:val="clear" w:color="auto" w:fill="FFFFCC"/>
          </w:tcPr>
          <w:p w14:paraId="023247D9" w14:textId="0001C053" w:rsidR="007959E1" w:rsidRDefault="00FE5155" w:rsidP="00DF07E4">
            <w:pPr>
              <w:spacing w:before="120" w:after="120"/>
              <w:jc w:val="both"/>
              <w:rPr>
                <w:rFonts w:cs="Arial"/>
                <w:sz w:val="22"/>
              </w:rPr>
            </w:pPr>
            <w:r>
              <w:rPr>
                <w:rFonts w:cs="Arial"/>
                <w:sz w:val="22"/>
              </w:rPr>
              <w:t>Yes</w:t>
            </w:r>
          </w:p>
        </w:tc>
      </w:tr>
      <w:tr w:rsidR="007959E1" w:rsidRPr="00CA62C8" w14:paraId="4C37C891" w14:textId="77777777" w:rsidTr="52049D76">
        <w:tc>
          <w:tcPr>
            <w:tcW w:w="3114" w:type="dxa"/>
            <w:tcBorders>
              <w:top w:val="single" w:sz="4" w:space="0" w:color="auto"/>
              <w:left w:val="single" w:sz="4" w:space="0" w:color="auto"/>
              <w:bottom w:val="single" w:sz="4" w:space="0" w:color="auto"/>
              <w:right w:val="single" w:sz="4" w:space="0" w:color="auto"/>
            </w:tcBorders>
            <w:shd w:val="clear" w:color="auto" w:fill="auto"/>
          </w:tcPr>
          <w:p w14:paraId="3584C783" w14:textId="3922F05E" w:rsidR="007959E1" w:rsidRDefault="00A07BF9" w:rsidP="00A07BF9">
            <w:pPr>
              <w:spacing w:before="120" w:after="120"/>
              <w:rPr>
                <w:rFonts w:cs="Arial"/>
                <w:sz w:val="22"/>
              </w:rPr>
            </w:pPr>
            <w:r>
              <w:rPr>
                <w:rFonts w:cs="Arial"/>
                <w:sz w:val="22"/>
              </w:rPr>
              <w:t>Is the lead organisation/promoter as identified in this business case the CDM Client as set out in the CDM 2015 regulations?</w:t>
            </w:r>
          </w:p>
        </w:tc>
        <w:tc>
          <w:tcPr>
            <w:tcW w:w="6208" w:type="dxa"/>
            <w:tcBorders>
              <w:top w:val="single" w:sz="4" w:space="0" w:color="auto"/>
              <w:left w:val="single" w:sz="4" w:space="0" w:color="auto"/>
              <w:bottom w:val="single" w:sz="4" w:space="0" w:color="auto"/>
              <w:right w:val="single" w:sz="4" w:space="0" w:color="auto"/>
            </w:tcBorders>
            <w:shd w:val="clear" w:color="auto" w:fill="FFFFCC"/>
          </w:tcPr>
          <w:p w14:paraId="41E6BEF0" w14:textId="52970A5F" w:rsidR="007959E1" w:rsidRDefault="00FE5155" w:rsidP="00DF07E4">
            <w:pPr>
              <w:spacing w:before="120" w:after="120"/>
              <w:jc w:val="both"/>
              <w:rPr>
                <w:rFonts w:cs="Arial"/>
                <w:sz w:val="22"/>
              </w:rPr>
            </w:pPr>
            <w:r>
              <w:rPr>
                <w:rFonts w:cs="Arial"/>
                <w:sz w:val="22"/>
              </w:rPr>
              <w:t>Yes</w:t>
            </w:r>
            <w:r w:rsidR="00A007FD">
              <w:rPr>
                <w:rFonts w:cs="Arial"/>
                <w:sz w:val="22"/>
              </w:rPr>
              <w:t xml:space="preserve"> – Mark Philpott (LCC</w:t>
            </w:r>
            <w:r w:rsidR="00E45E90">
              <w:rPr>
                <w:rFonts w:cs="Arial"/>
                <w:sz w:val="22"/>
              </w:rPr>
              <w:t xml:space="preserve"> Transport Strategy</w:t>
            </w:r>
            <w:r w:rsidR="00A007FD">
              <w:rPr>
                <w:rFonts w:cs="Arial"/>
                <w:sz w:val="22"/>
              </w:rPr>
              <w:t xml:space="preserve">) will </w:t>
            </w:r>
            <w:r w:rsidR="000C707F">
              <w:rPr>
                <w:rFonts w:cs="Arial"/>
                <w:sz w:val="22"/>
              </w:rPr>
              <w:t>take the CDM Client role.</w:t>
            </w:r>
            <w:r w:rsidR="00A007FD">
              <w:rPr>
                <w:rFonts w:cs="Arial"/>
                <w:sz w:val="22"/>
              </w:rPr>
              <w:t xml:space="preserve"> </w:t>
            </w:r>
          </w:p>
        </w:tc>
      </w:tr>
      <w:tr w:rsidR="00A07BF9" w:rsidRPr="00CA62C8" w14:paraId="254A2110" w14:textId="77777777" w:rsidTr="52049D76">
        <w:tc>
          <w:tcPr>
            <w:tcW w:w="3114" w:type="dxa"/>
            <w:tcBorders>
              <w:top w:val="single" w:sz="4" w:space="0" w:color="auto"/>
              <w:left w:val="single" w:sz="4" w:space="0" w:color="auto"/>
              <w:bottom w:val="single" w:sz="4" w:space="0" w:color="auto"/>
              <w:right w:val="single" w:sz="4" w:space="0" w:color="auto"/>
            </w:tcBorders>
            <w:shd w:val="clear" w:color="auto" w:fill="auto"/>
          </w:tcPr>
          <w:p w14:paraId="54F28DF8" w14:textId="783D5103" w:rsidR="00A07BF9" w:rsidRDefault="00A07BF9" w:rsidP="00A07BF9">
            <w:pPr>
              <w:spacing w:before="120" w:after="120"/>
              <w:rPr>
                <w:rFonts w:cs="Arial"/>
                <w:sz w:val="22"/>
              </w:rPr>
            </w:pPr>
            <w:r>
              <w:rPr>
                <w:rFonts w:cs="Arial"/>
                <w:sz w:val="22"/>
              </w:rPr>
              <w:t>If the lead organisation is NOT the CDM client:</w:t>
            </w:r>
          </w:p>
          <w:p w14:paraId="3E6345DA" w14:textId="77777777" w:rsidR="00A07BF9" w:rsidRDefault="00A07BF9" w:rsidP="00A07BF9">
            <w:pPr>
              <w:spacing w:before="120" w:after="120"/>
              <w:rPr>
                <w:rFonts w:cs="Arial"/>
                <w:sz w:val="22"/>
              </w:rPr>
            </w:pPr>
            <w:r>
              <w:rPr>
                <w:rFonts w:cs="Arial"/>
                <w:sz w:val="22"/>
              </w:rPr>
              <w:t>Provide details of the organisation which has formally accepted the CDM client role</w:t>
            </w:r>
          </w:p>
          <w:p w14:paraId="20726AA9" w14:textId="58307BA3" w:rsidR="00A07BF9" w:rsidRDefault="00A07BF9" w:rsidP="00A07BF9">
            <w:pPr>
              <w:spacing w:before="120" w:after="120"/>
              <w:rPr>
                <w:rFonts w:cs="Arial"/>
                <w:sz w:val="22"/>
              </w:rPr>
            </w:pPr>
            <w:r>
              <w:rPr>
                <w:rFonts w:cs="Arial"/>
                <w:sz w:val="22"/>
              </w:rPr>
              <w:t xml:space="preserve">Explain why they have been selected as the most appropriate organisation for this role </w:t>
            </w:r>
          </w:p>
        </w:tc>
        <w:tc>
          <w:tcPr>
            <w:tcW w:w="6208" w:type="dxa"/>
            <w:tcBorders>
              <w:top w:val="single" w:sz="4" w:space="0" w:color="auto"/>
              <w:left w:val="single" w:sz="4" w:space="0" w:color="auto"/>
              <w:bottom w:val="single" w:sz="4" w:space="0" w:color="auto"/>
              <w:right w:val="single" w:sz="4" w:space="0" w:color="auto"/>
            </w:tcBorders>
            <w:shd w:val="clear" w:color="auto" w:fill="FFFFCC"/>
          </w:tcPr>
          <w:p w14:paraId="60728AF7" w14:textId="77777777" w:rsidR="00A07BF9" w:rsidRDefault="00A07BF9" w:rsidP="00DF07E4">
            <w:pPr>
              <w:spacing w:before="120" w:after="120"/>
              <w:jc w:val="both"/>
              <w:rPr>
                <w:rFonts w:cs="Arial"/>
                <w:sz w:val="22"/>
              </w:rPr>
            </w:pPr>
          </w:p>
        </w:tc>
      </w:tr>
    </w:tbl>
    <w:p w14:paraId="2311797A" w14:textId="77777777" w:rsidR="001C34EA" w:rsidRDefault="001C34EA" w:rsidP="001C34EA">
      <w:pPr>
        <w:rPr>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764A1D" w:rsidRPr="004752D4" w14:paraId="32E82102" w14:textId="77777777" w:rsidTr="005B2974">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45A851"/>
            <w:tcMar>
              <w:left w:w="57" w:type="dxa"/>
              <w:right w:w="57" w:type="dxa"/>
            </w:tcMar>
            <w:vAlign w:val="center"/>
          </w:tcPr>
          <w:p w14:paraId="54B15A75" w14:textId="201232D3" w:rsidR="00764A1D" w:rsidRPr="005B2974" w:rsidRDefault="00D5068C" w:rsidP="00DF07E4">
            <w:pPr>
              <w:pageBreakBefore/>
              <w:rPr>
                <w:rFonts w:cs="Arial"/>
                <w:b/>
                <w:sz w:val="20"/>
                <w:szCs w:val="20"/>
              </w:rPr>
            </w:pPr>
            <w:r w:rsidRPr="004752D4">
              <w:rPr>
                <w:rFonts w:asciiTheme="minorHAnsi" w:hAnsiTheme="minorHAnsi" w:cs="Arial"/>
                <w:sz w:val="20"/>
                <w:szCs w:val="20"/>
              </w:rPr>
              <w:lastRenderedPageBreak/>
              <w:br w:type="page"/>
            </w:r>
            <w:r w:rsidR="00F83BA6">
              <w:rPr>
                <w:rFonts w:cs="Arial"/>
                <w:b/>
                <w:color w:val="FFFFFF" w:themeColor="background1"/>
                <w:sz w:val="28"/>
                <w:szCs w:val="20"/>
              </w:rPr>
              <w:t>4. Economic Case</w:t>
            </w:r>
          </w:p>
        </w:tc>
      </w:tr>
    </w:tbl>
    <w:p w14:paraId="2B0A3768" w14:textId="77777777" w:rsidR="00E3708D" w:rsidRDefault="00E3708D">
      <w:pPr>
        <w:rPr>
          <w:rFonts w:asciiTheme="minorHAnsi" w:hAnsiTheme="minorHAnsi"/>
          <w:sz w:val="12"/>
        </w:rPr>
      </w:pPr>
    </w:p>
    <w:p w14:paraId="720FCA90" w14:textId="265EC4C3" w:rsidR="00B65752" w:rsidRPr="00CA62C8" w:rsidRDefault="00B65752" w:rsidP="00F0142B">
      <w:pPr>
        <w:spacing w:after="120"/>
        <w:ind w:right="-330"/>
        <w:jc w:val="both"/>
        <w:rPr>
          <w:rFonts w:cs="Arial"/>
        </w:rPr>
      </w:pPr>
      <w:r w:rsidRPr="00CA62C8">
        <w:rPr>
          <w:rFonts w:cs="Arial"/>
        </w:rPr>
        <w:t>The purpose of the Economic Case is t</w:t>
      </w:r>
      <w:r w:rsidR="008F0E52" w:rsidRPr="00CA62C8">
        <w:rPr>
          <w:rFonts w:cs="Arial"/>
        </w:rPr>
        <w:t xml:space="preserve">o demonstrate the project offers value for money. </w:t>
      </w:r>
    </w:p>
    <w:p w14:paraId="0FDFE280" w14:textId="0B59DDDC" w:rsidR="00B65752" w:rsidRPr="00CA62C8" w:rsidRDefault="008F0E52" w:rsidP="00F0142B">
      <w:pPr>
        <w:spacing w:before="120" w:after="120"/>
        <w:ind w:right="-330"/>
        <w:jc w:val="both"/>
        <w:rPr>
          <w:rFonts w:cs="Arial"/>
        </w:rPr>
      </w:pPr>
      <w:r w:rsidRPr="00CA62C8">
        <w:rPr>
          <w:rFonts w:cs="Arial"/>
        </w:rPr>
        <w:t>I</w:t>
      </w:r>
      <w:r w:rsidR="00B65752" w:rsidRPr="00CA62C8">
        <w:rPr>
          <w:rFonts w:cs="Arial"/>
        </w:rPr>
        <w:t xml:space="preserve">t is expected that any supporting documentation that summaries any work carried out to develop the Economic Case are referenced and attached as appendices. </w:t>
      </w:r>
    </w:p>
    <w:p w14:paraId="024431FB" w14:textId="12AC4843" w:rsidR="00B119B1" w:rsidRPr="00CA62C8" w:rsidRDefault="00A16E18" w:rsidP="00F0142B">
      <w:pPr>
        <w:spacing w:after="120"/>
        <w:ind w:right="-330"/>
        <w:jc w:val="both"/>
        <w:rPr>
          <w:rFonts w:cs="Arial"/>
        </w:rPr>
      </w:pPr>
      <w:r w:rsidRPr="00CA62C8">
        <w:rPr>
          <w:rFonts w:cs="Arial"/>
          <w:szCs w:val="22"/>
        </w:rPr>
        <w:t>For the Preferred Option Testing part of</w:t>
      </w:r>
      <w:r w:rsidRPr="00CA62C8">
        <w:rPr>
          <w:rFonts w:cs="Arial"/>
          <w:b/>
          <w:szCs w:val="22"/>
        </w:rPr>
        <w:t xml:space="preserve"> </w:t>
      </w:r>
      <w:r w:rsidRPr="00CA62C8">
        <w:rPr>
          <w:rFonts w:cs="Arial"/>
        </w:rPr>
        <w:t>t</w:t>
      </w:r>
      <w:r w:rsidR="00B119B1" w:rsidRPr="00CA62C8">
        <w:rPr>
          <w:rFonts w:cs="Arial"/>
        </w:rPr>
        <w:t xml:space="preserve">he Economic Case </w:t>
      </w:r>
      <w:r w:rsidRPr="00CA62C8">
        <w:rPr>
          <w:rFonts w:cs="Arial"/>
        </w:rPr>
        <w:t xml:space="preserve">(Section 4.3), this has been </w:t>
      </w:r>
      <w:r w:rsidR="00B119B1" w:rsidRPr="00CA62C8">
        <w:rPr>
          <w:rFonts w:cs="Arial"/>
        </w:rPr>
        <w:t>split into two parts:</w:t>
      </w:r>
    </w:p>
    <w:p w14:paraId="2D08BAD9" w14:textId="2D64C098" w:rsidR="00B119B1" w:rsidRPr="00CA62C8" w:rsidRDefault="00B119B1" w:rsidP="00E964B8">
      <w:pPr>
        <w:pStyle w:val="ListParagraph"/>
        <w:numPr>
          <w:ilvl w:val="0"/>
          <w:numId w:val="33"/>
        </w:numPr>
        <w:ind w:right="-330"/>
        <w:jc w:val="both"/>
        <w:rPr>
          <w:rFonts w:cs="Arial"/>
        </w:rPr>
      </w:pPr>
      <w:r w:rsidRPr="00CA62C8">
        <w:rPr>
          <w:rFonts w:cs="Arial"/>
        </w:rPr>
        <w:t xml:space="preserve">Part 1 – </w:t>
      </w:r>
      <w:r w:rsidR="00A16E18" w:rsidRPr="00CA62C8">
        <w:rPr>
          <w:rFonts w:cs="Arial"/>
          <w:b/>
        </w:rPr>
        <w:t xml:space="preserve">Non-Transport </w:t>
      </w:r>
      <w:r w:rsidR="00A16E18" w:rsidRPr="00CA62C8">
        <w:rPr>
          <w:rFonts w:cs="Arial"/>
        </w:rPr>
        <w:t>schemes should</w:t>
      </w:r>
      <w:r w:rsidR="004A39E7" w:rsidRPr="00CA62C8">
        <w:rPr>
          <w:rFonts w:cs="Arial"/>
        </w:rPr>
        <w:t xml:space="preserve"> complete this section</w:t>
      </w:r>
      <w:r w:rsidRPr="00CA62C8">
        <w:rPr>
          <w:rFonts w:cs="Arial"/>
        </w:rPr>
        <w:t xml:space="preserve"> </w:t>
      </w:r>
    </w:p>
    <w:p w14:paraId="5A5BD616" w14:textId="0D3D4291" w:rsidR="004A39E7" w:rsidRPr="00CA62C8" w:rsidRDefault="00B119B1" w:rsidP="00E964B8">
      <w:pPr>
        <w:pStyle w:val="ListParagraph"/>
        <w:numPr>
          <w:ilvl w:val="0"/>
          <w:numId w:val="33"/>
        </w:numPr>
        <w:spacing w:before="120" w:after="120"/>
        <w:ind w:right="-330"/>
        <w:jc w:val="both"/>
        <w:rPr>
          <w:rFonts w:cs="Arial"/>
        </w:rPr>
      </w:pPr>
      <w:r w:rsidRPr="00CA62C8">
        <w:rPr>
          <w:rFonts w:cs="Arial"/>
        </w:rPr>
        <w:t xml:space="preserve">Part 2 – </w:t>
      </w:r>
      <w:r w:rsidR="00A16E18" w:rsidRPr="00CA62C8">
        <w:rPr>
          <w:rFonts w:cs="Arial"/>
          <w:b/>
        </w:rPr>
        <w:t>T</w:t>
      </w:r>
      <w:r w:rsidR="004A39E7" w:rsidRPr="00CA62C8">
        <w:rPr>
          <w:rFonts w:cs="Arial"/>
          <w:b/>
        </w:rPr>
        <w:t>ransport</w:t>
      </w:r>
      <w:r w:rsidR="004A39E7" w:rsidRPr="00CA62C8">
        <w:rPr>
          <w:rFonts w:cs="Arial"/>
        </w:rPr>
        <w:t xml:space="preserve"> schemes should complete this section</w:t>
      </w:r>
    </w:p>
    <w:p w14:paraId="2237B3D5" w14:textId="22229DAE" w:rsidR="00F0142B" w:rsidRPr="00CA62C8" w:rsidRDefault="00F0142B" w:rsidP="00F0142B">
      <w:pPr>
        <w:spacing w:before="120" w:after="120"/>
        <w:ind w:right="-330"/>
        <w:jc w:val="both"/>
        <w:rPr>
          <w:rFonts w:cs="Arial"/>
          <w:b/>
          <w:sz w:val="28"/>
          <w:u w:val="single"/>
        </w:rPr>
      </w:pPr>
      <w:r w:rsidRPr="00CA62C8">
        <w:rPr>
          <w:rFonts w:cs="Arial"/>
          <w:b/>
        </w:rPr>
        <w:t>Note – All sections should be reviewed and updated if this is the Full Business Case. A summary of any key changes and their implications on the business case should be included</w:t>
      </w: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E8763B" w:rsidRPr="00CA62C8" w14:paraId="2A5D809F" w14:textId="77777777" w:rsidTr="00A56104">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20F91EA" w14:textId="46A223D3" w:rsidR="00E8763B" w:rsidRPr="00CA62C8" w:rsidRDefault="0011255B" w:rsidP="002076B5">
            <w:pPr>
              <w:spacing w:before="120" w:after="120"/>
              <w:rPr>
                <w:rFonts w:cs="Arial"/>
                <w:b/>
                <w:szCs w:val="22"/>
              </w:rPr>
            </w:pPr>
            <w:r w:rsidRPr="00CA62C8">
              <w:rPr>
                <w:rFonts w:cs="Arial"/>
                <w:b/>
                <w:szCs w:val="22"/>
              </w:rPr>
              <w:t xml:space="preserve">4.1 Long List </w:t>
            </w:r>
            <w:r w:rsidR="00E8763B" w:rsidRPr="00CA62C8">
              <w:rPr>
                <w:rFonts w:cs="Arial"/>
                <w:b/>
                <w:szCs w:val="22"/>
              </w:rPr>
              <w:t>Options Testing</w:t>
            </w:r>
          </w:p>
        </w:tc>
      </w:tr>
      <w:tr w:rsidR="00E8763B" w:rsidRPr="00CA62C8" w14:paraId="5547F323" w14:textId="77777777" w:rsidTr="00A56104">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71FEC13B" w14:textId="59050F8B" w:rsidR="00E8763B" w:rsidRPr="00CA62C8" w:rsidRDefault="00E8763B" w:rsidP="002076B5">
            <w:pPr>
              <w:spacing w:before="120" w:after="120"/>
              <w:rPr>
                <w:rFonts w:cs="Arial"/>
                <w:b/>
                <w:szCs w:val="22"/>
              </w:rPr>
            </w:pPr>
            <w:r w:rsidRPr="00CA62C8">
              <w:rPr>
                <w:rFonts w:cs="Arial"/>
                <w:szCs w:val="22"/>
              </w:rPr>
              <w:t xml:space="preserve">4.1.1 What Long List of </w:t>
            </w:r>
            <w:r w:rsidR="002435FF" w:rsidRPr="00CA62C8">
              <w:rPr>
                <w:rFonts w:cs="Arial"/>
                <w:szCs w:val="22"/>
              </w:rPr>
              <w:t>O</w:t>
            </w:r>
            <w:r w:rsidRPr="00CA62C8">
              <w:rPr>
                <w:rFonts w:cs="Arial"/>
                <w:szCs w:val="22"/>
              </w:rPr>
              <w:t>ptions have been considered?</w:t>
            </w:r>
          </w:p>
        </w:tc>
      </w:tr>
      <w:tr w:rsidR="00E8763B" w:rsidRPr="00CA62C8" w14:paraId="587A305E"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09C4C723" w14:textId="723A79A4" w:rsidR="009C1815" w:rsidRDefault="007659EE" w:rsidP="00804049">
            <w:pPr>
              <w:spacing w:before="120" w:after="120"/>
              <w:jc w:val="both"/>
              <w:rPr>
                <w:rFonts w:cs="Arial"/>
                <w:bCs/>
                <w:szCs w:val="22"/>
              </w:rPr>
            </w:pPr>
            <w:r w:rsidRPr="007659EE">
              <w:rPr>
                <w:rFonts w:cs="Arial"/>
                <w:bCs/>
                <w:szCs w:val="22"/>
              </w:rPr>
              <w:t xml:space="preserve">The </w:t>
            </w:r>
            <w:r w:rsidR="00E75622">
              <w:rPr>
                <w:rFonts w:cs="Arial"/>
                <w:bCs/>
                <w:szCs w:val="22"/>
              </w:rPr>
              <w:t>Long List of Options</w:t>
            </w:r>
            <w:r w:rsidR="00F4048A">
              <w:rPr>
                <w:rFonts w:cs="Arial"/>
                <w:bCs/>
                <w:szCs w:val="22"/>
              </w:rPr>
              <w:t xml:space="preserve"> for the Lawnswood Roundabout Improvement Scheme</w:t>
            </w:r>
            <w:r w:rsidR="00E75622">
              <w:rPr>
                <w:rFonts w:cs="Arial"/>
                <w:bCs/>
                <w:szCs w:val="22"/>
              </w:rPr>
              <w:t xml:space="preserve"> builds</w:t>
            </w:r>
            <w:r w:rsidRPr="007659EE">
              <w:rPr>
                <w:rFonts w:cs="Arial"/>
                <w:bCs/>
                <w:szCs w:val="22"/>
              </w:rPr>
              <w:t xml:space="preserve"> upon </w:t>
            </w:r>
            <w:r w:rsidR="00F4048A">
              <w:rPr>
                <w:rFonts w:cs="Arial"/>
                <w:bCs/>
                <w:szCs w:val="22"/>
              </w:rPr>
              <w:t>optioneering</w:t>
            </w:r>
            <w:r w:rsidRPr="007659EE">
              <w:rPr>
                <w:rFonts w:cs="Arial"/>
                <w:bCs/>
                <w:szCs w:val="22"/>
              </w:rPr>
              <w:t xml:space="preserve"> work previously undertaken as part of the</w:t>
            </w:r>
            <w:r w:rsidR="00F4048A">
              <w:rPr>
                <w:rFonts w:cs="Arial"/>
                <w:bCs/>
                <w:szCs w:val="22"/>
              </w:rPr>
              <w:t xml:space="preserve"> development of the </w:t>
            </w:r>
            <w:r w:rsidRPr="007659EE">
              <w:rPr>
                <w:rFonts w:cs="Arial"/>
                <w:bCs/>
                <w:szCs w:val="22"/>
              </w:rPr>
              <w:t>Leeds Public Transport Investment</w:t>
            </w:r>
            <w:r>
              <w:rPr>
                <w:rFonts w:cs="Arial"/>
                <w:bCs/>
                <w:szCs w:val="22"/>
              </w:rPr>
              <w:t xml:space="preserve"> </w:t>
            </w:r>
            <w:r w:rsidRPr="007659EE">
              <w:rPr>
                <w:rFonts w:cs="Arial"/>
                <w:bCs/>
                <w:szCs w:val="22"/>
              </w:rPr>
              <w:t>Programme (LPTIP).</w:t>
            </w:r>
          </w:p>
          <w:p w14:paraId="20A1FF24" w14:textId="77777777" w:rsidR="00804049" w:rsidRDefault="007659EE" w:rsidP="00804049">
            <w:pPr>
              <w:jc w:val="both"/>
              <w:rPr>
                <w:rFonts w:ascii="Times New Roman" w:hAnsi="Times New Roman"/>
              </w:rPr>
            </w:pPr>
            <w:r w:rsidRPr="007659EE">
              <w:rPr>
                <w:rFonts w:cs="Arial"/>
                <w:bCs/>
                <w:szCs w:val="22"/>
              </w:rPr>
              <w:t>A</w:t>
            </w:r>
            <w:r>
              <w:rPr>
                <w:rFonts w:cs="Arial"/>
                <w:bCs/>
                <w:szCs w:val="22"/>
              </w:rPr>
              <w:t>s part of work under the LPTIP, a</w:t>
            </w:r>
            <w:r w:rsidRPr="007659EE">
              <w:rPr>
                <w:rFonts w:cs="Arial"/>
                <w:bCs/>
                <w:szCs w:val="22"/>
              </w:rPr>
              <w:t xml:space="preserve">n option </w:t>
            </w:r>
            <w:r w:rsidR="006E0DAF">
              <w:rPr>
                <w:rFonts w:cs="Arial"/>
                <w:bCs/>
                <w:szCs w:val="22"/>
              </w:rPr>
              <w:t>generation and appraisal</w:t>
            </w:r>
            <w:r w:rsidRPr="007659EE">
              <w:rPr>
                <w:rFonts w:cs="Arial"/>
                <w:bCs/>
                <w:szCs w:val="22"/>
              </w:rPr>
              <w:t xml:space="preserve"> process </w:t>
            </w:r>
            <w:r w:rsidR="00F4048A">
              <w:rPr>
                <w:rFonts w:cs="Arial"/>
                <w:bCs/>
                <w:szCs w:val="22"/>
              </w:rPr>
              <w:t>were</w:t>
            </w:r>
            <w:r w:rsidRPr="007659EE">
              <w:rPr>
                <w:rFonts w:cs="Arial"/>
                <w:bCs/>
                <w:szCs w:val="22"/>
              </w:rPr>
              <w:t xml:space="preserve"> carried out </w:t>
            </w:r>
            <w:r w:rsidR="00BE1654">
              <w:rPr>
                <w:rFonts w:cs="Arial"/>
                <w:bCs/>
                <w:szCs w:val="22"/>
              </w:rPr>
              <w:t xml:space="preserve">to help identify scheme options that would address transport issues in the vicinity of Lawnswood roundabout.  </w:t>
            </w:r>
            <w:r w:rsidR="00804049">
              <w:rPr>
                <w:rFonts w:cs="Arial"/>
                <w:bCs/>
                <w:szCs w:val="22"/>
              </w:rPr>
              <w:t xml:space="preserve">Through an options identification workshop, involving officers from LCC and technical advisors from WSP, undertaken in October 2017, 18 possible interventions were identified. </w:t>
            </w:r>
          </w:p>
          <w:p w14:paraId="69DB75B5" w14:textId="0AF82552" w:rsidR="006E0DAF" w:rsidRDefault="006E0DAF" w:rsidP="004512B3">
            <w:pPr>
              <w:spacing w:before="120" w:after="120"/>
              <w:jc w:val="both"/>
              <w:rPr>
                <w:rFonts w:cs="Arial"/>
                <w:b/>
                <w:color w:val="FF0000"/>
                <w:szCs w:val="22"/>
              </w:rPr>
            </w:pPr>
            <w:r>
              <w:rPr>
                <w:rFonts w:cs="Arial"/>
                <w:bCs/>
                <w:szCs w:val="22"/>
              </w:rPr>
              <w:t xml:space="preserve">This ultimately led to the promotion of a signalised crossroads proposal at Lawnswood roundabout through a public consultation exercise undertaken in 2018.  </w:t>
            </w:r>
            <w:r w:rsidR="007659EE" w:rsidRPr="007659EE">
              <w:rPr>
                <w:rFonts w:cs="Arial"/>
                <w:bCs/>
                <w:szCs w:val="22"/>
              </w:rPr>
              <w:t>There was some</w:t>
            </w:r>
            <w:r w:rsidR="007659EE">
              <w:rPr>
                <w:rFonts w:cs="Arial"/>
                <w:bCs/>
                <w:szCs w:val="22"/>
              </w:rPr>
              <w:t xml:space="preserve"> </w:t>
            </w:r>
            <w:r w:rsidR="007659EE" w:rsidRPr="007659EE">
              <w:rPr>
                <w:rFonts w:cs="Arial"/>
                <w:bCs/>
                <w:szCs w:val="22"/>
              </w:rPr>
              <w:t xml:space="preserve">opposition to the </w:t>
            </w:r>
            <w:r w:rsidR="007659EE">
              <w:rPr>
                <w:rFonts w:cs="Arial"/>
                <w:bCs/>
                <w:szCs w:val="22"/>
              </w:rPr>
              <w:t>proposed design, with</w:t>
            </w:r>
            <w:r w:rsidR="007659EE" w:rsidRPr="007659EE">
              <w:rPr>
                <w:rFonts w:cs="Arial"/>
                <w:bCs/>
                <w:szCs w:val="22"/>
              </w:rPr>
              <w:t xml:space="preserve"> several adjustments </w:t>
            </w:r>
            <w:r w:rsidR="007659EE">
              <w:rPr>
                <w:rFonts w:cs="Arial"/>
                <w:bCs/>
                <w:szCs w:val="22"/>
              </w:rPr>
              <w:t xml:space="preserve">being </w:t>
            </w:r>
            <w:r w:rsidR="007659EE" w:rsidRPr="007659EE">
              <w:rPr>
                <w:rFonts w:cs="Arial"/>
                <w:bCs/>
                <w:szCs w:val="22"/>
              </w:rPr>
              <w:t>made to the design</w:t>
            </w:r>
            <w:r w:rsidR="007659EE">
              <w:rPr>
                <w:rFonts w:cs="Arial"/>
                <w:bCs/>
                <w:szCs w:val="22"/>
              </w:rPr>
              <w:t xml:space="preserve"> in response</w:t>
            </w:r>
            <w:r w:rsidR="007659EE" w:rsidRPr="007659EE">
              <w:rPr>
                <w:rFonts w:cs="Arial"/>
                <w:bCs/>
                <w:szCs w:val="22"/>
              </w:rPr>
              <w:t>. However,</w:t>
            </w:r>
            <w:r w:rsidR="007659EE">
              <w:rPr>
                <w:rFonts w:cs="Arial"/>
                <w:bCs/>
                <w:szCs w:val="22"/>
              </w:rPr>
              <w:t xml:space="preserve"> </w:t>
            </w:r>
            <w:r w:rsidR="007659EE" w:rsidRPr="007659EE">
              <w:rPr>
                <w:rFonts w:cs="Arial"/>
                <w:bCs/>
                <w:szCs w:val="22"/>
              </w:rPr>
              <w:t xml:space="preserve">following </w:t>
            </w:r>
            <w:r w:rsidR="00714C87">
              <w:rPr>
                <w:rFonts w:cs="Arial"/>
                <w:bCs/>
                <w:szCs w:val="22"/>
              </w:rPr>
              <w:t xml:space="preserve">a </w:t>
            </w:r>
            <w:r w:rsidR="007659EE" w:rsidRPr="007659EE">
              <w:rPr>
                <w:rFonts w:cs="Arial"/>
                <w:bCs/>
                <w:szCs w:val="22"/>
              </w:rPr>
              <w:t xml:space="preserve">subsequent </w:t>
            </w:r>
            <w:r w:rsidR="00714C87">
              <w:rPr>
                <w:rFonts w:cs="Arial"/>
                <w:bCs/>
                <w:szCs w:val="22"/>
              </w:rPr>
              <w:t>round of consultation undertaken later in 2018</w:t>
            </w:r>
            <w:r w:rsidR="007659EE" w:rsidRPr="007659EE">
              <w:rPr>
                <w:rFonts w:cs="Arial"/>
                <w:bCs/>
                <w:szCs w:val="22"/>
              </w:rPr>
              <w:t>, it was decided to put scheme development on hold, to</w:t>
            </w:r>
            <w:r w:rsidR="007659EE">
              <w:rPr>
                <w:rFonts w:cs="Arial"/>
                <w:bCs/>
                <w:szCs w:val="22"/>
              </w:rPr>
              <w:t xml:space="preserve"> </w:t>
            </w:r>
            <w:r w:rsidR="006C4FE7">
              <w:rPr>
                <w:rFonts w:cs="Arial"/>
                <w:bCs/>
                <w:szCs w:val="22"/>
              </w:rPr>
              <w:t>reappraise the original long list</w:t>
            </w:r>
            <w:r w:rsidR="007659EE" w:rsidRPr="007659EE">
              <w:rPr>
                <w:rFonts w:cs="Arial"/>
                <w:bCs/>
                <w:szCs w:val="22"/>
              </w:rPr>
              <w:t xml:space="preserve"> options </w:t>
            </w:r>
            <w:r w:rsidR="000B3F16">
              <w:rPr>
                <w:rFonts w:cs="Arial"/>
                <w:bCs/>
                <w:szCs w:val="22"/>
              </w:rPr>
              <w:t>in light of both responses to the consultation, the developing strategic/policy context and the CIP2 programme objectives (given that it was clear that there was insufficient time remaining within LPTIP funding constraints to deliver the scheme, and CIP was identified as the most likely source of funding for development and delivery at that stage).</w:t>
            </w:r>
            <w:r w:rsidR="006C4FE7">
              <w:rPr>
                <w:rFonts w:cs="Arial"/>
                <w:bCs/>
                <w:szCs w:val="22"/>
              </w:rPr>
              <w:t xml:space="preserve">  </w:t>
            </w:r>
            <w:proofErr w:type="gramStart"/>
            <w:r w:rsidR="006C4FE7">
              <w:rPr>
                <w:rFonts w:cs="Arial"/>
                <w:bCs/>
                <w:szCs w:val="22"/>
              </w:rPr>
              <w:t>A number of</w:t>
            </w:r>
            <w:proofErr w:type="gramEnd"/>
            <w:r w:rsidR="006C4FE7">
              <w:rPr>
                <w:rFonts w:cs="Arial"/>
                <w:bCs/>
                <w:szCs w:val="22"/>
              </w:rPr>
              <w:t xml:space="preserve"> new options also emerged as part of this process.  Th</w:t>
            </w:r>
            <w:r>
              <w:rPr>
                <w:rFonts w:cs="Arial"/>
                <w:bCs/>
                <w:szCs w:val="22"/>
              </w:rPr>
              <w:t>e</w:t>
            </w:r>
            <w:r w:rsidR="006C4FE7">
              <w:rPr>
                <w:rFonts w:cs="Arial"/>
                <w:bCs/>
                <w:szCs w:val="22"/>
              </w:rPr>
              <w:t xml:space="preserve"> </w:t>
            </w:r>
            <w:r>
              <w:rPr>
                <w:rFonts w:cs="Arial"/>
                <w:bCs/>
                <w:szCs w:val="22"/>
              </w:rPr>
              <w:t>resultant</w:t>
            </w:r>
            <w:r w:rsidR="00E1506C">
              <w:rPr>
                <w:rFonts w:cs="Arial"/>
                <w:bCs/>
                <w:szCs w:val="22"/>
              </w:rPr>
              <w:t xml:space="preserve"> </w:t>
            </w:r>
            <w:r w:rsidR="005058EA">
              <w:rPr>
                <w:rFonts w:cs="Arial"/>
                <w:bCs/>
                <w:szCs w:val="22"/>
              </w:rPr>
              <w:t xml:space="preserve">updated </w:t>
            </w:r>
            <w:r w:rsidR="00E1506C">
              <w:rPr>
                <w:rFonts w:cs="Arial"/>
                <w:bCs/>
                <w:szCs w:val="22"/>
              </w:rPr>
              <w:t xml:space="preserve">Long List of Options </w:t>
            </w:r>
            <w:r>
              <w:rPr>
                <w:rFonts w:cs="Arial"/>
                <w:bCs/>
                <w:szCs w:val="22"/>
              </w:rPr>
              <w:t xml:space="preserve">is </w:t>
            </w:r>
            <w:r w:rsidR="00E1506C">
              <w:rPr>
                <w:rFonts w:cs="Arial"/>
                <w:bCs/>
                <w:szCs w:val="22"/>
              </w:rPr>
              <w:t xml:space="preserve">set out in Table </w:t>
            </w:r>
            <w:r w:rsidR="00EA311E">
              <w:rPr>
                <w:rFonts w:cs="Arial"/>
                <w:bCs/>
                <w:szCs w:val="22"/>
              </w:rPr>
              <w:t>9</w:t>
            </w:r>
            <w:r w:rsidRPr="006E0DAF">
              <w:rPr>
                <w:rFonts w:cs="Arial"/>
                <w:bCs/>
                <w:szCs w:val="22"/>
              </w:rPr>
              <w:t>.</w:t>
            </w:r>
          </w:p>
          <w:p w14:paraId="1B59F4BE" w14:textId="129A26FE" w:rsidR="00C936F8" w:rsidRDefault="00C936F8" w:rsidP="004512B3">
            <w:pPr>
              <w:spacing w:before="120" w:after="120"/>
              <w:jc w:val="both"/>
              <w:rPr>
                <w:rFonts w:cs="Arial"/>
                <w:bCs/>
                <w:szCs w:val="22"/>
              </w:rPr>
            </w:pPr>
            <w:r>
              <w:rPr>
                <w:rFonts w:cs="Arial"/>
                <w:bCs/>
                <w:szCs w:val="22"/>
              </w:rPr>
              <w:t xml:space="preserve">For clarity, </w:t>
            </w:r>
            <w:r w:rsidR="00277854">
              <w:rPr>
                <w:rFonts w:cs="Arial"/>
                <w:bCs/>
                <w:szCs w:val="22"/>
              </w:rPr>
              <w:t xml:space="preserve">Table </w:t>
            </w:r>
            <w:r w:rsidR="00EA311E">
              <w:rPr>
                <w:rFonts w:cs="Arial"/>
                <w:bCs/>
                <w:szCs w:val="22"/>
              </w:rPr>
              <w:t>9</w:t>
            </w:r>
            <w:r>
              <w:rPr>
                <w:rFonts w:cs="Arial"/>
                <w:bCs/>
                <w:szCs w:val="22"/>
              </w:rPr>
              <w:t xml:space="preserve"> highlights with an asterisk those options which were originally proposed during the LPTIP workshop undertaken in October 2017.</w:t>
            </w:r>
          </w:p>
          <w:p w14:paraId="650EE674" w14:textId="77777777" w:rsidR="00BB386E" w:rsidRDefault="00BB386E" w:rsidP="00BB386E">
            <w:pPr>
              <w:rPr>
                <w:rFonts w:cs="Arial"/>
                <w:bCs/>
                <w:szCs w:val="22"/>
              </w:rPr>
            </w:pPr>
            <w:r>
              <w:rPr>
                <w:rFonts w:cs="Arial"/>
                <w:bCs/>
                <w:szCs w:val="22"/>
              </w:rPr>
              <w:t>In summary, the process was as follows:</w:t>
            </w:r>
          </w:p>
          <w:p w14:paraId="07ABCA48" w14:textId="77777777" w:rsidR="00BB386E" w:rsidRDefault="00BB386E" w:rsidP="00BB386E">
            <w:pPr>
              <w:pStyle w:val="ListParagraph"/>
              <w:numPr>
                <w:ilvl w:val="0"/>
                <w:numId w:val="35"/>
              </w:numPr>
              <w:spacing w:before="120" w:after="120"/>
              <w:rPr>
                <w:rFonts w:cs="Arial"/>
                <w:bCs/>
                <w:szCs w:val="22"/>
              </w:rPr>
            </w:pPr>
            <w:r>
              <w:rPr>
                <w:rFonts w:cs="Arial"/>
                <w:bCs/>
                <w:szCs w:val="22"/>
              </w:rPr>
              <w:t>During LPTIP, long list of options for Lawnswood roundabout generated at an officer workshop held in October 2017.</w:t>
            </w:r>
          </w:p>
          <w:p w14:paraId="647BF356" w14:textId="77777777" w:rsidR="00BB386E" w:rsidRDefault="00BB386E" w:rsidP="00BB386E">
            <w:pPr>
              <w:pStyle w:val="ListParagraph"/>
              <w:numPr>
                <w:ilvl w:val="0"/>
                <w:numId w:val="35"/>
              </w:numPr>
              <w:spacing w:before="120" w:after="120"/>
              <w:rPr>
                <w:rFonts w:cs="Arial"/>
                <w:bCs/>
                <w:szCs w:val="22"/>
              </w:rPr>
            </w:pPr>
            <w:r>
              <w:rPr>
                <w:rFonts w:cs="Arial"/>
                <w:bCs/>
                <w:szCs w:val="22"/>
              </w:rPr>
              <w:t>Initial long list assessed against project’s success criteria.</w:t>
            </w:r>
          </w:p>
          <w:p w14:paraId="19A7E147" w14:textId="03780641" w:rsidR="00BB386E" w:rsidRPr="001F47DB" w:rsidRDefault="00BB386E" w:rsidP="001F47DB">
            <w:pPr>
              <w:pStyle w:val="ListParagraph"/>
              <w:numPr>
                <w:ilvl w:val="0"/>
                <w:numId w:val="35"/>
              </w:numPr>
              <w:spacing w:before="120" w:after="120"/>
              <w:rPr>
                <w:rFonts w:cs="Arial"/>
                <w:bCs/>
                <w:szCs w:val="22"/>
              </w:rPr>
            </w:pPr>
            <w:r>
              <w:rPr>
                <w:rFonts w:cs="Arial"/>
                <w:bCs/>
                <w:szCs w:val="22"/>
              </w:rPr>
              <w:t xml:space="preserve">Following pause of LPTIP Signalised Crossroads scheme, additional options added to Long List </w:t>
            </w:r>
            <w:r w:rsidR="001F47DB">
              <w:rPr>
                <w:rFonts w:cs="Arial"/>
                <w:bCs/>
                <w:szCs w:val="22"/>
              </w:rPr>
              <w:t xml:space="preserve">after consideration of consultation responses and </w:t>
            </w:r>
            <w:r w:rsidR="004977D3">
              <w:rPr>
                <w:rFonts w:cs="Arial"/>
                <w:bCs/>
                <w:szCs w:val="22"/>
              </w:rPr>
              <w:t>emerging policy context</w:t>
            </w:r>
            <w:r>
              <w:rPr>
                <w:rFonts w:cs="Arial"/>
                <w:bCs/>
                <w:szCs w:val="22"/>
              </w:rPr>
              <w:t>.</w:t>
            </w:r>
          </w:p>
        </w:tc>
      </w:tr>
    </w:tbl>
    <w:p w14:paraId="0D61E1D4" w14:textId="77777777" w:rsidR="00E8763B" w:rsidRPr="00CA62C8" w:rsidRDefault="00E8763B">
      <w:pPr>
        <w:rPr>
          <w:rFonts w:cs="Arial"/>
          <w:sz w:val="14"/>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1"/>
        <w:gridCol w:w="2693"/>
        <w:gridCol w:w="5732"/>
      </w:tblGrid>
      <w:tr w:rsidR="00E8763B" w:rsidRPr="00223A70" w14:paraId="39C6FBDE" w14:textId="77777777" w:rsidTr="00E8763B">
        <w:trPr>
          <w:trHeight w:val="478"/>
        </w:trPr>
        <w:tc>
          <w:tcPr>
            <w:tcW w:w="9356" w:type="dxa"/>
            <w:gridSpan w:val="3"/>
            <w:shd w:val="clear" w:color="auto" w:fill="FFFFFF" w:themeFill="background1"/>
            <w:tcMar>
              <w:left w:w="57" w:type="dxa"/>
              <w:right w:w="57" w:type="dxa"/>
            </w:tcMar>
            <w:vAlign w:val="center"/>
          </w:tcPr>
          <w:p w14:paraId="29B90379" w14:textId="495FFBE3" w:rsidR="00E8763B" w:rsidRPr="00223A70" w:rsidRDefault="00E8763B" w:rsidP="00E8763B">
            <w:pPr>
              <w:spacing w:before="120" w:after="120"/>
              <w:rPr>
                <w:rFonts w:cs="Arial"/>
              </w:rPr>
            </w:pPr>
            <w:r w:rsidRPr="00223A70">
              <w:rPr>
                <w:rFonts w:cs="Arial"/>
                <w:b/>
              </w:rPr>
              <w:t xml:space="preserve">Table </w:t>
            </w:r>
            <w:r w:rsidR="00EA311E">
              <w:rPr>
                <w:rFonts w:cs="Arial"/>
                <w:b/>
              </w:rPr>
              <w:t>9.</w:t>
            </w:r>
            <w:r w:rsidRPr="00223A70">
              <w:rPr>
                <w:rFonts w:cs="Arial"/>
                <w:b/>
              </w:rPr>
              <w:t xml:space="preserve"> Long List of Options</w:t>
            </w:r>
          </w:p>
        </w:tc>
      </w:tr>
      <w:tr w:rsidR="00FF34F6" w:rsidRPr="00223A70" w14:paraId="57A94C55" w14:textId="77777777" w:rsidTr="00E8763B">
        <w:trPr>
          <w:trHeight w:val="475"/>
        </w:trPr>
        <w:tc>
          <w:tcPr>
            <w:tcW w:w="931" w:type="dxa"/>
            <w:shd w:val="clear" w:color="auto" w:fill="FFFFFF" w:themeFill="background1"/>
            <w:tcMar>
              <w:left w:w="57" w:type="dxa"/>
              <w:right w:w="57" w:type="dxa"/>
            </w:tcMar>
            <w:vAlign w:val="center"/>
          </w:tcPr>
          <w:p w14:paraId="21B9555B" w14:textId="77777777" w:rsidR="00E8763B" w:rsidRPr="00223A70" w:rsidRDefault="00E8763B" w:rsidP="00E8763B">
            <w:pPr>
              <w:spacing w:before="120" w:after="120"/>
              <w:rPr>
                <w:rFonts w:cs="Arial"/>
              </w:rPr>
            </w:pPr>
            <w:r w:rsidRPr="00223A70">
              <w:rPr>
                <w:rFonts w:cs="Arial"/>
                <w:b/>
              </w:rPr>
              <w:t>Option</w:t>
            </w:r>
          </w:p>
        </w:tc>
        <w:tc>
          <w:tcPr>
            <w:tcW w:w="2693" w:type="dxa"/>
            <w:shd w:val="clear" w:color="auto" w:fill="FFFFFF" w:themeFill="background1"/>
            <w:vAlign w:val="center"/>
          </w:tcPr>
          <w:p w14:paraId="5E0C5880" w14:textId="77777777" w:rsidR="00E8763B" w:rsidRPr="00223A70" w:rsidRDefault="00E8763B" w:rsidP="00E8763B">
            <w:pPr>
              <w:spacing w:before="120" w:after="120"/>
              <w:rPr>
                <w:rFonts w:cs="Arial"/>
              </w:rPr>
            </w:pPr>
            <w:r w:rsidRPr="00223A70">
              <w:rPr>
                <w:rFonts w:cs="Arial"/>
                <w:b/>
              </w:rPr>
              <w:t>Option Name</w:t>
            </w:r>
          </w:p>
        </w:tc>
        <w:tc>
          <w:tcPr>
            <w:tcW w:w="5732" w:type="dxa"/>
            <w:shd w:val="clear" w:color="auto" w:fill="FFFFFF" w:themeFill="background1"/>
            <w:vAlign w:val="center"/>
          </w:tcPr>
          <w:p w14:paraId="1AAC1B8A" w14:textId="77777777" w:rsidR="00E8763B" w:rsidRPr="00223A70" w:rsidRDefault="00E8763B" w:rsidP="00E8763B">
            <w:pPr>
              <w:spacing w:before="120" w:after="120"/>
              <w:rPr>
                <w:rFonts w:cs="Arial"/>
              </w:rPr>
            </w:pPr>
            <w:r w:rsidRPr="00223A70">
              <w:rPr>
                <w:rFonts w:cs="Arial"/>
                <w:b/>
              </w:rPr>
              <w:t>Option Description</w:t>
            </w:r>
          </w:p>
        </w:tc>
      </w:tr>
      <w:tr w:rsidR="00BB1517" w:rsidRPr="00223A70" w14:paraId="59FB0896" w14:textId="77777777" w:rsidTr="00C936F8">
        <w:trPr>
          <w:trHeight w:val="475"/>
        </w:trPr>
        <w:tc>
          <w:tcPr>
            <w:tcW w:w="931" w:type="dxa"/>
            <w:shd w:val="clear" w:color="auto" w:fill="FFFFCC"/>
            <w:tcMar>
              <w:left w:w="57" w:type="dxa"/>
              <w:right w:w="57" w:type="dxa"/>
            </w:tcMar>
            <w:vAlign w:val="center"/>
          </w:tcPr>
          <w:p w14:paraId="14E2327F" w14:textId="6470A737" w:rsidR="00C936F8" w:rsidRPr="00223A70" w:rsidRDefault="00C936F8" w:rsidP="00C936F8">
            <w:pPr>
              <w:spacing w:before="120" w:after="120"/>
              <w:jc w:val="center"/>
            </w:pPr>
            <w:r w:rsidRPr="00223A70">
              <w:t>*1a</w:t>
            </w:r>
          </w:p>
        </w:tc>
        <w:tc>
          <w:tcPr>
            <w:tcW w:w="2693" w:type="dxa"/>
            <w:shd w:val="clear" w:color="auto" w:fill="FFFFCC"/>
          </w:tcPr>
          <w:p w14:paraId="44B7EEE7" w14:textId="4B9EAC37" w:rsidR="00C936F8" w:rsidRPr="00223A70" w:rsidRDefault="00C936F8" w:rsidP="00C936F8">
            <w:pPr>
              <w:spacing w:before="120" w:after="120"/>
              <w:rPr>
                <w:rFonts w:cs="Arial"/>
              </w:rPr>
            </w:pPr>
            <w:r w:rsidRPr="00223A70">
              <w:t>Existing Roundabout ('Do Nothing')</w:t>
            </w:r>
          </w:p>
        </w:tc>
        <w:tc>
          <w:tcPr>
            <w:tcW w:w="5732" w:type="dxa"/>
            <w:shd w:val="clear" w:color="auto" w:fill="FFFFCC"/>
            <w:vAlign w:val="center"/>
          </w:tcPr>
          <w:p w14:paraId="5F54F9AB" w14:textId="4090FD07" w:rsidR="00C936F8" w:rsidRPr="00223A70" w:rsidRDefault="00E75622" w:rsidP="00C936F8">
            <w:pPr>
              <w:spacing w:before="120" w:after="120"/>
              <w:rPr>
                <w:rFonts w:cs="Arial"/>
              </w:rPr>
            </w:pPr>
            <w:r w:rsidRPr="00223A70">
              <w:rPr>
                <w:rFonts w:cs="Arial"/>
              </w:rPr>
              <w:t xml:space="preserve">Existing priority roundabout, with informal pedestrian crossings, no segregated cycle </w:t>
            </w:r>
            <w:proofErr w:type="gramStart"/>
            <w:r w:rsidRPr="00223A70">
              <w:rPr>
                <w:rFonts w:cs="Arial"/>
              </w:rPr>
              <w:t>provision</w:t>
            </w:r>
            <w:proofErr w:type="gramEnd"/>
            <w:r w:rsidRPr="00223A70">
              <w:rPr>
                <w:rFonts w:cs="Arial"/>
              </w:rPr>
              <w:t xml:space="preserve"> and no facility to prioritise buses.</w:t>
            </w:r>
          </w:p>
        </w:tc>
      </w:tr>
      <w:tr w:rsidR="00BB1517" w:rsidRPr="00223A70" w14:paraId="50F617BB" w14:textId="77777777" w:rsidTr="00C936F8">
        <w:trPr>
          <w:trHeight w:val="475"/>
        </w:trPr>
        <w:tc>
          <w:tcPr>
            <w:tcW w:w="931" w:type="dxa"/>
            <w:shd w:val="clear" w:color="auto" w:fill="FFFFCC"/>
            <w:tcMar>
              <w:left w:w="57" w:type="dxa"/>
              <w:right w:w="57" w:type="dxa"/>
            </w:tcMar>
            <w:vAlign w:val="center"/>
          </w:tcPr>
          <w:p w14:paraId="0E8538D0" w14:textId="50CBDCBE" w:rsidR="00C936F8" w:rsidRPr="00223A70" w:rsidRDefault="00C936F8" w:rsidP="00C936F8">
            <w:pPr>
              <w:spacing w:before="120" w:after="120"/>
              <w:jc w:val="center"/>
            </w:pPr>
            <w:r w:rsidRPr="00223A70">
              <w:t>*1b</w:t>
            </w:r>
          </w:p>
        </w:tc>
        <w:tc>
          <w:tcPr>
            <w:tcW w:w="2693" w:type="dxa"/>
            <w:shd w:val="clear" w:color="auto" w:fill="FFFFCC"/>
          </w:tcPr>
          <w:p w14:paraId="27E140A1" w14:textId="21419432" w:rsidR="00C936F8" w:rsidRPr="00223A70" w:rsidRDefault="00C936F8" w:rsidP="00C936F8">
            <w:pPr>
              <w:spacing w:before="120" w:after="120"/>
              <w:rPr>
                <w:rFonts w:cs="Arial"/>
              </w:rPr>
            </w:pPr>
            <w:r w:rsidRPr="00223A70">
              <w:t>Existing Roundabout with Signalised Crossings</w:t>
            </w:r>
          </w:p>
        </w:tc>
        <w:tc>
          <w:tcPr>
            <w:tcW w:w="5732" w:type="dxa"/>
            <w:shd w:val="clear" w:color="auto" w:fill="FFFFCC"/>
            <w:vAlign w:val="center"/>
          </w:tcPr>
          <w:p w14:paraId="07793BC1" w14:textId="6823A049" w:rsidR="00C936F8" w:rsidRPr="00223A70" w:rsidRDefault="00E75622" w:rsidP="00C936F8">
            <w:pPr>
              <w:spacing w:before="120" w:after="120"/>
              <w:rPr>
                <w:rFonts w:cs="Arial"/>
              </w:rPr>
            </w:pPr>
            <w:r w:rsidRPr="00223A70">
              <w:rPr>
                <w:rFonts w:cs="Arial"/>
              </w:rPr>
              <w:t>Geometry of existing roundabout retained, with signalised crossings provided on each arm.</w:t>
            </w:r>
          </w:p>
        </w:tc>
      </w:tr>
      <w:tr w:rsidR="00BB1517" w:rsidRPr="00223A70" w14:paraId="333101D1" w14:textId="77777777" w:rsidTr="00C936F8">
        <w:trPr>
          <w:trHeight w:val="475"/>
        </w:trPr>
        <w:tc>
          <w:tcPr>
            <w:tcW w:w="931" w:type="dxa"/>
            <w:shd w:val="clear" w:color="auto" w:fill="FFFFCC"/>
            <w:tcMar>
              <w:left w:w="57" w:type="dxa"/>
              <w:right w:w="57" w:type="dxa"/>
            </w:tcMar>
            <w:vAlign w:val="center"/>
          </w:tcPr>
          <w:p w14:paraId="281B9C25" w14:textId="37E05737" w:rsidR="00C936F8" w:rsidRPr="00223A70" w:rsidRDefault="00C936F8" w:rsidP="00C936F8">
            <w:pPr>
              <w:spacing w:before="120" w:after="120"/>
              <w:jc w:val="center"/>
            </w:pPr>
            <w:r w:rsidRPr="00223A70">
              <w:t>*1c</w:t>
            </w:r>
          </w:p>
        </w:tc>
        <w:tc>
          <w:tcPr>
            <w:tcW w:w="2693" w:type="dxa"/>
            <w:shd w:val="clear" w:color="auto" w:fill="FFFFCC"/>
          </w:tcPr>
          <w:p w14:paraId="4641FD20" w14:textId="6BDF1050" w:rsidR="00C936F8" w:rsidRPr="00223A70" w:rsidRDefault="00C936F8" w:rsidP="00C936F8">
            <w:pPr>
              <w:spacing w:before="120" w:after="120"/>
              <w:rPr>
                <w:rFonts w:cs="Arial"/>
              </w:rPr>
            </w:pPr>
            <w:r w:rsidRPr="00223A70">
              <w:t>Existing Roundabout with Metering</w:t>
            </w:r>
          </w:p>
        </w:tc>
        <w:tc>
          <w:tcPr>
            <w:tcW w:w="5732" w:type="dxa"/>
            <w:shd w:val="clear" w:color="auto" w:fill="FFFFCC"/>
            <w:vAlign w:val="center"/>
          </w:tcPr>
          <w:p w14:paraId="6C988B9D" w14:textId="336DE319" w:rsidR="00C936F8" w:rsidRPr="00223A70" w:rsidRDefault="00E75622" w:rsidP="00C936F8">
            <w:pPr>
              <w:spacing w:before="120" w:after="120"/>
              <w:rPr>
                <w:rFonts w:cs="Arial"/>
              </w:rPr>
            </w:pPr>
            <w:r w:rsidRPr="00223A70">
              <w:rPr>
                <w:rFonts w:cs="Arial"/>
              </w:rPr>
              <w:t xml:space="preserve">Geometry of existing roundabout retained. Traffic approaching the roundabout to be metered via the introduction of </w:t>
            </w:r>
            <w:r w:rsidR="008601EC" w:rsidRPr="00223A70">
              <w:rPr>
                <w:rFonts w:cs="Arial"/>
              </w:rPr>
              <w:t>traffic signals on the two ring road arms, a new bus gate on the southbound approach, and by use of the existing toucan crossing on the northbound approach.</w:t>
            </w:r>
            <w:r w:rsidRPr="00223A70">
              <w:rPr>
                <w:rFonts w:cs="Arial"/>
              </w:rPr>
              <w:t xml:space="preserve"> </w:t>
            </w:r>
          </w:p>
        </w:tc>
      </w:tr>
      <w:tr w:rsidR="00BB1517" w:rsidRPr="00223A70" w14:paraId="7EBBB887" w14:textId="77777777" w:rsidTr="00C936F8">
        <w:trPr>
          <w:trHeight w:val="475"/>
        </w:trPr>
        <w:tc>
          <w:tcPr>
            <w:tcW w:w="931" w:type="dxa"/>
            <w:shd w:val="clear" w:color="auto" w:fill="FFFFCC"/>
            <w:tcMar>
              <w:left w:w="57" w:type="dxa"/>
              <w:right w:w="57" w:type="dxa"/>
            </w:tcMar>
            <w:vAlign w:val="center"/>
          </w:tcPr>
          <w:p w14:paraId="29C4EFC8" w14:textId="347EABED" w:rsidR="00C936F8" w:rsidRPr="00223A70" w:rsidRDefault="00C936F8" w:rsidP="00C936F8">
            <w:pPr>
              <w:spacing w:before="120" w:after="120"/>
              <w:jc w:val="center"/>
            </w:pPr>
            <w:r w:rsidRPr="00223A70">
              <w:t>*2a</w:t>
            </w:r>
          </w:p>
        </w:tc>
        <w:tc>
          <w:tcPr>
            <w:tcW w:w="2693" w:type="dxa"/>
            <w:shd w:val="clear" w:color="auto" w:fill="FFFFCC"/>
          </w:tcPr>
          <w:p w14:paraId="032F8B80" w14:textId="6781B835" w:rsidR="00C936F8" w:rsidRPr="00223A70" w:rsidRDefault="00C936F8" w:rsidP="00C936F8">
            <w:pPr>
              <w:spacing w:before="120" w:after="120"/>
              <w:rPr>
                <w:rFonts w:cs="Arial"/>
              </w:rPr>
            </w:pPr>
            <w:r w:rsidRPr="00223A70">
              <w:t>Modified Roundabout with Signalling</w:t>
            </w:r>
          </w:p>
        </w:tc>
        <w:tc>
          <w:tcPr>
            <w:tcW w:w="5732" w:type="dxa"/>
            <w:shd w:val="clear" w:color="auto" w:fill="FFFFCC"/>
            <w:vAlign w:val="center"/>
          </w:tcPr>
          <w:p w14:paraId="520757AF" w14:textId="4E07DA02" w:rsidR="00C936F8" w:rsidRPr="00223A70" w:rsidRDefault="00223A70" w:rsidP="00C936F8">
            <w:pPr>
              <w:spacing w:before="120" w:after="120"/>
              <w:rPr>
                <w:rFonts w:cs="Arial"/>
              </w:rPr>
            </w:pPr>
            <w:r w:rsidRPr="00223A70">
              <w:rPr>
                <w:rFonts w:cstheme="minorHAnsi"/>
              </w:rPr>
              <w:t>Signals added to existing roundabout, with minimal change to geometry of roundabout.  Pedestrian crossings added, and cycle lanes on all arms.</w:t>
            </w:r>
          </w:p>
        </w:tc>
      </w:tr>
      <w:tr w:rsidR="00BB1517" w:rsidRPr="00223A70" w14:paraId="62582D09" w14:textId="77777777" w:rsidTr="00C936F8">
        <w:trPr>
          <w:trHeight w:val="475"/>
        </w:trPr>
        <w:tc>
          <w:tcPr>
            <w:tcW w:w="931" w:type="dxa"/>
            <w:shd w:val="clear" w:color="auto" w:fill="FFFFCC"/>
            <w:tcMar>
              <w:left w:w="57" w:type="dxa"/>
              <w:right w:w="57" w:type="dxa"/>
            </w:tcMar>
            <w:vAlign w:val="center"/>
          </w:tcPr>
          <w:p w14:paraId="6E94F137" w14:textId="7A967FDB" w:rsidR="00C936F8" w:rsidRPr="00223A70" w:rsidRDefault="00C936F8" w:rsidP="00C936F8">
            <w:pPr>
              <w:spacing w:before="120" w:after="120"/>
              <w:jc w:val="center"/>
            </w:pPr>
            <w:r w:rsidRPr="00223A70">
              <w:t>*2b</w:t>
            </w:r>
          </w:p>
        </w:tc>
        <w:tc>
          <w:tcPr>
            <w:tcW w:w="2693" w:type="dxa"/>
            <w:shd w:val="clear" w:color="auto" w:fill="FFFFCC"/>
          </w:tcPr>
          <w:p w14:paraId="62F6C377" w14:textId="7684BFDD" w:rsidR="00C936F8" w:rsidRPr="00223A70" w:rsidRDefault="00C936F8" w:rsidP="00C936F8">
            <w:pPr>
              <w:spacing w:before="120" w:after="120"/>
              <w:rPr>
                <w:rFonts w:cs="Arial"/>
              </w:rPr>
            </w:pPr>
            <w:r w:rsidRPr="00223A70">
              <w:t>Cycle track through Signalised roundabout (Using crossings)</w:t>
            </w:r>
          </w:p>
        </w:tc>
        <w:tc>
          <w:tcPr>
            <w:tcW w:w="5732" w:type="dxa"/>
            <w:shd w:val="clear" w:color="auto" w:fill="FFFFCC"/>
            <w:vAlign w:val="center"/>
          </w:tcPr>
          <w:p w14:paraId="2FB58911" w14:textId="44B7E35F" w:rsidR="00C936F8" w:rsidRPr="00223A70" w:rsidRDefault="008601EC" w:rsidP="00C936F8">
            <w:pPr>
              <w:spacing w:before="120" w:after="120"/>
              <w:rPr>
                <w:rFonts w:cs="Arial"/>
              </w:rPr>
            </w:pPr>
            <w:r w:rsidRPr="00223A70">
              <w:rPr>
                <w:rFonts w:cs="Arial"/>
              </w:rPr>
              <w:t>As 2</w:t>
            </w:r>
            <w:r w:rsidR="00223A70" w:rsidRPr="00223A70">
              <w:rPr>
                <w:rFonts w:cs="Arial"/>
              </w:rPr>
              <w:t>a</w:t>
            </w:r>
            <w:r w:rsidRPr="00223A70">
              <w:rPr>
                <w:rFonts w:cs="Arial"/>
              </w:rPr>
              <w:t>, but with controlled cycle movements through the junction for the main north-south movements.</w:t>
            </w:r>
          </w:p>
        </w:tc>
      </w:tr>
      <w:tr w:rsidR="00BB1517" w:rsidRPr="00223A70" w14:paraId="1D768960" w14:textId="77777777" w:rsidTr="00C936F8">
        <w:trPr>
          <w:trHeight w:val="475"/>
        </w:trPr>
        <w:tc>
          <w:tcPr>
            <w:tcW w:w="931" w:type="dxa"/>
            <w:shd w:val="clear" w:color="auto" w:fill="FFFFCC"/>
            <w:tcMar>
              <w:left w:w="57" w:type="dxa"/>
              <w:right w:w="57" w:type="dxa"/>
            </w:tcMar>
            <w:vAlign w:val="center"/>
          </w:tcPr>
          <w:p w14:paraId="5BED29B2" w14:textId="7AB3EFD0" w:rsidR="00C936F8" w:rsidRPr="00223A70" w:rsidRDefault="00C936F8" w:rsidP="00C936F8">
            <w:pPr>
              <w:spacing w:before="120" w:after="120"/>
              <w:jc w:val="center"/>
            </w:pPr>
            <w:r w:rsidRPr="00223A70">
              <w:t>*2c</w:t>
            </w:r>
          </w:p>
        </w:tc>
        <w:tc>
          <w:tcPr>
            <w:tcW w:w="2693" w:type="dxa"/>
            <w:shd w:val="clear" w:color="auto" w:fill="FFFFCC"/>
          </w:tcPr>
          <w:p w14:paraId="34657DDD" w14:textId="5DC16FBA" w:rsidR="00C936F8" w:rsidRPr="00223A70" w:rsidRDefault="00C936F8" w:rsidP="00C936F8">
            <w:pPr>
              <w:spacing w:before="120" w:after="120"/>
              <w:rPr>
                <w:rFonts w:cs="Arial"/>
              </w:rPr>
            </w:pPr>
            <w:r w:rsidRPr="00223A70">
              <w:t>Modified Signalised Roundabout with Internal Storage</w:t>
            </w:r>
          </w:p>
        </w:tc>
        <w:tc>
          <w:tcPr>
            <w:tcW w:w="5732" w:type="dxa"/>
            <w:shd w:val="clear" w:color="auto" w:fill="FFFFCC"/>
            <w:vAlign w:val="center"/>
          </w:tcPr>
          <w:p w14:paraId="349A45DA" w14:textId="111566D2" w:rsidR="00C936F8" w:rsidRPr="00223A70" w:rsidRDefault="008601EC" w:rsidP="00C936F8">
            <w:pPr>
              <w:spacing w:before="120" w:after="120"/>
              <w:rPr>
                <w:rFonts w:cs="Arial"/>
              </w:rPr>
            </w:pPr>
            <w:r w:rsidRPr="00223A70">
              <w:rPr>
                <w:rFonts w:cs="Arial"/>
              </w:rPr>
              <w:t>Signalised roundabout with internal storage, elongating the central island to maximise storage.  Pedestrian crossings on each arm, and cycle lanes and advanced stop lines on each approach.</w:t>
            </w:r>
          </w:p>
        </w:tc>
      </w:tr>
      <w:tr w:rsidR="00BB1517" w:rsidRPr="00223A70" w14:paraId="36F0234E" w14:textId="77777777" w:rsidTr="00C936F8">
        <w:trPr>
          <w:trHeight w:val="475"/>
        </w:trPr>
        <w:tc>
          <w:tcPr>
            <w:tcW w:w="931" w:type="dxa"/>
            <w:shd w:val="clear" w:color="auto" w:fill="FFFFCC"/>
            <w:tcMar>
              <w:left w:w="57" w:type="dxa"/>
              <w:right w:w="57" w:type="dxa"/>
            </w:tcMar>
            <w:vAlign w:val="center"/>
          </w:tcPr>
          <w:p w14:paraId="21AAEEEC" w14:textId="6403F71F" w:rsidR="00C936F8" w:rsidRPr="00223A70" w:rsidRDefault="00C936F8" w:rsidP="00C936F8">
            <w:pPr>
              <w:spacing w:before="120" w:after="120"/>
              <w:jc w:val="center"/>
            </w:pPr>
            <w:r w:rsidRPr="00223A70">
              <w:t>*2d</w:t>
            </w:r>
          </w:p>
        </w:tc>
        <w:tc>
          <w:tcPr>
            <w:tcW w:w="2693" w:type="dxa"/>
            <w:shd w:val="clear" w:color="auto" w:fill="FFFFCC"/>
          </w:tcPr>
          <w:p w14:paraId="359CA4A8" w14:textId="004C7409" w:rsidR="00C936F8" w:rsidRPr="00223A70" w:rsidRDefault="00214466" w:rsidP="00C936F8">
            <w:pPr>
              <w:spacing w:before="120" w:after="120"/>
              <w:rPr>
                <w:rFonts w:cs="Arial"/>
              </w:rPr>
            </w:pPr>
            <w:r w:rsidRPr="00223A70">
              <w:t>Modified</w:t>
            </w:r>
            <w:r w:rsidR="00C936F8" w:rsidRPr="00223A70">
              <w:t xml:space="preserve"> Signalised Roundabout with Cycle lanes Through Roundabout</w:t>
            </w:r>
          </w:p>
        </w:tc>
        <w:tc>
          <w:tcPr>
            <w:tcW w:w="5732" w:type="dxa"/>
            <w:shd w:val="clear" w:color="auto" w:fill="FFFFCC"/>
            <w:vAlign w:val="center"/>
          </w:tcPr>
          <w:p w14:paraId="5565A177" w14:textId="05842CB4" w:rsidR="00C936F8" w:rsidRPr="00223A70" w:rsidRDefault="008601EC" w:rsidP="00C936F8">
            <w:pPr>
              <w:spacing w:before="120" w:after="120"/>
              <w:rPr>
                <w:rFonts w:cs="Arial"/>
              </w:rPr>
            </w:pPr>
            <w:r w:rsidRPr="00223A70">
              <w:rPr>
                <w:rFonts w:cs="Arial"/>
              </w:rPr>
              <w:t>As 2c, but with cycle lanes through the centre of the roundabout for the main north-south movements.</w:t>
            </w:r>
          </w:p>
        </w:tc>
      </w:tr>
      <w:tr w:rsidR="00BB1517" w:rsidRPr="00223A70" w14:paraId="522FB882" w14:textId="77777777" w:rsidTr="00C936F8">
        <w:trPr>
          <w:trHeight w:val="475"/>
        </w:trPr>
        <w:tc>
          <w:tcPr>
            <w:tcW w:w="931" w:type="dxa"/>
            <w:shd w:val="clear" w:color="auto" w:fill="FFFFCC"/>
            <w:tcMar>
              <w:left w:w="57" w:type="dxa"/>
              <w:right w:w="57" w:type="dxa"/>
            </w:tcMar>
            <w:vAlign w:val="center"/>
          </w:tcPr>
          <w:p w14:paraId="0DC76DFA" w14:textId="072C4425" w:rsidR="00C936F8" w:rsidRPr="00223A70" w:rsidRDefault="00C936F8" w:rsidP="00C936F8">
            <w:pPr>
              <w:spacing w:before="120" w:after="120"/>
              <w:jc w:val="center"/>
            </w:pPr>
            <w:r w:rsidRPr="00223A70">
              <w:t>*2e</w:t>
            </w:r>
          </w:p>
        </w:tc>
        <w:tc>
          <w:tcPr>
            <w:tcW w:w="2693" w:type="dxa"/>
            <w:shd w:val="clear" w:color="auto" w:fill="FFFFCC"/>
          </w:tcPr>
          <w:p w14:paraId="36D2D475" w14:textId="5FBD0BCB" w:rsidR="00C936F8" w:rsidRPr="00223A70" w:rsidRDefault="00214466" w:rsidP="00C936F8">
            <w:pPr>
              <w:spacing w:before="120" w:after="120"/>
              <w:rPr>
                <w:rFonts w:cs="Arial"/>
              </w:rPr>
            </w:pPr>
            <w:r w:rsidRPr="00223A70">
              <w:t>Modified</w:t>
            </w:r>
            <w:r w:rsidR="00C936F8" w:rsidRPr="00223A70">
              <w:t xml:space="preserve"> Signalised Roundabout with Cycle Track Through Junction (Using NGT Bus Lane Layout)</w:t>
            </w:r>
          </w:p>
        </w:tc>
        <w:tc>
          <w:tcPr>
            <w:tcW w:w="5732" w:type="dxa"/>
            <w:shd w:val="clear" w:color="auto" w:fill="FFFFCC"/>
            <w:vAlign w:val="center"/>
          </w:tcPr>
          <w:p w14:paraId="512D4EAA" w14:textId="47E59990" w:rsidR="00C936F8" w:rsidRPr="00223A70" w:rsidRDefault="008601EC" w:rsidP="00C936F8">
            <w:pPr>
              <w:spacing w:before="120" w:after="120"/>
              <w:rPr>
                <w:rFonts w:cs="Arial"/>
              </w:rPr>
            </w:pPr>
            <w:r w:rsidRPr="00223A70">
              <w:rPr>
                <w:rFonts w:cs="Arial"/>
              </w:rPr>
              <w:t>As 2c, but with cycle track provided through the centre of the roundabout for the main north-south movements.</w:t>
            </w:r>
          </w:p>
        </w:tc>
      </w:tr>
      <w:tr w:rsidR="00BB1517" w:rsidRPr="00223A70" w14:paraId="73DEB9A7" w14:textId="77777777" w:rsidTr="00C936F8">
        <w:trPr>
          <w:trHeight w:val="475"/>
        </w:trPr>
        <w:tc>
          <w:tcPr>
            <w:tcW w:w="931" w:type="dxa"/>
            <w:shd w:val="clear" w:color="auto" w:fill="FFFFCC"/>
            <w:tcMar>
              <w:left w:w="57" w:type="dxa"/>
              <w:right w:w="57" w:type="dxa"/>
            </w:tcMar>
            <w:vAlign w:val="center"/>
          </w:tcPr>
          <w:p w14:paraId="6521BE09" w14:textId="483EF7CA" w:rsidR="00C936F8" w:rsidRPr="00223A70" w:rsidRDefault="00C936F8" w:rsidP="00C936F8">
            <w:pPr>
              <w:spacing w:before="120" w:after="120"/>
              <w:jc w:val="center"/>
            </w:pPr>
            <w:r w:rsidRPr="00223A70">
              <w:t>*2f</w:t>
            </w:r>
          </w:p>
        </w:tc>
        <w:tc>
          <w:tcPr>
            <w:tcW w:w="2693" w:type="dxa"/>
            <w:shd w:val="clear" w:color="auto" w:fill="FFFFCC"/>
          </w:tcPr>
          <w:p w14:paraId="5A845608" w14:textId="5BEA4F05" w:rsidR="00C936F8" w:rsidRPr="00223A70" w:rsidRDefault="00214466" w:rsidP="00C936F8">
            <w:pPr>
              <w:spacing w:before="120" w:after="120"/>
              <w:rPr>
                <w:rFonts w:cs="Arial"/>
              </w:rPr>
            </w:pPr>
            <w:r w:rsidRPr="00223A70">
              <w:t>Modified</w:t>
            </w:r>
            <w:r w:rsidR="00C936F8" w:rsidRPr="00223A70">
              <w:t xml:space="preserve"> Roundabout with Internal Storage and Left-Turn Slip Lanes</w:t>
            </w:r>
          </w:p>
        </w:tc>
        <w:tc>
          <w:tcPr>
            <w:tcW w:w="5732" w:type="dxa"/>
            <w:shd w:val="clear" w:color="auto" w:fill="FFFFCC"/>
            <w:vAlign w:val="center"/>
          </w:tcPr>
          <w:p w14:paraId="21E546ED" w14:textId="1C8515BA" w:rsidR="00C936F8" w:rsidRPr="00223A70" w:rsidRDefault="003C32F4" w:rsidP="00C936F8">
            <w:pPr>
              <w:spacing w:before="120" w:after="120"/>
              <w:rPr>
                <w:rFonts w:cs="Arial"/>
              </w:rPr>
            </w:pPr>
            <w:r w:rsidRPr="00223A70">
              <w:rPr>
                <w:rFonts w:cs="Arial"/>
              </w:rPr>
              <w:t>As 2d but utilising with-flow cycle lanes on the approaches to and through the junction, on the main north-south movements, rather than a cycle track through the centre of the roundabout.</w:t>
            </w:r>
          </w:p>
        </w:tc>
      </w:tr>
      <w:tr w:rsidR="00BB1517" w:rsidRPr="00223A70" w14:paraId="0A01ACAC" w14:textId="77777777" w:rsidTr="00C936F8">
        <w:trPr>
          <w:trHeight w:val="475"/>
        </w:trPr>
        <w:tc>
          <w:tcPr>
            <w:tcW w:w="931" w:type="dxa"/>
            <w:shd w:val="clear" w:color="auto" w:fill="FFFFCC"/>
            <w:tcMar>
              <w:left w:w="57" w:type="dxa"/>
              <w:right w:w="57" w:type="dxa"/>
            </w:tcMar>
            <w:vAlign w:val="center"/>
          </w:tcPr>
          <w:p w14:paraId="5E85EB61" w14:textId="5CCEA947" w:rsidR="00C936F8" w:rsidRPr="00223A70" w:rsidRDefault="00C936F8" w:rsidP="00C936F8">
            <w:pPr>
              <w:spacing w:before="120" w:after="120"/>
              <w:jc w:val="center"/>
            </w:pPr>
            <w:r w:rsidRPr="00223A70">
              <w:lastRenderedPageBreak/>
              <w:t>2g</w:t>
            </w:r>
          </w:p>
        </w:tc>
        <w:tc>
          <w:tcPr>
            <w:tcW w:w="2693" w:type="dxa"/>
            <w:shd w:val="clear" w:color="auto" w:fill="FFFFCC"/>
          </w:tcPr>
          <w:p w14:paraId="52A3DD6D" w14:textId="189F1E2F" w:rsidR="00C936F8" w:rsidRPr="00223A70" w:rsidRDefault="003C32F4" w:rsidP="00C936F8">
            <w:pPr>
              <w:spacing w:before="120" w:after="120"/>
              <w:rPr>
                <w:rFonts w:cs="Arial"/>
              </w:rPr>
            </w:pPr>
            <w:r w:rsidRPr="00223A70">
              <w:t>Modified Signalised Roundabout with Internal Storage, with new southbound bus lane</w:t>
            </w:r>
          </w:p>
        </w:tc>
        <w:tc>
          <w:tcPr>
            <w:tcW w:w="5732" w:type="dxa"/>
            <w:shd w:val="clear" w:color="auto" w:fill="FFFFCC"/>
            <w:vAlign w:val="center"/>
          </w:tcPr>
          <w:p w14:paraId="73727BBB" w14:textId="50F54700" w:rsidR="00C936F8" w:rsidRPr="00223A70" w:rsidRDefault="003C32F4" w:rsidP="00C936F8">
            <w:pPr>
              <w:spacing w:before="120" w:after="120"/>
              <w:rPr>
                <w:rFonts w:cs="Arial"/>
              </w:rPr>
            </w:pPr>
            <w:r w:rsidRPr="00223A70">
              <w:t xml:space="preserve">As Option 2c </w:t>
            </w:r>
            <w:proofErr w:type="gramStart"/>
            <w:r w:rsidRPr="00223A70">
              <w:t>and also</w:t>
            </w:r>
            <w:proofErr w:type="gramEnd"/>
            <w:r w:rsidRPr="00223A70">
              <w:t xml:space="preserve"> including a southbound bus lane between Lawnswood Cemetery and Weetwood Police Station site</w:t>
            </w:r>
          </w:p>
        </w:tc>
      </w:tr>
      <w:tr w:rsidR="00BB1517" w:rsidRPr="00223A70" w14:paraId="40F9B103" w14:textId="77777777" w:rsidTr="00C936F8">
        <w:trPr>
          <w:trHeight w:val="475"/>
        </w:trPr>
        <w:tc>
          <w:tcPr>
            <w:tcW w:w="931" w:type="dxa"/>
            <w:shd w:val="clear" w:color="auto" w:fill="FFFFCC"/>
            <w:tcMar>
              <w:left w:w="57" w:type="dxa"/>
              <w:right w:w="57" w:type="dxa"/>
            </w:tcMar>
            <w:vAlign w:val="center"/>
          </w:tcPr>
          <w:p w14:paraId="131994BA" w14:textId="0E7D88AA" w:rsidR="00C936F8" w:rsidRPr="00223A70" w:rsidRDefault="00C936F8" w:rsidP="00C936F8">
            <w:pPr>
              <w:spacing w:before="120" w:after="120"/>
              <w:jc w:val="center"/>
            </w:pPr>
            <w:r w:rsidRPr="00223A70">
              <w:t>2h</w:t>
            </w:r>
          </w:p>
        </w:tc>
        <w:tc>
          <w:tcPr>
            <w:tcW w:w="2693" w:type="dxa"/>
            <w:shd w:val="clear" w:color="auto" w:fill="FFFFCC"/>
          </w:tcPr>
          <w:p w14:paraId="576B547F" w14:textId="18410B2A" w:rsidR="00C936F8" w:rsidRPr="00223A70" w:rsidRDefault="003C32F4" w:rsidP="00C936F8">
            <w:pPr>
              <w:spacing w:before="120" w:after="120"/>
              <w:rPr>
                <w:rFonts w:cs="Arial"/>
              </w:rPr>
            </w:pPr>
            <w:r w:rsidRPr="00223A70">
              <w:t>Modified Signalised Roundabout with Internal Storage, with new southbound bus lane and segregated cycle tracks on Otley Road</w:t>
            </w:r>
          </w:p>
        </w:tc>
        <w:tc>
          <w:tcPr>
            <w:tcW w:w="5732" w:type="dxa"/>
            <w:shd w:val="clear" w:color="auto" w:fill="FFFFCC"/>
            <w:vAlign w:val="center"/>
          </w:tcPr>
          <w:p w14:paraId="4B957D6E" w14:textId="16AFD512" w:rsidR="00C936F8" w:rsidRPr="00223A70" w:rsidRDefault="003C32F4" w:rsidP="00C936F8">
            <w:pPr>
              <w:spacing w:before="120" w:after="120"/>
              <w:rPr>
                <w:rFonts w:cs="Arial"/>
              </w:rPr>
            </w:pPr>
            <w:r w:rsidRPr="00223A70">
              <w:t>As Option 2g but also include segregated cycle tracks between roundabout and Otley Old Road</w:t>
            </w:r>
          </w:p>
        </w:tc>
      </w:tr>
      <w:tr w:rsidR="00BB1517" w:rsidRPr="00223A70" w14:paraId="0889CD60" w14:textId="77777777" w:rsidTr="00C936F8">
        <w:trPr>
          <w:trHeight w:val="475"/>
        </w:trPr>
        <w:tc>
          <w:tcPr>
            <w:tcW w:w="931" w:type="dxa"/>
            <w:shd w:val="clear" w:color="auto" w:fill="FFFFCC"/>
            <w:tcMar>
              <w:left w:w="57" w:type="dxa"/>
              <w:right w:w="57" w:type="dxa"/>
            </w:tcMar>
            <w:vAlign w:val="center"/>
          </w:tcPr>
          <w:p w14:paraId="5C82C32A" w14:textId="00F0929E" w:rsidR="00C936F8" w:rsidRPr="00223A70" w:rsidRDefault="00C936F8" w:rsidP="00C936F8">
            <w:pPr>
              <w:spacing w:before="120" w:after="120"/>
              <w:jc w:val="center"/>
            </w:pPr>
            <w:r w:rsidRPr="00223A70">
              <w:t>2i</w:t>
            </w:r>
          </w:p>
        </w:tc>
        <w:tc>
          <w:tcPr>
            <w:tcW w:w="2693" w:type="dxa"/>
            <w:shd w:val="clear" w:color="auto" w:fill="FFFFCC"/>
          </w:tcPr>
          <w:p w14:paraId="1F860E02" w14:textId="35BD12A1" w:rsidR="00C936F8" w:rsidRPr="00223A70" w:rsidRDefault="003C32F4" w:rsidP="00C936F8">
            <w:pPr>
              <w:spacing w:before="120" w:after="120"/>
              <w:rPr>
                <w:rFonts w:cs="Arial"/>
              </w:rPr>
            </w:pPr>
            <w:r w:rsidRPr="00223A70">
              <w:t>Modified Signalised Roundabout with Internal Storage, with new southbound bus lane and segregated cycle tracks on Otley Road, and signalisation of Otley Old Road</w:t>
            </w:r>
          </w:p>
        </w:tc>
        <w:tc>
          <w:tcPr>
            <w:tcW w:w="5732" w:type="dxa"/>
            <w:shd w:val="clear" w:color="auto" w:fill="FFFFCC"/>
            <w:vAlign w:val="center"/>
          </w:tcPr>
          <w:p w14:paraId="74D41DD8" w14:textId="288F73F9" w:rsidR="00C936F8" w:rsidRPr="00223A70" w:rsidRDefault="003C32F4" w:rsidP="00C936F8">
            <w:pPr>
              <w:spacing w:before="120" w:after="120"/>
              <w:rPr>
                <w:rFonts w:cs="Arial"/>
              </w:rPr>
            </w:pPr>
            <w:r w:rsidRPr="00223A70">
              <w:rPr>
                <w:rFonts w:cs="Arial"/>
              </w:rPr>
              <w:t>As Option 2h but with signalisation of Otley Road / Otley Old Road junction, with toucan crossings provided at this junction.</w:t>
            </w:r>
          </w:p>
        </w:tc>
      </w:tr>
      <w:tr w:rsidR="00BB1517" w:rsidRPr="00223A70" w14:paraId="13402A82" w14:textId="77777777" w:rsidTr="00C936F8">
        <w:trPr>
          <w:trHeight w:val="475"/>
        </w:trPr>
        <w:tc>
          <w:tcPr>
            <w:tcW w:w="931" w:type="dxa"/>
            <w:shd w:val="clear" w:color="auto" w:fill="FFFFCC"/>
            <w:tcMar>
              <w:left w:w="57" w:type="dxa"/>
              <w:right w:w="57" w:type="dxa"/>
            </w:tcMar>
            <w:vAlign w:val="center"/>
          </w:tcPr>
          <w:p w14:paraId="6A195B9A" w14:textId="0F259A69" w:rsidR="00C936F8" w:rsidRPr="00223A70" w:rsidRDefault="00C936F8" w:rsidP="00C936F8">
            <w:pPr>
              <w:spacing w:before="120" w:after="120"/>
              <w:jc w:val="center"/>
            </w:pPr>
            <w:r w:rsidRPr="00223A70">
              <w:t>2</w:t>
            </w:r>
            <w:r w:rsidR="00FF50F9" w:rsidRPr="00223A70">
              <w:t>j</w:t>
            </w:r>
          </w:p>
        </w:tc>
        <w:tc>
          <w:tcPr>
            <w:tcW w:w="2693" w:type="dxa"/>
            <w:shd w:val="clear" w:color="auto" w:fill="FFFFCC"/>
          </w:tcPr>
          <w:p w14:paraId="69DC0313" w14:textId="4FD259C0" w:rsidR="00C936F8" w:rsidRPr="00223A70" w:rsidRDefault="003C32F4" w:rsidP="00C936F8">
            <w:pPr>
              <w:spacing w:before="120" w:after="120"/>
              <w:rPr>
                <w:rFonts w:cs="Arial"/>
              </w:rPr>
            </w:pPr>
            <w:r w:rsidRPr="00223A70">
              <w:t>Modified Signalised Roundabout with Internal Storage, with new southbound bus lane (extended)</w:t>
            </w:r>
          </w:p>
        </w:tc>
        <w:tc>
          <w:tcPr>
            <w:tcW w:w="5732" w:type="dxa"/>
            <w:shd w:val="clear" w:color="auto" w:fill="FFFFCC"/>
            <w:vAlign w:val="center"/>
          </w:tcPr>
          <w:p w14:paraId="386EF1D4" w14:textId="59E92375" w:rsidR="00C936F8" w:rsidRPr="00223A70" w:rsidRDefault="003C32F4" w:rsidP="00C936F8">
            <w:pPr>
              <w:spacing w:before="120" w:after="120"/>
              <w:rPr>
                <w:rFonts w:cs="Arial"/>
              </w:rPr>
            </w:pPr>
            <w:r w:rsidRPr="00223A70">
              <w:rPr>
                <w:rFonts w:cs="Arial"/>
              </w:rPr>
              <w:t>As option 2g but with bus lane extended closer to roundabout.</w:t>
            </w:r>
          </w:p>
        </w:tc>
      </w:tr>
      <w:tr w:rsidR="00BB1517" w:rsidRPr="00223A70" w14:paraId="4729C670" w14:textId="77777777" w:rsidTr="00C936F8">
        <w:trPr>
          <w:trHeight w:val="475"/>
        </w:trPr>
        <w:tc>
          <w:tcPr>
            <w:tcW w:w="931" w:type="dxa"/>
            <w:shd w:val="clear" w:color="auto" w:fill="FFFFCC"/>
            <w:tcMar>
              <w:left w:w="57" w:type="dxa"/>
              <w:right w:w="57" w:type="dxa"/>
            </w:tcMar>
            <w:vAlign w:val="center"/>
          </w:tcPr>
          <w:p w14:paraId="6A678C2A" w14:textId="39EE8526" w:rsidR="00FF50F9" w:rsidRPr="00223A70" w:rsidRDefault="00FF50F9" w:rsidP="00C936F8">
            <w:pPr>
              <w:spacing w:before="120" w:after="120"/>
              <w:jc w:val="center"/>
            </w:pPr>
            <w:r w:rsidRPr="00223A70">
              <w:t>2k</w:t>
            </w:r>
          </w:p>
        </w:tc>
        <w:tc>
          <w:tcPr>
            <w:tcW w:w="2693" w:type="dxa"/>
            <w:shd w:val="clear" w:color="auto" w:fill="FFFFCC"/>
          </w:tcPr>
          <w:p w14:paraId="21791748" w14:textId="5AA03231" w:rsidR="00FF50F9" w:rsidRPr="00223A70" w:rsidRDefault="003C32F4" w:rsidP="00C936F8">
            <w:pPr>
              <w:spacing w:before="120" w:after="120"/>
            </w:pPr>
            <w:r w:rsidRPr="00223A70">
              <w:t>Modified Signalised Roundabout with Internal Storage, 2 lane approaches</w:t>
            </w:r>
          </w:p>
        </w:tc>
        <w:tc>
          <w:tcPr>
            <w:tcW w:w="5732" w:type="dxa"/>
            <w:shd w:val="clear" w:color="auto" w:fill="FFFFCC"/>
            <w:vAlign w:val="center"/>
          </w:tcPr>
          <w:p w14:paraId="3D7EDE7A" w14:textId="79E9458E" w:rsidR="00FF50F9" w:rsidRPr="00223A70" w:rsidRDefault="003C32F4" w:rsidP="00C936F8">
            <w:pPr>
              <w:spacing w:before="120" w:after="120"/>
              <w:rPr>
                <w:rFonts w:cs="Arial"/>
              </w:rPr>
            </w:pPr>
            <w:r w:rsidRPr="00223A70">
              <w:t xml:space="preserve">As Option 2c, but with 2 lane approaches to the roundabout instead of 3 </w:t>
            </w:r>
            <w:proofErr w:type="gramStart"/>
            <w:r w:rsidRPr="00223A70">
              <w:t>lane</w:t>
            </w:r>
            <w:proofErr w:type="gramEnd"/>
          </w:p>
        </w:tc>
      </w:tr>
      <w:tr w:rsidR="00BB1517" w:rsidRPr="00223A70" w14:paraId="752232C0" w14:textId="77777777" w:rsidTr="00C936F8">
        <w:trPr>
          <w:trHeight w:val="475"/>
        </w:trPr>
        <w:tc>
          <w:tcPr>
            <w:tcW w:w="931" w:type="dxa"/>
            <w:shd w:val="clear" w:color="auto" w:fill="FFFFCC"/>
            <w:tcMar>
              <w:left w:w="57" w:type="dxa"/>
              <w:right w:w="57" w:type="dxa"/>
            </w:tcMar>
            <w:vAlign w:val="center"/>
          </w:tcPr>
          <w:p w14:paraId="22EE14DA" w14:textId="7F40EF5E" w:rsidR="00C936F8" w:rsidRPr="00223A70" w:rsidRDefault="00C936F8" w:rsidP="00C936F8">
            <w:pPr>
              <w:spacing w:before="120" w:after="120"/>
              <w:jc w:val="center"/>
            </w:pPr>
            <w:r w:rsidRPr="00223A70">
              <w:t>*3</w:t>
            </w:r>
          </w:p>
        </w:tc>
        <w:tc>
          <w:tcPr>
            <w:tcW w:w="2693" w:type="dxa"/>
            <w:shd w:val="clear" w:color="auto" w:fill="FFFFCC"/>
          </w:tcPr>
          <w:p w14:paraId="22A2AE70" w14:textId="599247CC" w:rsidR="00C936F8" w:rsidRPr="00223A70" w:rsidRDefault="00C936F8" w:rsidP="00C936F8">
            <w:pPr>
              <w:spacing w:before="120" w:after="120"/>
              <w:rPr>
                <w:rFonts w:cs="Arial"/>
              </w:rPr>
            </w:pPr>
            <w:r w:rsidRPr="00223A70">
              <w:t>Hamburger roundabout</w:t>
            </w:r>
          </w:p>
        </w:tc>
        <w:tc>
          <w:tcPr>
            <w:tcW w:w="5732" w:type="dxa"/>
            <w:shd w:val="clear" w:color="auto" w:fill="FFFFCC"/>
            <w:vAlign w:val="center"/>
          </w:tcPr>
          <w:p w14:paraId="560ABDDA" w14:textId="7D770988" w:rsidR="00C936F8" w:rsidRPr="00223A70" w:rsidRDefault="003C32F4" w:rsidP="00C936F8">
            <w:pPr>
              <w:spacing w:before="120" w:after="120"/>
              <w:rPr>
                <w:rFonts w:cs="Arial"/>
              </w:rPr>
            </w:pPr>
            <w:r w:rsidRPr="00223A70">
              <w:rPr>
                <w:rFonts w:cs="Arial"/>
              </w:rPr>
              <w:t>Signalised roundabout with controlled pedestrian crossings, with a route directly through the centre of the roundabout for vehicles on the north-south route.</w:t>
            </w:r>
          </w:p>
        </w:tc>
      </w:tr>
      <w:tr w:rsidR="00BB1517" w:rsidRPr="00223A70" w14:paraId="3A6DC865" w14:textId="77777777" w:rsidTr="00C936F8">
        <w:trPr>
          <w:trHeight w:val="475"/>
        </w:trPr>
        <w:tc>
          <w:tcPr>
            <w:tcW w:w="931" w:type="dxa"/>
            <w:shd w:val="clear" w:color="auto" w:fill="FFFFCC"/>
            <w:tcMar>
              <w:left w:w="57" w:type="dxa"/>
              <w:right w:w="57" w:type="dxa"/>
            </w:tcMar>
            <w:vAlign w:val="center"/>
          </w:tcPr>
          <w:p w14:paraId="2F3CED2F" w14:textId="792BDC89" w:rsidR="00C936F8" w:rsidRPr="00223A70" w:rsidRDefault="00C936F8" w:rsidP="00C936F8">
            <w:pPr>
              <w:spacing w:before="120" w:after="120"/>
              <w:jc w:val="center"/>
            </w:pPr>
            <w:r w:rsidRPr="00223A70">
              <w:t>*4a</w:t>
            </w:r>
          </w:p>
        </w:tc>
        <w:tc>
          <w:tcPr>
            <w:tcW w:w="2693" w:type="dxa"/>
            <w:shd w:val="clear" w:color="auto" w:fill="FFFFCC"/>
          </w:tcPr>
          <w:p w14:paraId="4F63F6A5" w14:textId="5BD945A2" w:rsidR="00C936F8" w:rsidRPr="00223A70" w:rsidRDefault="00C936F8" w:rsidP="00C936F8">
            <w:pPr>
              <w:spacing w:before="120" w:after="120"/>
              <w:rPr>
                <w:rFonts w:cs="Arial"/>
              </w:rPr>
            </w:pPr>
            <w:r w:rsidRPr="00223A70">
              <w:t>Signalised crossroads</w:t>
            </w:r>
          </w:p>
        </w:tc>
        <w:tc>
          <w:tcPr>
            <w:tcW w:w="5732" w:type="dxa"/>
            <w:shd w:val="clear" w:color="auto" w:fill="FFFFCC"/>
            <w:vAlign w:val="center"/>
          </w:tcPr>
          <w:p w14:paraId="48FA03BA" w14:textId="1EFC18E4" w:rsidR="00C936F8" w:rsidRPr="00223A70" w:rsidRDefault="003C32F4" w:rsidP="00C936F8">
            <w:pPr>
              <w:spacing w:before="120" w:after="120"/>
              <w:rPr>
                <w:rFonts w:cs="Arial"/>
              </w:rPr>
            </w:pPr>
            <w:r w:rsidRPr="00223A70">
              <w:rPr>
                <w:rFonts w:cs="Arial"/>
              </w:rPr>
              <w:t>Replace the existing roundabout with a signalised crossroads, with pedestrian crossings provided.</w:t>
            </w:r>
          </w:p>
        </w:tc>
      </w:tr>
      <w:tr w:rsidR="00BB1517" w:rsidRPr="00223A70" w14:paraId="2E356640" w14:textId="77777777" w:rsidTr="00C936F8">
        <w:trPr>
          <w:trHeight w:val="475"/>
        </w:trPr>
        <w:tc>
          <w:tcPr>
            <w:tcW w:w="931" w:type="dxa"/>
            <w:shd w:val="clear" w:color="auto" w:fill="FFFFCC"/>
            <w:tcMar>
              <w:left w:w="57" w:type="dxa"/>
              <w:right w:w="57" w:type="dxa"/>
            </w:tcMar>
            <w:vAlign w:val="center"/>
          </w:tcPr>
          <w:p w14:paraId="573BAEF0" w14:textId="22B8697C" w:rsidR="00C936F8" w:rsidRPr="00223A70" w:rsidRDefault="00C936F8" w:rsidP="00C936F8">
            <w:pPr>
              <w:spacing w:before="120" w:after="120"/>
              <w:jc w:val="center"/>
            </w:pPr>
            <w:r w:rsidRPr="00223A70">
              <w:t>*4b</w:t>
            </w:r>
          </w:p>
        </w:tc>
        <w:tc>
          <w:tcPr>
            <w:tcW w:w="2693" w:type="dxa"/>
            <w:shd w:val="clear" w:color="auto" w:fill="FFFFCC"/>
          </w:tcPr>
          <w:p w14:paraId="27B30B39" w14:textId="3951409A" w:rsidR="00C936F8" w:rsidRPr="00223A70" w:rsidRDefault="00C936F8" w:rsidP="00C936F8">
            <w:pPr>
              <w:spacing w:before="120" w:after="120"/>
              <w:rPr>
                <w:rFonts w:cs="Arial"/>
              </w:rPr>
            </w:pPr>
            <w:r w:rsidRPr="00223A70">
              <w:t>Signalised Crossroads with Left-Turn Slip Lanes</w:t>
            </w:r>
          </w:p>
        </w:tc>
        <w:tc>
          <w:tcPr>
            <w:tcW w:w="5732" w:type="dxa"/>
            <w:shd w:val="clear" w:color="auto" w:fill="FFFFCC"/>
            <w:vAlign w:val="center"/>
          </w:tcPr>
          <w:p w14:paraId="1AC261FA" w14:textId="4263AF1F" w:rsidR="00C936F8" w:rsidRPr="00223A70" w:rsidRDefault="003C32F4" w:rsidP="00C936F8">
            <w:pPr>
              <w:spacing w:before="120" w:after="120"/>
              <w:rPr>
                <w:rFonts w:cs="Arial"/>
              </w:rPr>
            </w:pPr>
            <w:r w:rsidRPr="00223A70">
              <w:rPr>
                <w:rFonts w:cs="Arial"/>
              </w:rPr>
              <w:t xml:space="preserve">As Option 4a, but with </w:t>
            </w:r>
            <w:proofErr w:type="gramStart"/>
            <w:r w:rsidRPr="00223A70">
              <w:rPr>
                <w:rFonts w:cs="Arial"/>
              </w:rPr>
              <w:t>left-turn</w:t>
            </w:r>
            <w:proofErr w:type="gramEnd"/>
            <w:r w:rsidRPr="00223A70">
              <w:rPr>
                <w:rFonts w:cs="Arial"/>
              </w:rPr>
              <w:t xml:space="preserve"> slip lanes included for increased capacity.</w:t>
            </w:r>
          </w:p>
        </w:tc>
      </w:tr>
      <w:tr w:rsidR="00BB1517" w:rsidRPr="00223A70" w14:paraId="449D0F9C" w14:textId="77777777" w:rsidTr="00C936F8">
        <w:trPr>
          <w:trHeight w:val="475"/>
        </w:trPr>
        <w:tc>
          <w:tcPr>
            <w:tcW w:w="931" w:type="dxa"/>
            <w:shd w:val="clear" w:color="auto" w:fill="FFFFCC"/>
            <w:tcMar>
              <w:left w:w="57" w:type="dxa"/>
              <w:right w:w="57" w:type="dxa"/>
            </w:tcMar>
            <w:vAlign w:val="center"/>
          </w:tcPr>
          <w:p w14:paraId="29317095" w14:textId="17B37B50" w:rsidR="00C936F8" w:rsidRPr="00223A70" w:rsidRDefault="00C936F8" w:rsidP="00C936F8">
            <w:pPr>
              <w:spacing w:before="120" w:after="120"/>
              <w:jc w:val="center"/>
            </w:pPr>
            <w:r w:rsidRPr="00223A70">
              <w:t>*4c</w:t>
            </w:r>
          </w:p>
        </w:tc>
        <w:tc>
          <w:tcPr>
            <w:tcW w:w="2693" w:type="dxa"/>
            <w:shd w:val="clear" w:color="auto" w:fill="FFFFCC"/>
          </w:tcPr>
          <w:p w14:paraId="68B8BDBF" w14:textId="7D282B3C" w:rsidR="00C936F8" w:rsidRPr="00223A70" w:rsidRDefault="00C936F8" w:rsidP="00C936F8">
            <w:pPr>
              <w:spacing w:before="120" w:after="120"/>
              <w:rPr>
                <w:rFonts w:cs="Arial"/>
              </w:rPr>
            </w:pPr>
            <w:r w:rsidRPr="00223A70">
              <w:t xml:space="preserve">Signalised Crossroads with Left-Turn Slip </w:t>
            </w:r>
            <w:r w:rsidRPr="00223A70">
              <w:lastRenderedPageBreak/>
              <w:t>Lanes and cycle facilities</w:t>
            </w:r>
          </w:p>
        </w:tc>
        <w:tc>
          <w:tcPr>
            <w:tcW w:w="5732" w:type="dxa"/>
            <w:shd w:val="clear" w:color="auto" w:fill="FFFFCC"/>
            <w:vAlign w:val="center"/>
          </w:tcPr>
          <w:p w14:paraId="12543C61" w14:textId="21589701" w:rsidR="00C936F8" w:rsidRPr="00223A70" w:rsidRDefault="00587EFE" w:rsidP="00C936F8">
            <w:pPr>
              <w:spacing w:before="120" w:after="120"/>
              <w:rPr>
                <w:rFonts w:cs="Arial"/>
              </w:rPr>
            </w:pPr>
            <w:r w:rsidRPr="00223A70">
              <w:rPr>
                <w:rFonts w:cs="Arial"/>
              </w:rPr>
              <w:lastRenderedPageBreak/>
              <w:t>As Option 4b, but with segregated cycle tracks provided for the north-south movements.</w:t>
            </w:r>
          </w:p>
        </w:tc>
      </w:tr>
      <w:tr w:rsidR="00BB1517" w:rsidRPr="00223A70" w14:paraId="14A48259" w14:textId="77777777" w:rsidTr="00C936F8">
        <w:trPr>
          <w:trHeight w:val="475"/>
        </w:trPr>
        <w:tc>
          <w:tcPr>
            <w:tcW w:w="931" w:type="dxa"/>
            <w:shd w:val="clear" w:color="auto" w:fill="FFFFCC"/>
            <w:tcMar>
              <w:left w:w="57" w:type="dxa"/>
              <w:right w:w="57" w:type="dxa"/>
            </w:tcMar>
            <w:vAlign w:val="center"/>
          </w:tcPr>
          <w:p w14:paraId="4F37730C" w14:textId="5B8E678E" w:rsidR="00C936F8" w:rsidRPr="00223A70" w:rsidRDefault="00C936F8" w:rsidP="00C936F8">
            <w:pPr>
              <w:spacing w:before="120" w:after="120"/>
              <w:jc w:val="center"/>
            </w:pPr>
            <w:r w:rsidRPr="00223A70">
              <w:t>*5a</w:t>
            </w:r>
          </w:p>
        </w:tc>
        <w:tc>
          <w:tcPr>
            <w:tcW w:w="2693" w:type="dxa"/>
            <w:shd w:val="clear" w:color="auto" w:fill="FFFFCC"/>
          </w:tcPr>
          <w:p w14:paraId="1D4575D1" w14:textId="090F8E18" w:rsidR="00C936F8" w:rsidRPr="00223A70" w:rsidRDefault="00C936F8" w:rsidP="00C936F8">
            <w:pPr>
              <w:spacing w:before="120" w:after="120"/>
              <w:rPr>
                <w:rFonts w:cs="Arial"/>
              </w:rPr>
            </w:pPr>
            <w:r w:rsidRPr="00223A70">
              <w:t>Grade Separation for Motor Vehicles (East-West Along Ring Road)</w:t>
            </w:r>
          </w:p>
        </w:tc>
        <w:tc>
          <w:tcPr>
            <w:tcW w:w="5732" w:type="dxa"/>
            <w:shd w:val="clear" w:color="auto" w:fill="FFFFCC"/>
            <w:vAlign w:val="center"/>
          </w:tcPr>
          <w:p w14:paraId="0CC5A055" w14:textId="7F3A2A1B" w:rsidR="00C936F8" w:rsidRPr="00223A70" w:rsidRDefault="00587EFE" w:rsidP="00C936F8">
            <w:pPr>
              <w:spacing w:before="120" w:after="120"/>
              <w:rPr>
                <w:rFonts w:cs="Arial"/>
              </w:rPr>
            </w:pPr>
            <w:r w:rsidRPr="00223A70">
              <w:rPr>
                <w:rFonts w:cs="Arial"/>
              </w:rPr>
              <w:t>Existing roundabout broadly retained (potentially with addition of improved pedestrian/cycle facilities), with grade separation required for motor vehicles on the east-west movements.</w:t>
            </w:r>
          </w:p>
        </w:tc>
      </w:tr>
      <w:tr w:rsidR="00BB1517" w:rsidRPr="00223A70" w14:paraId="43551974" w14:textId="77777777" w:rsidTr="00C936F8">
        <w:trPr>
          <w:trHeight w:val="475"/>
        </w:trPr>
        <w:tc>
          <w:tcPr>
            <w:tcW w:w="931" w:type="dxa"/>
            <w:shd w:val="clear" w:color="auto" w:fill="FFFFCC"/>
            <w:tcMar>
              <w:left w:w="57" w:type="dxa"/>
              <w:right w:w="57" w:type="dxa"/>
            </w:tcMar>
            <w:vAlign w:val="center"/>
          </w:tcPr>
          <w:p w14:paraId="1A257411" w14:textId="012794F9" w:rsidR="00C936F8" w:rsidRPr="00223A70" w:rsidRDefault="00C936F8" w:rsidP="00C936F8">
            <w:pPr>
              <w:spacing w:before="120" w:after="120"/>
              <w:jc w:val="center"/>
            </w:pPr>
            <w:r w:rsidRPr="00223A70">
              <w:t>*5b</w:t>
            </w:r>
          </w:p>
        </w:tc>
        <w:tc>
          <w:tcPr>
            <w:tcW w:w="2693" w:type="dxa"/>
            <w:shd w:val="clear" w:color="auto" w:fill="FFFFCC"/>
          </w:tcPr>
          <w:p w14:paraId="29E26D9E" w14:textId="34CAD469" w:rsidR="00C936F8" w:rsidRPr="00223A70" w:rsidRDefault="00C936F8" w:rsidP="00C936F8">
            <w:pPr>
              <w:spacing w:before="120" w:after="120"/>
              <w:rPr>
                <w:rFonts w:cs="Arial"/>
              </w:rPr>
            </w:pPr>
            <w:r w:rsidRPr="00223A70">
              <w:t>Grade Separation for Motor Vehicles (North-South Along Otley Road)</w:t>
            </w:r>
          </w:p>
        </w:tc>
        <w:tc>
          <w:tcPr>
            <w:tcW w:w="5732" w:type="dxa"/>
            <w:shd w:val="clear" w:color="auto" w:fill="FFFFCC"/>
            <w:vAlign w:val="center"/>
          </w:tcPr>
          <w:p w14:paraId="6E941E23" w14:textId="5C09633E" w:rsidR="00C936F8" w:rsidRPr="00223A70" w:rsidRDefault="00587EFE" w:rsidP="00C936F8">
            <w:pPr>
              <w:spacing w:before="120" w:after="120"/>
              <w:rPr>
                <w:rFonts w:cs="Arial"/>
              </w:rPr>
            </w:pPr>
            <w:r w:rsidRPr="00223A70">
              <w:rPr>
                <w:rFonts w:cs="Arial"/>
              </w:rPr>
              <w:t>As Option 5a, but with grade separation provided for motor vehicles on the north-south movements, rather than east-west.</w:t>
            </w:r>
          </w:p>
        </w:tc>
      </w:tr>
      <w:tr w:rsidR="00BB1517" w:rsidRPr="00223A70" w14:paraId="5A54EEF0" w14:textId="77777777" w:rsidTr="00C936F8">
        <w:trPr>
          <w:trHeight w:val="475"/>
        </w:trPr>
        <w:tc>
          <w:tcPr>
            <w:tcW w:w="931" w:type="dxa"/>
            <w:shd w:val="clear" w:color="auto" w:fill="FFFFCC"/>
            <w:tcMar>
              <w:left w:w="57" w:type="dxa"/>
              <w:right w:w="57" w:type="dxa"/>
            </w:tcMar>
            <w:vAlign w:val="center"/>
          </w:tcPr>
          <w:p w14:paraId="0609E882" w14:textId="668AB486" w:rsidR="00C936F8" w:rsidRPr="00223A70" w:rsidRDefault="00C936F8" w:rsidP="00C936F8">
            <w:pPr>
              <w:spacing w:before="120" w:after="120"/>
              <w:jc w:val="center"/>
            </w:pPr>
            <w:r w:rsidRPr="00223A70">
              <w:t>*5c</w:t>
            </w:r>
          </w:p>
        </w:tc>
        <w:tc>
          <w:tcPr>
            <w:tcW w:w="2693" w:type="dxa"/>
            <w:shd w:val="clear" w:color="auto" w:fill="FFFFCC"/>
          </w:tcPr>
          <w:p w14:paraId="4529689E" w14:textId="644381A1" w:rsidR="00C936F8" w:rsidRPr="00223A70" w:rsidRDefault="00C936F8" w:rsidP="00C936F8">
            <w:pPr>
              <w:spacing w:before="120" w:after="120"/>
              <w:rPr>
                <w:rFonts w:cs="Arial"/>
              </w:rPr>
            </w:pPr>
            <w:r w:rsidRPr="00223A70">
              <w:t>Grade Separation for Cyclists (North-South Along Otley Road)</w:t>
            </w:r>
          </w:p>
        </w:tc>
        <w:tc>
          <w:tcPr>
            <w:tcW w:w="5732" w:type="dxa"/>
            <w:shd w:val="clear" w:color="auto" w:fill="FFFFCC"/>
            <w:vAlign w:val="center"/>
          </w:tcPr>
          <w:p w14:paraId="609F4CDF" w14:textId="49A46780" w:rsidR="00C936F8" w:rsidRPr="00223A70" w:rsidRDefault="00587EFE" w:rsidP="00C936F8">
            <w:pPr>
              <w:spacing w:before="120" w:after="120"/>
              <w:rPr>
                <w:rFonts w:cs="Arial"/>
              </w:rPr>
            </w:pPr>
            <w:r w:rsidRPr="00223A70">
              <w:rPr>
                <w:rFonts w:cs="Arial"/>
              </w:rPr>
              <w:t>As Option 5a, but with grade separation provided for cyclists rather than general traffic.</w:t>
            </w:r>
          </w:p>
        </w:tc>
      </w:tr>
      <w:tr w:rsidR="00BB1517" w:rsidRPr="00223A70" w14:paraId="6ACCE2D4" w14:textId="77777777" w:rsidTr="00C936F8">
        <w:trPr>
          <w:trHeight w:val="475"/>
        </w:trPr>
        <w:tc>
          <w:tcPr>
            <w:tcW w:w="931" w:type="dxa"/>
            <w:shd w:val="clear" w:color="auto" w:fill="FFFFCC"/>
            <w:tcMar>
              <w:left w:w="57" w:type="dxa"/>
              <w:right w:w="57" w:type="dxa"/>
            </w:tcMar>
            <w:vAlign w:val="center"/>
          </w:tcPr>
          <w:p w14:paraId="5C75C00B" w14:textId="723C6EFD" w:rsidR="00C936F8" w:rsidRPr="00223A70" w:rsidRDefault="00C936F8" w:rsidP="00C936F8">
            <w:pPr>
              <w:spacing w:before="120" w:after="120"/>
              <w:jc w:val="center"/>
            </w:pPr>
            <w:r w:rsidRPr="00223A70">
              <w:t>*6</w:t>
            </w:r>
          </w:p>
        </w:tc>
        <w:tc>
          <w:tcPr>
            <w:tcW w:w="2693" w:type="dxa"/>
            <w:shd w:val="clear" w:color="auto" w:fill="FFFFCC"/>
          </w:tcPr>
          <w:p w14:paraId="2C55593D" w14:textId="0CD0F441" w:rsidR="00C936F8" w:rsidRPr="00223A70" w:rsidRDefault="00C936F8" w:rsidP="00C936F8">
            <w:pPr>
              <w:spacing w:before="120" w:after="120"/>
              <w:rPr>
                <w:rFonts w:cs="Arial"/>
              </w:rPr>
            </w:pPr>
            <w:r w:rsidRPr="00223A70">
              <w:t>Bi-Directional Cycle Track</w:t>
            </w:r>
          </w:p>
        </w:tc>
        <w:tc>
          <w:tcPr>
            <w:tcW w:w="5732" w:type="dxa"/>
            <w:shd w:val="clear" w:color="auto" w:fill="FFFFCC"/>
            <w:vAlign w:val="center"/>
          </w:tcPr>
          <w:p w14:paraId="614D3A92" w14:textId="2AA73F69" w:rsidR="00C936F8" w:rsidRPr="00223A70" w:rsidRDefault="00587EFE" w:rsidP="00C936F8">
            <w:pPr>
              <w:spacing w:before="120" w:after="120"/>
              <w:rPr>
                <w:rFonts w:cs="Arial"/>
              </w:rPr>
            </w:pPr>
            <w:r w:rsidRPr="00223A70">
              <w:rPr>
                <w:rFonts w:cs="Arial"/>
              </w:rPr>
              <w:t>Existing roundabout retained, but with bi-directional cycle tracks provided on all approaches.</w:t>
            </w:r>
          </w:p>
        </w:tc>
      </w:tr>
      <w:tr w:rsidR="00BB1517" w:rsidRPr="00223A70" w14:paraId="7ACD983C" w14:textId="77777777" w:rsidTr="00C936F8">
        <w:trPr>
          <w:trHeight w:val="475"/>
        </w:trPr>
        <w:tc>
          <w:tcPr>
            <w:tcW w:w="931" w:type="dxa"/>
            <w:shd w:val="clear" w:color="auto" w:fill="FFFFCC"/>
            <w:tcMar>
              <w:left w:w="57" w:type="dxa"/>
              <w:right w:w="57" w:type="dxa"/>
            </w:tcMar>
            <w:vAlign w:val="center"/>
          </w:tcPr>
          <w:p w14:paraId="60F30265" w14:textId="137AE450" w:rsidR="00C936F8" w:rsidRPr="00223A70" w:rsidRDefault="00C936F8" w:rsidP="00C936F8">
            <w:pPr>
              <w:spacing w:before="120" w:after="120"/>
              <w:jc w:val="center"/>
            </w:pPr>
            <w:r w:rsidRPr="00223A70">
              <w:t>*7</w:t>
            </w:r>
          </w:p>
        </w:tc>
        <w:tc>
          <w:tcPr>
            <w:tcW w:w="2693" w:type="dxa"/>
            <w:shd w:val="clear" w:color="auto" w:fill="FFFFCC"/>
          </w:tcPr>
          <w:p w14:paraId="65AFC118" w14:textId="47371144" w:rsidR="00C936F8" w:rsidRPr="00223A70" w:rsidRDefault="00C936F8" w:rsidP="00C936F8">
            <w:pPr>
              <w:spacing w:before="120" w:after="120"/>
              <w:rPr>
                <w:rFonts w:cs="Arial"/>
              </w:rPr>
            </w:pPr>
            <w:r w:rsidRPr="00223A70">
              <w:t>Underpass</w:t>
            </w:r>
          </w:p>
        </w:tc>
        <w:tc>
          <w:tcPr>
            <w:tcW w:w="5732" w:type="dxa"/>
            <w:shd w:val="clear" w:color="auto" w:fill="FFFFCC"/>
            <w:vAlign w:val="center"/>
          </w:tcPr>
          <w:p w14:paraId="228F9ED8" w14:textId="0F7301E4" w:rsidR="00C936F8" w:rsidRPr="00223A70" w:rsidRDefault="00587EFE" w:rsidP="00C936F8">
            <w:pPr>
              <w:spacing w:before="120" w:after="120"/>
              <w:rPr>
                <w:rFonts w:cs="Arial"/>
              </w:rPr>
            </w:pPr>
            <w:r w:rsidRPr="00223A70">
              <w:rPr>
                <w:rFonts w:cs="Arial"/>
              </w:rPr>
              <w:t>Underpass provided at the roundabout for pedestrians and cyclists.  Roundabout may either remain as a priority arrangement, or could be signalised.</w:t>
            </w:r>
          </w:p>
        </w:tc>
      </w:tr>
      <w:tr w:rsidR="00BB1517" w:rsidRPr="00223A70" w14:paraId="37991706" w14:textId="77777777" w:rsidTr="00C936F8">
        <w:trPr>
          <w:trHeight w:val="475"/>
        </w:trPr>
        <w:tc>
          <w:tcPr>
            <w:tcW w:w="931" w:type="dxa"/>
            <w:shd w:val="clear" w:color="auto" w:fill="FFFFCC"/>
            <w:tcMar>
              <w:left w:w="57" w:type="dxa"/>
              <w:right w:w="57" w:type="dxa"/>
            </w:tcMar>
            <w:vAlign w:val="center"/>
          </w:tcPr>
          <w:p w14:paraId="4BA69B32" w14:textId="3ED0F664" w:rsidR="00C936F8" w:rsidRPr="00223A70" w:rsidRDefault="00C936F8" w:rsidP="00C936F8">
            <w:pPr>
              <w:spacing w:before="120" w:after="120"/>
              <w:jc w:val="center"/>
            </w:pPr>
            <w:r w:rsidRPr="00223A70">
              <w:t>8</w:t>
            </w:r>
          </w:p>
        </w:tc>
        <w:tc>
          <w:tcPr>
            <w:tcW w:w="2693" w:type="dxa"/>
            <w:shd w:val="clear" w:color="auto" w:fill="FFFFCC"/>
          </w:tcPr>
          <w:p w14:paraId="519CACEC" w14:textId="269E4BA0" w:rsidR="00C936F8" w:rsidRPr="00223A70" w:rsidRDefault="00C936F8" w:rsidP="00C936F8">
            <w:pPr>
              <w:spacing w:before="120" w:after="120"/>
              <w:rPr>
                <w:rFonts w:cs="Arial"/>
              </w:rPr>
            </w:pPr>
            <w:r w:rsidRPr="00223A70">
              <w:t>Dutch-style roundabout</w:t>
            </w:r>
          </w:p>
        </w:tc>
        <w:tc>
          <w:tcPr>
            <w:tcW w:w="5732" w:type="dxa"/>
            <w:shd w:val="clear" w:color="auto" w:fill="FFFFCC"/>
            <w:vAlign w:val="center"/>
          </w:tcPr>
          <w:p w14:paraId="02A2B8D3" w14:textId="47788F4A" w:rsidR="00C936F8" w:rsidRPr="00223A70" w:rsidRDefault="00587EFE" w:rsidP="00C936F8">
            <w:pPr>
              <w:spacing w:before="120" w:after="120"/>
              <w:rPr>
                <w:rFonts w:cs="Arial"/>
              </w:rPr>
            </w:pPr>
            <w:r w:rsidRPr="00223A70">
              <w:rPr>
                <w:rFonts w:cs="Arial"/>
              </w:rPr>
              <w:t>Priority arrangement at roundabout, with circulatory routes provided for pedestrians and cyclists, each of which have priority over general traffic.</w:t>
            </w:r>
          </w:p>
        </w:tc>
      </w:tr>
      <w:tr w:rsidR="00BB1517" w:rsidRPr="00223A70" w14:paraId="1505CE00" w14:textId="77777777" w:rsidTr="00C936F8">
        <w:trPr>
          <w:trHeight w:val="475"/>
        </w:trPr>
        <w:tc>
          <w:tcPr>
            <w:tcW w:w="931" w:type="dxa"/>
            <w:shd w:val="clear" w:color="auto" w:fill="FFFFCC"/>
            <w:tcMar>
              <w:left w:w="57" w:type="dxa"/>
              <w:right w:w="57" w:type="dxa"/>
            </w:tcMar>
            <w:vAlign w:val="center"/>
          </w:tcPr>
          <w:p w14:paraId="352D6FFB" w14:textId="3BD3CD58" w:rsidR="00C936F8" w:rsidRPr="00223A70" w:rsidRDefault="00C936F8" w:rsidP="00C936F8">
            <w:pPr>
              <w:spacing w:before="120" w:after="120"/>
              <w:jc w:val="center"/>
            </w:pPr>
            <w:r w:rsidRPr="00223A70">
              <w:t>9</w:t>
            </w:r>
          </w:p>
        </w:tc>
        <w:tc>
          <w:tcPr>
            <w:tcW w:w="2693" w:type="dxa"/>
            <w:shd w:val="clear" w:color="auto" w:fill="FFFFCC"/>
          </w:tcPr>
          <w:p w14:paraId="2B2DBAAA" w14:textId="21C7FE83" w:rsidR="00C936F8" w:rsidRPr="00223A70" w:rsidRDefault="00C936F8" w:rsidP="00C936F8">
            <w:pPr>
              <w:spacing w:before="120" w:after="120"/>
              <w:rPr>
                <w:rFonts w:cs="Arial"/>
              </w:rPr>
            </w:pPr>
            <w:r w:rsidRPr="00223A70">
              <w:t>CYCLOPS junction</w:t>
            </w:r>
          </w:p>
        </w:tc>
        <w:tc>
          <w:tcPr>
            <w:tcW w:w="5732" w:type="dxa"/>
            <w:shd w:val="clear" w:color="auto" w:fill="FFFFCC"/>
            <w:vAlign w:val="center"/>
          </w:tcPr>
          <w:p w14:paraId="145ED45E" w14:textId="0781AC46" w:rsidR="00C936F8" w:rsidRPr="00223A70" w:rsidRDefault="00587EFE" w:rsidP="00C936F8">
            <w:pPr>
              <w:spacing w:before="120" w:after="120"/>
              <w:rPr>
                <w:rFonts w:cs="Arial"/>
              </w:rPr>
            </w:pPr>
            <w:r w:rsidRPr="00223A70">
              <w:rPr>
                <w:rFonts w:cs="Arial"/>
              </w:rPr>
              <w:t>Signalised junction provided at the roundabout, with pedestrian crossings on an ‘inner loop’, and cycle crossings on an ‘outer loop’</w:t>
            </w:r>
            <w:r w:rsidR="00101554" w:rsidRPr="00223A70">
              <w:rPr>
                <w:rFonts w:cs="Arial"/>
              </w:rPr>
              <w:t>, with general footway on the outside of the cycle crossings.</w:t>
            </w:r>
          </w:p>
        </w:tc>
      </w:tr>
      <w:tr w:rsidR="00BB1517" w:rsidRPr="00223A70" w14:paraId="33280CE2" w14:textId="77777777" w:rsidTr="00C936F8">
        <w:trPr>
          <w:trHeight w:val="475"/>
        </w:trPr>
        <w:tc>
          <w:tcPr>
            <w:tcW w:w="931" w:type="dxa"/>
            <w:shd w:val="clear" w:color="auto" w:fill="FFFFCC"/>
            <w:tcMar>
              <w:left w:w="57" w:type="dxa"/>
              <w:right w:w="57" w:type="dxa"/>
            </w:tcMar>
            <w:vAlign w:val="center"/>
          </w:tcPr>
          <w:p w14:paraId="244E4210" w14:textId="4EBD93BB" w:rsidR="00C936F8" w:rsidRPr="00223A70" w:rsidRDefault="00C936F8" w:rsidP="00C936F8">
            <w:pPr>
              <w:spacing w:before="120" w:after="120"/>
              <w:jc w:val="center"/>
            </w:pPr>
            <w:r w:rsidRPr="00223A70">
              <w:t>1</w:t>
            </w:r>
            <w:r w:rsidR="00A505F7" w:rsidRPr="00223A70">
              <w:t>0</w:t>
            </w:r>
          </w:p>
        </w:tc>
        <w:tc>
          <w:tcPr>
            <w:tcW w:w="2693" w:type="dxa"/>
            <w:shd w:val="clear" w:color="auto" w:fill="FFFFCC"/>
          </w:tcPr>
          <w:p w14:paraId="694934EE" w14:textId="721DDFA7" w:rsidR="00C936F8" w:rsidRPr="00223A70" w:rsidRDefault="00C936F8" w:rsidP="00C936F8">
            <w:pPr>
              <w:spacing w:before="120" w:after="120"/>
              <w:rPr>
                <w:rFonts w:cs="Arial"/>
              </w:rPr>
            </w:pPr>
            <w:r w:rsidRPr="00223A70">
              <w:t>Standalone southbound bus lane between Lawnswood Cemetery and Weetwood Police Station site</w:t>
            </w:r>
          </w:p>
        </w:tc>
        <w:tc>
          <w:tcPr>
            <w:tcW w:w="5732" w:type="dxa"/>
            <w:shd w:val="clear" w:color="auto" w:fill="FFFFCC"/>
            <w:vAlign w:val="center"/>
          </w:tcPr>
          <w:p w14:paraId="3880757D" w14:textId="1721173B" w:rsidR="00C936F8" w:rsidRPr="00223A70" w:rsidRDefault="00101554" w:rsidP="00C936F8">
            <w:pPr>
              <w:spacing w:before="120" w:after="120"/>
              <w:rPr>
                <w:rFonts w:cs="Arial"/>
              </w:rPr>
            </w:pPr>
            <w:r w:rsidRPr="00223A70">
              <w:rPr>
                <w:rFonts w:cs="Arial"/>
              </w:rPr>
              <w:t>No intervention at Lawnswood roundabout.  Southbound bus lane provided on Otley Road, between Lawnswood Cemetery and Weetwood Police Station site.</w:t>
            </w:r>
          </w:p>
        </w:tc>
      </w:tr>
      <w:tr w:rsidR="00BB1517" w:rsidRPr="00223A70" w14:paraId="24705145" w14:textId="77777777" w:rsidTr="00C936F8">
        <w:trPr>
          <w:trHeight w:val="475"/>
        </w:trPr>
        <w:tc>
          <w:tcPr>
            <w:tcW w:w="931" w:type="dxa"/>
            <w:shd w:val="clear" w:color="auto" w:fill="FFFFCC"/>
            <w:tcMar>
              <w:left w:w="57" w:type="dxa"/>
              <w:right w:w="57" w:type="dxa"/>
            </w:tcMar>
            <w:vAlign w:val="center"/>
          </w:tcPr>
          <w:p w14:paraId="30790FD3" w14:textId="7DF5FD30" w:rsidR="00C936F8" w:rsidRPr="00223A70" w:rsidRDefault="00C936F8" w:rsidP="00C936F8">
            <w:pPr>
              <w:spacing w:before="120" w:after="120"/>
              <w:jc w:val="center"/>
            </w:pPr>
            <w:r w:rsidRPr="00223A70">
              <w:t>1</w:t>
            </w:r>
            <w:r w:rsidR="00A505F7" w:rsidRPr="00223A70">
              <w:t>1</w:t>
            </w:r>
          </w:p>
        </w:tc>
        <w:tc>
          <w:tcPr>
            <w:tcW w:w="2693" w:type="dxa"/>
            <w:shd w:val="clear" w:color="auto" w:fill="FFFFCC"/>
          </w:tcPr>
          <w:p w14:paraId="2F60E2F3" w14:textId="4AFB85A5" w:rsidR="00C936F8" w:rsidRPr="00223A70" w:rsidRDefault="00101554" w:rsidP="00C936F8">
            <w:pPr>
              <w:spacing w:before="120" w:after="120"/>
              <w:rPr>
                <w:rFonts w:cs="Arial"/>
              </w:rPr>
            </w:pPr>
            <w:r w:rsidRPr="00223A70">
              <w:t>Existing Roundabout with Signalised Crossings, positioned at a distance from the roundabout</w:t>
            </w:r>
          </w:p>
        </w:tc>
        <w:tc>
          <w:tcPr>
            <w:tcW w:w="5732" w:type="dxa"/>
            <w:shd w:val="clear" w:color="auto" w:fill="FFFFCC"/>
            <w:vAlign w:val="center"/>
          </w:tcPr>
          <w:p w14:paraId="32EF6131" w14:textId="270D900C" w:rsidR="00C936F8" w:rsidRPr="00223A70" w:rsidRDefault="00101554" w:rsidP="00C936F8">
            <w:pPr>
              <w:spacing w:before="120" w:after="120"/>
              <w:rPr>
                <w:rFonts w:cs="Arial"/>
              </w:rPr>
            </w:pPr>
            <w:r w:rsidRPr="00223A70">
              <w:t>As Option 1b, but with toucans positioned at a greater distance from the roundabout</w:t>
            </w:r>
          </w:p>
        </w:tc>
      </w:tr>
    </w:tbl>
    <w:p w14:paraId="39F989D5" w14:textId="77777777" w:rsidR="00E8763B" w:rsidRPr="00CA62C8" w:rsidRDefault="00E8763B">
      <w:pPr>
        <w:rPr>
          <w:rFonts w:cs="Arial"/>
          <w:sz w:val="14"/>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2435FF" w:rsidRPr="00CA62C8" w14:paraId="41782F86"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46FD62C" w14:textId="34490E66" w:rsidR="002435FF" w:rsidRPr="00CA62C8" w:rsidRDefault="0011255B" w:rsidP="002076B5">
            <w:pPr>
              <w:spacing w:before="120" w:after="120"/>
              <w:rPr>
                <w:rFonts w:cs="Arial"/>
                <w:sz w:val="22"/>
                <w:szCs w:val="22"/>
              </w:rPr>
            </w:pPr>
            <w:r w:rsidRPr="00CA62C8">
              <w:rPr>
                <w:rFonts w:cs="Arial"/>
                <w:szCs w:val="22"/>
              </w:rPr>
              <w:t>4.1</w:t>
            </w:r>
            <w:r w:rsidR="002435FF" w:rsidRPr="00CA62C8">
              <w:rPr>
                <w:rFonts w:cs="Arial"/>
                <w:szCs w:val="22"/>
              </w:rPr>
              <w:t xml:space="preserve">.2 </w:t>
            </w:r>
            <w:r w:rsidR="00D955D0" w:rsidRPr="00CA62C8">
              <w:rPr>
                <w:rFonts w:cs="Arial"/>
              </w:rPr>
              <w:t>What Critical Success Factors (CSF)s have been used to evaluate the Long List of options?</w:t>
            </w:r>
          </w:p>
        </w:tc>
      </w:tr>
    </w:tbl>
    <w:p w14:paraId="19A8FF49" w14:textId="77777777" w:rsidR="002435FF" w:rsidRPr="00CA62C8" w:rsidRDefault="002435FF">
      <w:pPr>
        <w:rPr>
          <w:rFonts w:cs="Arial"/>
          <w:sz w:val="14"/>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789"/>
        <w:gridCol w:w="3544"/>
        <w:gridCol w:w="5023"/>
      </w:tblGrid>
      <w:tr w:rsidR="00BB1517" w:rsidRPr="00CA62C8" w14:paraId="032CC3AB" w14:textId="77777777" w:rsidTr="005D41DD">
        <w:trPr>
          <w:trHeight w:val="561"/>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63D1D031" w14:textId="56EE81F0" w:rsidR="002435FF" w:rsidRPr="00CA62C8" w:rsidRDefault="002435FF" w:rsidP="005D41DD">
            <w:pPr>
              <w:spacing w:before="120" w:after="120"/>
              <w:rPr>
                <w:rFonts w:cs="Arial"/>
                <w:b/>
                <w:sz w:val="22"/>
                <w:szCs w:val="22"/>
              </w:rPr>
            </w:pPr>
            <w:r w:rsidRPr="00CA62C8">
              <w:rPr>
                <w:rFonts w:cs="Arial"/>
                <w:b/>
                <w:sz w:val="22"/>
                <w:szCs w:val="22"/>
              </w:rPr>
              <w:lastRenderedPageBreak/>
              <w:t xml:space="preserve">Table </w:t>
            </w:r>
            <w:r w:rsidR="00AB060E">
              <w:rPr>
                <w:rFonts w:cs="Arial"/>
                <w:b/>
                <w:sz w:val="22"/>
                <w:szCs w:val="22"/>
              </w:rPr>
              <w:t>10</w:t>
            </w:r>
            <w:r w:rsidRPr="00CA62C8">
              <w:rPr>
                <w:rFonts w:cs="Arial"/>
                <w:b/>
                <w:sz w:val="22"/>
                <w:szCs w:val="22"/>
              </w:rPr>
              <w:t xml:space="preserve">: Critical Success Factors </w:t>
            </w:r>
          </w:p>
        </w:tc>
      </w:tr>
      <w:tr w:rsidR="00BB1517" w:rsidRPr="00CA62C8" w14:paraId="56B090D9" w14:textId="77777777" w:rsidTr="005D41DD">
        <w:trPr>
          <w:trHeight w:val="561"/>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675B1EC2" w14:textId="77777777" w:rsidR="002435FF" w:rsidRPr="00CA62C8" w:rsidRDefault="002435FF" w:rsidP="005D41DD">
            <w:pPr>
              <w:spacing w:before="120" w:after="120"/>
              <w:rPr>
                <w:rFonts w:cs="Arial"/>
                <w:b/>
                <w:sz w:val="22"/>
                <w:szCs w:val="22"/>
              </w:rPr>
            </w:pPr>
            <w:r w:rsidRPr="00CA62C8">
              <w:rPr>
                <w:rFonts w:cs="Arial"/>
                <w:b/>
                <w:sz w:val="22"/>
                <w:szCs w:val="22"/>
              </w:rPr>
              <w:t>CSF</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DB7D5B1" w14:textId="1DC922E7" w:rsidR="002435FF" w:rsidRPr="00CA62C8" w:rsidRDefault="002435FF" w:rsidP="002076B5">
            <w:pPr>
              <w:spacing w:before="120" w:after="120"/>
              <w:rPr>
                <w:rFonts w:cs="Arial"/>
                <w:sz w:val="22"/>
                <w:szCs w:val="22"/>
              </w:rPr>
            </w:pPr>
            <w:r w:rsidRPr="00CA62C8">
              <w:rPr>
                <w:rFonts w:cs="Arial"/>
                <w:b/>
                <w:sz w:val="22"/>
                <w:szCs w:val="22"/>
              </w:rPr>
              <w:t>CSF Name</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008DB049" w14:textId="6BFE81DE" w:rsidR="002435FF" w:rsidRPr="00CA62C8" w:rsidRDefault="002435FF" w:rsidP="005D41DD">
            <w:pPr>
              <w:spacing w:before="120" w:after="120"/>
              <w:rPr>
                <w:rFonts w:cs="Arial"/>
                <w:sz w:val="22"/>
                <w:szCs w:val="22"/>
              </w:rPr>
            </w:pPr>
            <w:r w:rsidRPr="00CA62C8">
              <w:rPr>
                <w:rFonts w:cs="Arial"/>
                <w:b/>
                <w:sz w:val="22"/>
                <w:szCs w:val="22"/>
              </w:rPr>
              <w:t>CSF Description</w:t>
            </w:r>
          </w:p>
        </w:tc>
      </w:tr>
      <w:tr w:rsidR="00CA4737" w:rsidRPr="00CA62C8" w14:paraId="2B1AAEA8" w14:textId="77777777" w:rsidTr="005D41DD">
        <w:trPr>
          <w:trHeight w:val="561"/>
        </w:trPr>
        <w:tc>
          <w:tcPr>
            <w:tcW w:w="789"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4EB1B4BE" w14:textId="1896FB19" w:rsidR="002435FF" w:rsidRPr="00CA62C8" w:rsidRDefault="002435FF" w:rsidP="002076B5">
            <w:pPr>
              <w:spacing w:before="120" w:after="120"/>
              <w:rPr>
                <w:rFonts w:cs="Arial"/>
                <w:sz w:val="22"/>
                <w:szCs w:val="22"/>
              </w:rPr>
            </w:pPr>
            <w:r w:rsidRPr="00CA62C8">
              <w:rPr>
                <w:rFonts w:cs="Arial"/>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126FAF26" w14:textId="54391941" w:rsidR="002435FF" w:rsidRPr="00CA62C8" w:rsidRDefault="002C4C34" w:rsidP="005D41DD">
            <w:pPr>
              <w:spacing w:before="120" w:after="120"/>
              <w:rPr>
                <w:rFonts w:cs="Arial"/>
                <w:sz w:val="22"/>
                <w:szCs w:val="22"/>
              </w:rPr>
            </w:pPr>
            <w:r>
              <w:rPr>
                <w:rFonts w:cs="Arial"/>
                <w:sz w:val="22"/>
                <w:szCs w:val="22"/>
              </w:rPr>
              <w:t>Value for Money</w:t>
            </w:r>
          </w:p>
        </w:tc>
        <w:tc>
          <w:tcPr>
            <w:tcW w:w="5023" w:type="dxa"/>
            <w:tcBorders>
              <w:top w:val="single" w:sz="4" w:space="0" w:color="auto"/>
              <w:left w:val="single" w:sz="4" w:space="0" w:color="auto"/>
              <w:bottom w:val="single" w:sz="4" w:space="0" w:color="auto"/>
              <w:right w:val="single" w:sz="4" w:space="0" w:color="auto"/>
            </w:tcBorders>
            <w:shd w:val="clear" w:color="auto" w:fill="FFFFCC"/>
            <w:vAlign w:val="center"/>
          </w:tcPr>
          <w:p w14:paraId="619EFB47" w14:textId="5CAE7EEF" w:rsidR="002435FF" w:rsidRPr="00CA62C8" w:rsidRDefault="002C4C34" w:rsidP="005D41DD">
            <w:pPr>
              <w:spacing w:before="120" w:after="120"/>
              <w:rPr>
                <w:rFonts w:cs="Arial"/>
                <w:sz w:val="22"/>
                <w:szCs w:val="22"/>
              </w:rPr>
            </w:pPr>
            <w:r>
              <w:rPr>
                <w:rFonts w:cs="Arial"/>
                <w:sz w:val="22"/>
                <w:szCs w:val="22"/>
              </w:rPr>
              <w:t>Optimises value for money.</w:t>
            </w:r>
          </w:p>
        </w:tc>
      </w:tr>
      <w:tr w:rsidR="00CA4737" w:rsidRPr="00CA62C8" w14:paraId="54C723FE" w14:textId="77777777" w:rsidTr="005D41DD">
        <w:trPr>
          <w:trHeight w:val="561"/>
        </w:trPr>
        <w:tc>
          <w:tcPr>
            <w:tcW w:w="789"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39AB3108" w14:textId="59CC95AD" w:rsidR="002435FF" w:rsidRPr="00CA62C8" w:rsidRDefault="002435FF" w:rsidP="002076B5">
            <w:pPr>
              <w:spacing w:before="120" w:after="120"/>
              <w:rPr>
                <w:rFonts w:cs="Arial"/>
                <w:sz w:val="22"/>
                <w:szCs w:val="22"/>
              </w:rPr>
            </w:pPr>
            <w:r w:rsidRPr="00CA62C8">
              <w:rPr>
                <w:rFonts w:cs="Arial"/>
                <w:sz w:val="22"/>
                <w:szCs w:val="22"/>
              </w:rPr>
              <w:t>2</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7784DD1D" w14:textId="00502F66" w:rsidR="002435FF" w:rsidRPr="00CA62C8" w:rsidRDefault="002C4C34" w:rsidP="005D41DD">
            <w:pPr>
              <w:spacing w:before="120" w:after="120"/>
              <w:rPr>
                <w:rFonts w:cs="Arial"/>
                <w:sz w:val="22"/>
                <w:szCs w:val="22"/>
              </w:rPr>
            </w:pPr>
            <w:r>
              <w:rPr>
                <w:rFonts w:cs="Arial"/>
                <w:sz w:val="22"/>
                <w:szCs w:val="22"/>
              </w:rPr>
              <w:t>Strategic fit</w:t>
            </w:r>
          </w:p>
        </w:tc>
        <w:tc>
          <w:tcPr>
            <w:tcW w:w="5023" w:type="dxa"/>
            <w:tcBorders>
              <w:top w:val="single" w:sz="4" w:space="0" w:color="auto"/>
              <w:left w:val="single" w:sz="4" w:space="0" w:color="auto"/>
              <w:bottom w:val="single" w:sz="4" w:space="0" w:color="auto"/>
              <w:right w:val="single" w:sz="4" w:space="0" w:color="auto"/>
            </w:tcBorders>
            <w:shd w:val="clear" w:color="auto" w:fill="FFFFCC"/>
            <w:vAlign w:val="center"/>
          </w:tcPr>
          <w:p w14:paraId="68C6BA72" w14:textId="2D486FEA" w:rsidR="002435FF" w:rsidRDefault="002C4C34" w:rsidP="005D41DD">
            <w:pPr>
              <w:spacing w:before="120" w:after="120"/>
              <w:rPr>
                <w:rFonts w:cs="Arial"/>
                <w:sz w:val="22"/>
                <w:szCs w:val="22"/>
              </w:rPr>
            </w:pPr>
            <w:r>
              <w:rPr>
                <w:rFonts w:cs="Arial"/>
                <w:sz w:val="22"/>
                <w:szCs w:val="22"/>
              </w:rPr>
              <w:t>Meets business needs and wider government policies / strategies / objectives.</w:t>
            </w:r>
          </w:p>
          <w:p w14:paraId="3F23A03D" w14:textId="4EFA3CB9" w:rsidR="002C4C34" w:rsidRPr="00CA62C8" w:rsidRDefault="002C4C34" w:rsidP="005D41DD">
            <w:pPr>
              <w:spacing w:before="120" w:after="120"/>
              <w:rPr>
                <w:rFonts w:cs="Arial"/>
                <w:sz w:val="22"/>
                <w:szCs w:val="22"/>
              </w:rPr>
            </w:pPr>
            <w:r>
              <w:rPr>
                <w:rFonts w:cs="Arial"/>
                <w:sz w:val="22"/>
                <w:szCs w:val="22"/>
              </w:rPr>
              <w:t>Enables sustainable development.</w:t>
            </w:r>
          </w:p>
        </w:tc>
      </w:tr>
      <w:tr w:rsidR="00CA4737" w:rsidRPr="00CA62C8" w14:paraId="463BFA17" w14:textId="77777777" w:rsidTr="005D41DD">
        <w:trPr>
          <w:trHeight w:val="561"/>
        </w:trPr>
        <w:tc>
          <w:tcPr>
            <w:tcW w:w="789"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76BCAD53" w14:textId="72D6083C" w:rsidR="002435FF" w:rsidRPr="00CA62C8" w:rsidRDefault="002435FF" w:rsidP="005D41DD">
            <w:pPr>
              <w:spacing w:after="120"/>
              <w:rPr>
                <w:rFonts w:cs="Arial"/>
                <w:sz w:val="22"/>
                <w:szCs w:val="22"/>
              </w:rPr>
            </w:pPr>
            <w:r w:rsidRPr="00CA62C8">
              <w:rPr>
                <w:rFonts w:cs="Arial"/>
                <w:sz w:val="22"/>
                <w:szCs w:val="22"/>
              </w:rPr>
              <w:t>3</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3F523221" w14:textId="73C6D75A" w:rsidR="002435FF" w:rsidRPr="00CA62C8" w:rsidRDefault="002C4C34" w:rsidP="005D41DD">
            <w:pPr>
              <w:spacing w:before="120" w:after="120"/>
              <w:rPr>
                <w:rFonts w:cs="Arial"/>
                <w:sz w:val="22"/>
                <w:szCs w:val="22"/>
              </w:rPr>
            </w:pPr>
            <w:r>
              <w:rPr>
                <w:rFonts w:cs="Arial"/>
                <w:sz w:val="22"/>
                <w:szCs w:val="22"/>
              </w:rPr>
              <w:t>Achievability</w:t>
            </w:r>
          </w:p>
        </w:tc>
        <w:tc>
          <w:tcPr>
            <w:tcW w:w="5023" w:type="dxa"/>
            <w:tcBorders>
              <w:top w:val="single" w:sz="4" w:space="0" w:color="auto"/>
              <w:left w:val="single" w:sz="4" w:space="0" w:color="auto"/>
              <w:bottom w:val="single" w:sz="4" w:space="0" w:color="auto"/>
              <w:right w:val="single" w:sz="4" w:space="0" w:color="auto"/>
            </w:tcBorders>
            <w:shd w:val="clear" w:color="auto" w:fill="FFFFCC"/>
            <w:vAlign w:val="center"/>
          </w:tcPr>
          <w:p w14:paraId="0A734263" w14:textId="70F86171" w:rsidR="002435FF" w:rsidRDefault="002C4C34" w:rsidP="005D41DD">
            <w:pPr>
              <w:spacing w:before="120" w:after="120"/>
              <w:rPr>
                <w:rFonts w:cs="Arial"/>
                <w:sz w:val="22"/>
                <w:szCs w:val="22"/>
              </w:rPr>
            </w:pPr>
            <w:r>
              <w:rPr>
                <w:rFonts w:cs="Arial"/>
                <w:sz w:val="22"/>
                <w:szCs w:val="22"/>
              </w:rPr>
              <w:t>Public and political acceptability.</w:t>
            </w:r>
          </w:p>
          <w:p w14:paraId="75213886" w14:textId="03BF1CE6" w:rsidR="002C4C34" w:rsidRDefault="002C4C34" w:rsidP="005D41DD">
            <w:pPr>
              <w:spacing w:before="120" w:after="120"/>
              <w:rPr>
                <w:rFonts w:cs="Arial"/>
                <w:sz w:val="22"/>
                <w:szCs w:val="22"/>
              </w:rPr>
            </w:pPr>
            <w:r>
              <w:rPr>
                <w:rFonts w:cs="Arial"/>
                <w:sz w:val="22"/>
                <w:szCs w:val="22"/>
              </w:rPr>
              <w:t>Deliverable utilising current engineering solutions.</w:t>
            </w:r>
          </w:p>
          <w:p w14:paraId="4F59E1E5" w14:textId="55C445F2" w:rsidR="002C4C34" w:rsidRPr="00CA62C8" w:rsidRDefault="002C4C34" w:rsidP="005D41DD">
            <w:pPr>
              <w:spacing w:before="120" w:after="120"/>
              <w:rPr>
                <w:rFonts w:cs="Arial"/>
                <w:sz w:val="22"/>
                <w:szCs w:val="22"/>
              </w:rPr>
            </w:pPr>
            <w:r>
              <w:rPr>
                <w:rFonts w:cs="Arial"/>
                <w:sz w:val="22"/>
                <w:szCs w:val="22"/>
              </w:rPr>
              <w:t xml:space="preserve">Sufficient capability and capacity of the client, </w:t>
            </w:r>
            <w:proofErr w:type="gramStart"/>
            <w:r>
              <w:rPr>
                <w:rFonts w:cs="Arial"/>
                <w:sz w:val="22"/>
                <w:szCs w:val="22"/>
              </w:rPr>
              <w:t>contractors</w:t>
            </w:r>
            <w:proofErr w:type="gramEnd"/>
            <w:r>
              <w:rPr>
                <w:rFonts w:cs="Arial"/>
                <w:sz w:val="22"/>
                <w:szCs w:val="22"/>
              </w:rPr>
              <w:t xml:space="preserve"> and others to deliver.</w:t>
            </w:r>
          </w:p>
        </w:tc>
      </w:tr>
      <w:tr w:rsidR="00CA4737" w:rsidRPr="00CA62C8" w14:paraId="36351137" w14:textId="77777777" w:rsidTr="005D41DD">
        <w:trPr>
          <w:trHeight w:val="561"/>
        </w:trPr>
        <w:tc>
          <w:tcPr>
            <w:tcW w:w="789"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2A0A7F27" w14:textId="1806D957" w:rsidR="002435FF" w:rsidRPr="00CA62C8" w:rsidRDefault="002435FF" w:rsidP="005D41DD">
            <w:pPr>
              <w:spacing w:after="120"/>
              <w:rPr>
                <w:rFonts w:cs="Arial"/>
                <w:sz w:val="22"/>
                <w:szCs w:val="22"/>
              </w:rPr>
            </w:pPr>
            <w:r w:rsidRPr="00CA62C8">
              <w:rPr>
                <w:rFonts w:cs="Arial"/>
                <w:sz w:val="22"/>
                <w:szCs w:val="22"/>
              </w:rPr>
              <w:t>4</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6FBCC365" w14:textId="7652800A" w:rsidR="002435FF" w:rsidRPr="00CA62C8" w:rsidRDefault="002C4C34" w:rsidP="005D41DD">
            <w:pPr>
              <w:spacing w:before="120" w:after="120"/>
              <w:rPr>
                <w:rFonts w:cs="Arial"/>
                <w:sz w:val="22"/>
                <w:szCs w:val="20"/>
              </w:rPr>
            </w:pPr>
            <w:r>
              <w:rPr>
                <w:rFonts w:cs="Arial"/>
                <w:sz w:val="22"/>
                <w:szCs w:val="20"/>
              </w:rPr>
              <w:t>Affordability</w:t>
            </w:r>
          </w:p>
        </w:tc>
        <w:tc>
          <w:tcPr>
            <w:tcW w:w="5023" w:type="dxa"/>
            <w:tcBorders>
              <w:top w:val="single" w:sz="4" w:space="0" w:color="auto"/>
              <w:left w:val="single" w:sz="4" w:space="0" w:color="auto"/>
              <w:bottom w:val="single" w:sz="4" w:space="0" w:color="auto"/>
              <w:right w:val="single" w:sz="4" w:space="0" w:color="auto"/>
            </w:tcBorders>
            <w:shd w:val="clear" w:color="auto" w:fill="FFFFCC"/>
            <w:vAlign w:val="center"/>
          </w:tcPr>
          <w:p w14:paraId="37A0FDCA" w14:textId="209F9DFC" w:rsidR="002435FF" w:rsidRPr="00CA62C8" w:rsidRDefault="002C4C34" w:rsidP="005D41DD">
            <w:pPr>
              <w:spacing w:before="120" w:after="120"/>
              <w:rPr>
                <w:rFonts w:cs="Arial"/>
                <w:sz w:val="22"/>
                <w:szCs w:val="22"/>
              </w:rPr>
            </w:pPr>
            <w:r>
              <w:rPr>
                <w:rFonts w:cs="Arial"/>
                <w:sz w:val="22"/>
                <w:szCs w:val="22"/>
              </w:rPr>
              <w:t>Can be delivered within capital funding available.</w:t>
            </w:r>
          </w:p>
        </w:tc>
      </w:tr>
      <w:tr w:rsidR="00CA4737" w:rsidRPr="00CA62C8" w14:paraId="44AE11EB" w14:textId="77777777" w:rsidTr="005D41DD">
        <w:trPr>
          <w:trHeight w:val="561"/>
        </w:trPr>
        <w:tc>
          <w:tcPr>
            <w:tcW w:w="789"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14DDC1A8" w14:textId="64F23571" w:rsidR="002C4C34" w:rsidRPr="00CA62C8" w:rsidRDefault="002C4C34" w:rsidP="005D41DD">
            <w:pPr>
              <w:spacing w:after="120"/>
              <w:rPr>
                <w:rFonts w:cs="Arial"/>
                <w:sz w:val="22"/>
                <w:szCs w:val="22"/>
              </w:rPr>
            </w:pPr>
            <w:r>
              <w:rPr>
                <w:rFonts w:cs="Arial"/>
                <w:sz w:val="22"/>
                <w:szCs w:val="22"/>
              </w:rPr>
              <w:t>5</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1A5B05C0" w14:textId="379C5772" w:rsidR="002C4C34" w:rsidRDefault="002C4C34" w:rsidP="005D41DD">
            <w:pPr>
              <w:spacing w:before="120" w:after="120"/>
              <w:rPr>
                <w:rFonts w:cs="Arial"/>
                <w:sz w:val="22"/>
                <w:szCs w:val="20"/>
              </w:rPr>
            </w:pPr>
            <w:r>
              <w:rPr>
                <w:rFonts w:cs="Arial"/>
                <w:sz w:val="22"/>
                <w:szCs w:val="20"/>
              </w:rPr>
              <w:t>Timescale</w:t>
            </w:r>
          </w:p>
        </w:tc>
        <w:tc>
          <w:tcPr>
            <w:tcW w:w="5023" w:type="dxa"/>
            <w:tcBorders>
              <w:top w:val="single" w:sz="4" w:space="0" w:color="auto"/>
              <w:left w:val="single" w:sz="4" w:space="0" w:color="auto"/>
              <w:bottom w:val="single" w:sz="4" w:space="0" w:color="auto"/>
              <w:right w:val="single" w:sz="4" w:space="0" w:color="auto"/>
            </w:tcBorders>
            <w:shd w:val="clear" w:color="auto" w:fill="FFFFCC"/>
            <w:vAlign w:val="center"/>
          </w:tcPr>
          <w:p w14:paraId="30F867AC" w14:textId="360056C8" w:rsidR="002C4C34" w:rsidRDefault="002C4C34" w:rsidP="005D41DD">
            <w:pPr>
              <w:spacing w:before="120" w:after="120"/>
              <w:rPr>
                <w:rFonts w:cs="Arial"/>
                <w:sz w:val="22"/>
                <w:szCs w:val="22"/>
              </w:rPr>
            </w:pPr>
            <w:r>
              <w:rPr>
                <w:rFonts w:cs="Arial"/>
                <w:sz w:val="22"/>
                <w:szCs w:val="22"/>
              </w:rPr>
              <w:t>Can be delivered within timeframe of available funding</w:t>
            </w:r>
          </w:p>
        </w:tc>
      </w:tr>
    </w:tbl>
    <w:p w14:paraId="05F60D6A" w14:textId="77777777" w:rsidR="002435FF" w:rsidRPr="00CA62C8" w:rsidRDefault="002435FF" w:rsidP="002435FF">
      <w:pPr>
        <w:rPr>
          <w:rFonts w:cs="Arial"/>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BB1517" w:rsidRPr="00CA62C8" w14:paraId="3C0E84A0"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B6D52CE" w14:textId="7AB28798" w:rsidR="002435FF" w:rsidRPr="00CA62C8" w:rsidRDefault="002435FF" w:rsidP="002076B5">
            <w:pPr>
              <w:pStyle w:val="BodyText"/>
              <w:spacing w:before="120" w:line="240" w:lineRule="auto"/>
              <w:rPr>
                <w:rFonts w:ascii="Arial" w:hAnsi="Arial" w:cs="Arial"/>
                <w:b/>
                <w:szCs w:val="24"/>
              </w:rPr>
            </w:pPr>
            <w:r w:rsidRPr="00CA62C8">
              <w:rPr>
                <w:rFonts w:ascii="Arial" w:hAnsi="Arial" w:cs="Arial"/>
              </w:rPr>
              <w:t>4.1.3 How has the Long List of Options been appraised?</w:t>
            </w:r>
          </w:p>
        </w:tc>
      </w:tr>
      <w:tr w:rsidR="00FF34F6" w:rsidRPr="00CA62C8" w14:paraId="6DED76E0"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4A2E44F6" w14:textId="56F33698" w:rsidR="003E6F55" w:rsidRPr="0080080F" w:rsidRDefault="00DB422F" w:rsidP="003E6F55">
            <w:pPr>
              <w:autoSpaceDE w:val="0"/>
              <w:autoSpaceDN w:val="0"/>
              <w:adjustRightInd w:val="0"/>
              <w:spacing w:after="120"/>
              <w:rPr>
                <w:rFonts w:cstheme="minorHAnsi"/>
              </w:rPr>
            </w:pPr>
            <w:r>
              <w:rPr>
                <w:rFonts w:cs="Arial"/>
                <w:bCs/>
                <w:szCs w:val="22"/>
              </w:rPr>
              <w:t xml:space="preserve">The process used to sift the long list options is described fully in Appendix </w:t>
            </w:r>
            <w:r w:rsidR="00B011FB">
              <w:rPr>
                <w:rFonts w:cs="Arial"/>
                <w:bCs/>
                <w:szCs w:val="22"/>
              </w:rPr>
              <w:t>E</w:t>
            </w:r>
            <w:r w:rsidR="0024673A">
              <w:rPr>
                <w:rFonts w:cs="Arial"/>
                <w:bCs/>
                <w:szCs w:val="22"/>
              </w:rPr>
              <w:t xml:space="preserve">. </w:t>
            </w:r>
            <w:r w:rsidRPr="007B0D60">
              <w:rPr>
                <w:rFonts w:cs="Arial"/>
                <w:bCs/>
                <w:szCs w:val="22"/>
              </w:rPr>
              <w:t xml:space="preserve"> </w:t>
            </w:r>
            <w:r w:rsidR="00497CA2">
              <w:rPr>
                <w:rFonts w:cs="Arial"/>
                <w:bCs/>
                <w:szCs w:val="22"/>
              </w:rPr>
              <w:t>The process involved the use of a Multi-Criteria Assessment Tool</w:t>
            </w:r>
            <w:r w:rsidR="00B157DB">
              <w:rPr>
                <w:rFonts w:cs="Arial"/>
                <w:bCs/>
                <w:szCs w:val="22"/>
              </w:rPr>
              <w:t xml:space="preserve"> (MCAT)</w:t>
            </w:r>
            <w:r w:rsidR="00497CA2">
              <w:rPr>
                <w:rFonts w:cs="Arial"/>
                <w:bCs/>
                <w:szCs w:val="22"/>
              </w:rPr>
              <w:t xml:space="preserve"> to score options</w:t>
            </w:r>
            <w:r w:rsidR="00037F53">
              <w:rPr>
                <w:rFonts w:cs="Arial"/>
                <w:bCs/>
                <w:szCs w:val="22"/>
              </w:rPr>
              <w:t xml:space="preserve"> against </w:t>
            </w:r>
            <w:r w:rsidR="00DD00F8">
              <w:rPr>
                <w:rFonts w:cs="Arial"/>
                <w:bCs/>
                <w:szCs w:val="22"/>
              </w:rPr>
              <w:t xml:space="preserve">the CIP2 and CRSTS objectives, and against the </w:t>
            </w:r>
            <w:r w:rsidR="00BB386E">
              <w:rPr>
                <w:rFonts w:cs="Arial"/>
                <w:bCs/>
                <w:szCs w:val="22"/>
              </w:rPr>
              <w:t>scheme-specific Critical Success Factors</w:t>
            </w:r>
            <w:r w:rsidR="009F0274">
              <w:rPr>
                <w:rFonts w:cs="Arial"/>
                <w:bCs/>
                <w:szCs w:val="22"/>
              </w:rPr>
              <w:t xml:space="preserve"> (CSFs)</w:t>
            </w:r>
            <w:r w:rsidR="007B5D53">
              <w:rPr>
                <w:rFonts w:cs="Arial"/>
                <w:bCs/>
                <w:szCs w:val="22"/>
              </w:rPr>
              <w:t>.</w:t>
            </w:r>
            <w:r w:rsidR="00945501">
              <w:rPr>
                <w:rFonts w:cs="Arial"/>
                <w:bCs/>
                <w:szCs w:val="22"/>
              </w:rPr>
              <w:t xml:space="preserve">  The CIP2 and CRSTS objectives are </w:t>
            </w:r>
            <w:r w:rsidR="002927E0">
              <w:rPr>
                <w:rFonts w:cs="Arial"/>
                <w:bCs/>
                <w:szCs w:val="22"/>
              </w:rPr>
              <w:t xml:space="preserve">listed in </w:t>
            </w:r>
            <w:r w:rsidR="009F0274">
              <w:rPr>
                <w:rFonts w:cs="Arial"/>
                <w:bCs/>
                <w:szCs w:val="22"/>
              </w:rPr>
              <w:t xml:space="preserve">Table </w:t>
            </w:r>
            <w:r w:rsidR="00AB060E">
              <w:rPr>
                <w:rFonts w:cs="Arial"/>
                <w:bCs/>
                <w:szCs w:val="22"/>
              </w:rPr>
              <w:t>11</w:t>
            </w:r>
            <w:r w:rsidR="009F0274">
              <w:rPr>
                <w:rFonts w:cs="Arial"/>
                <w:bCs/>
                <w:szCs w:val="22"/>
              </w:rPr>
              <w:t xml:space="preserve">, and the scheme-specific CSFs are listed in Table </w:t>
            </w:r>
            <w:r w:rsidR="0066590E">
              <w:rPr>
                <w:rFonts w:cs="Arial"/>
                <w:bCs/>
                <w:szCs w:val="22"/>
              </w:rPr>
              <w:t>10</w:t>
            </w:r>
            <w:r w:rsidR="009F0274">
              <w:rPr>
                <w:rFonts w:cs="Arial"/>
                <w:bCs/>
                <w:szCs w:val="22"/>
              </w:rPr>
              <w:t xml:space="preserve">.  </w:t>
            </w:r>
            <w:r w:rsidR="006F4D40">
              <w:rPr>
                <w:rFonts w:cs="Arial"/>
                <w:bCs/>
                <w:szCs w:val="22"/>
              </w:rPr>
              <w:t xml:space="preserve">Each option </w:t>
            </w:r>
            <w:r w:rsidR="00D8598D">
              <w:rPr>
                <w:rFonts w:cs="Arial"/>
                <w:bCs/>
                <w:szCs w:val="22"/>
              </w:rPr>
              <w:t>was</w:t>
            </w:r>
            <w:r w:rsidR="006F4D40">
              <w:rPr>
                <w:rFonts w:cs="Arial"/>
                <w:bCs/>
                <w:szCs w:val="22"/>
              </w:rPr>
              <w:t xml:space="preserve"> given a score ranging from -3 to +3 for each objective/CSF</w:t>
            </w:r>
            <w:r w:rsidR="00D8598D">
              <w:rPr>
                <w:rFonts w:cs="Arial"/>
                <w:bCs/>
                <w:szCs w:val="22"/>
              </w:rPr>
              <w:t>, based on the anticipated benefits/impacts of that option and that stage of project development.</w:t>
            </w:r>
            <w:r w:rsidR="003E6F55">
              <w:rPr>
                <w:rFonts w:cs="Arial"/>
                <w:bCs/>
                <w:szCs w:val="22"/>
              </w:rPr>
              <w:t xml:space="preserve">  </w:t>
            </w:r>
            <w:r w:rsidR="003E6F55" w:rsidRPr="0080080F">
              <w:rPr>
                <w:rFonts w:cstheme="minorHAnsi"/>
              </w:rPr>
              <w:t xml:space="preserve">The highest scoring option </w:t>
            </w:r>
            <w:r w:rsidR="003E6F55">
              <w:rPr>
                <w:rFonts w:cstheme="minorHAnsi"/>
              </w:rPr>
              <w:t>was</w:t>
            </w:r>
            <w:r w:rsidR="003E6F55" w:rsidRPr="0080080F">
              <w:rPr>
                <w:rFonts w:cstheme="minorHAnsi"/>
              </w:rPr>
              <w:t xml:space="preserve"> selected as the </w:t>
            </w:r>
            <w:r w:rsidR="008F0C6F">
              <w:rPr>
                <w:rFonts w:cstheme="minorHAnsi"/>
              </w:rPr>
              <w:t>‘Do Something – Preferred’ option</w:t>
            </w:r>
            <w:r w:rsidR="003E6F55" w:rsidRPr="0080080F">
              <w:rPr>
                <w:rFonts w:cstheme="minorHAnsi"/>
              </w:rPr>
              <w:t xml:space="preserve">.  The highest scoring option which </w:t>
            </w:r>
            <w:r w:rsidR="008F0C6F">
              <w:rPr>
                <w:rFonts w:cstheme="minorHAnsi"/>
              </w:rPr>
              <w:t>wa</w:t>
            </w:r>
            <w:r w:rsidR="003E6F55" w:rsidRPr="0080080F">
              <w:rPr>
                <w:rFonts w:cstheme="minorHAnsi"/>
              </w:rPr>
              <w:t xml:space="preserve">s smaller in scope than the </w:t>
            </w:r>
            <w:r w:rsidR="008F0C6F">
              <w:rPr>
                <w:rFonts w:cstheme="minorHAnsi"/>
              </w:rPr>
              <w:t>‘Do Something – Preferred’</w:t>
            </w:r>
            <w:r w:rsidR="003E6F55" w:rsidRPr="0080080F">
              <w:rPr>
                <w:rFonts w:cstheme="minorHAnsi"/>
              </w:rPr>
              <w:t xml:space="preserve"> </w:t>
            </w:r>
            <w:r w:rsidR="003E6F55">
              <w:rPr>
                <w:rFonts w:cstheme="minorHAnsi"/>
              </w:rPr>
              <w:t>was</w:t>
            </w:r>
            <w:r w:rsidR="003E6F55" w:rsidRPr="0080080F">
              <w:rPr>
                <w:rFonts w:cstheme="minorHAnsi"/>
              </w:rPr>
              <w:t xml:space="preserve"> then selected as the </w:t>
            </w:r>
            <w:r w:rsidR="008F0C6F">
              <w:rPr>
                <w:rFonts w:cstheme="minorHAnsi"/>
              </w:rPr>
              <w:t>‘</w:t>
            </w:r>
            <w:r w:rsidR="003E6F55" w:rsidRPr="0080080F">
              <w:rPr>
                <w:rFonts w:cstheme="minorHAnsi"/>
              </w:rPr>
              <w:t xml:space="preserve">Do Something </w:t>
            </w:r>
            <w:r w:rsidR="008F0C6F">
              <w:rPr>
                <w:rFonts w:cstheme="minorHAnsi"/>
              </w:rPr>
              <w:t>- L</w:t>
            </w:r>
            <w:r w:rsidR="003E6F55" w:rsidRPr="0080080F">
              <w:rPr>
                <w:rFonts w:cstheme="minorHAnsi"/>
              </w:rPr>
              <w:t xml:space="preserve">ess </w:t>
            </w:r>
            <w:r w:rsidR="008F0C6F">
              <w:rPr>
                <w:rFonts w:cstheme="minorHAnsi"/>
              </w:rPr>
              <w:t>A</w:t>
            </w:r>
            <w:r w:rsidR="003E6F55" w:rsidRPr="0080080F">
              <w:rPr>
                <w:rFonts w:cstheme="minorHAnsi"/>
              </w:rPr>
              <w:t>mbitious</w:t>
            </w:r>
            <w:r w:rsidR="008F0C6F">
              <w:rPr>
                <w:rFonts w:cstheme="minorHAnsi"/>
              </w:rPr>
              <w:t>’</w:t>
            </w:r>
            <w:r w:rsidR="003E6F55" w:rsidRPr="0080080F">
              <w:rPr>
                <w:rFonts w:cstheme="minorHAnsi"/>
              </w:rPr>
              <w:t xml:space="preserve"> option, and the highest scoring option which </w:t>
            </w:r>
            <w:r w:rsidR="008F0C6F">
              <w:rPr>
                <w:rFonts w:cstheme="minorHAnsi"/>
              </w:rPr>
              <w:t>wa</w:t>
            </w:r>
            <w:r w:rsidR="003E6F55" w:rsidRPr="0080080F">
              <w:rPr>
                <w:rFonts w:cstheme="minorHAnsi"/>
              </w:rPr>
              <w:t xml:space="preserve">s greater in scope than the </w:t>
            </w:r>
            <w:r w:rsidR="008F0C6F">
              <w:rPr>
                <w:rFonts w:cstheme="minorHAnsi"/>
              </w:rPr>
              <w:t>‘Do Something – Preferred’ option</w:t>
            </w:r>
            <w:r w:rsidR="003E6F55" w:rsidRPr="0080080F">
              <w:rPr>
                <w:rFonts w:cstheme="minorHAnsi"/>
              </w:rPr>
              <w:t xml:space="preserve"> </w:t>
            </w:r>
            <w:r w:rsidR="008F0C6F">
              <w:rPr>
                <w:rFonts w:cstheme="minorHAnsi"/>
              </w:rPr>
              <w:t>w</w:t>
            </w:r>
            <w:r w:rsidR="003E6F55" w:rsidRPr="0080080F">
              <w:rPr>
                <w:rFonts w:cstheme="minorHAnsi"/>
              </w:rPr>
              <w:t xml:space="preserve">as selected as the </w:t>
            </w:r>
            <w:r w:rsidR="008F0C6F">
              <w:rPr>
                <w:rFonts w:cstheme="minorHAnsi"/>
              </w:rPr>
              <w:t>‘</w:t>
            </w:r>
            <w:r w:rsidR="003E6F55" w:rsidRPr="0080080F">
              <w:rPr>
                <w:rFonts w:cstheme="minorHAnsi"/>
              </w:rPr>
              <w:t xml:space="preserve">Do Something </w:t>
            </w:r>
            <w:r w:rsidR="008F0C6F">
              <w:rPr>
                <w:rFonts w:cstheme="minorHAnsi"/>
              </w:rPr>
              <w:t>- M</w:t>
            </w:r>
            <w:r w:rsidR="003E6F55" w:rsidRPr="0080080F">
              <w:rPr>
                <w:rFonts w:cstheme="minorHAnsi"/>
              </w:rPr>
              <w:t xml:space="preserve">ore </w:t>
            </w:r>
            <w:r w:rsidR="008F0C6F">
              <w:rPr>
                <w:rFonts w:cstheme="minorHAnsi"/>
              </w:rPr>
              <w:t>A</w:t>
            </w:r>
            <w:r w:rsidR="003E6F55" w:rsidRPr="0080080F">
              <w:rPr>
                <w:rFonts w:cstheme="minorHAnsi"/>
              </w:rPr>
              <w:t>mbitious</w:t>
            </w:r>
            <w:r w:rsidR="008F0C6F">
              <w:rPr>
                <w:rFonts w:cstheme="minorHAnsi"/>
              </w:rPr>
              <w:t>’</w:t>
            </w:r>
            <w:r w:rsidR="003E6F55" w:rsidRPr="0080080F">
              <w:rPr>
                <w:rFonts w:cstheme="minorHAnsi"/>
              </w:rPr>
              <w:t xml:space="preserve"> option.</w:t>
            </w:r>
          </w:p>
          <w:p w14:paraId="6FF6FE0A" w14:textId="77777777" w:rsidR="002927E0" w:rsidRDefault="002927E0" w:rsidP="005E5BB3">
            <w:pPr>
              <w:rPr>
                <w:rFonts w:cs="Arial"/>
                <w:bCs/>
                <w:szCs w:val="22"/>
              </w:rPr>
            </w:pPr>
          </w:p>
          <w:p w14:paraId="1224755F" w14:textId="4105DF4C" w:rsidR="00582937" w:rsidRPr="00AB060E" w:rsidRDefault="00735002" w:rsidP="005E5BB3">
            <w:pPr>
              <w:rPr>
                <w:rFonts w:cs="Arial"/>
                <w:b/>
                <w:szCs w:val="22"/>
              </w:rPr>
            </w:pPr>
            <w:r>
              <w:rPr>
                <w:rFonts w:cs="Arial"/>
                <w:b/>
                <w:szCs w:val="22"/>
              </w:rPr>
              <w:t xml:space="preserve">Table </w:t>
            </w:r>
            <w:r w:rsidR="00AB060E">
              <w:rPr>
                <w:rFonts w:cs="Arial"/>
                <w:b/>
                <w:szCs w:val="22"/>
              </w:rPr>
              <w:t>11.</w:t>
            </w:r>
            <w:r w:rsidRPr="00AB060E">
              <w:rPr>
                <w:rFonts w:cs="Arial"/>
                <w:b/>
                <w:szCs w:val="22"/>
              </w:rPr>
              <w:t xml:space="preserve"> Objectives of CIP2 and CRSTS.</w:t>
            </w:r>
          </w:p>
          <w:tbl>
            <w:tblPr>
              <w:tblStyle w:val="TableGrid"/>
              <w:tblW w:w="0" w:type="auto"/>
              <w:tblLayout w:type="fixed"/>
              <w:tblLook w:val="04A0" w:firstRow="1" w:lastRow="0" w:firstColumn="1" w:lastColumn="0" w:noHBand="0" w:noVBand="1"/>
            </w:tblPr>
            <w:tblGrid>
              <w:gridCol w:w="1585"/>
              <w:gridCol w:w="7647"/>
            </w:tblGrid>
            <w:tr w:rsidR="004979E4" w14:paraId="54FEF8DD" w14:textId="77777777" w:rsidTr="209C80D2">
              <w:tc>
                <w:tcPr>
                  <w:tcW w:w="1585" w:type="dxa"/>
                  <w:tcBorders>
                    <w:bottom w:val="single" w:sz="4" w:space="0" w:color="000000" w:themeColor="text1"/>
                  </w:tcBorders>
                </w:tcPr>
                <w:p w14:paraId="1704E062" w14:textId="7A089838" w:rsidR="004979E4" w:rsidRPr="00735002" w:rsidRDefault="004979E4" w:rsidP="00735002">
                  <w:pPr>
                    <w:jc w:val="center"/>
                    <w:rPr>
                      <w:rFonts w:cs="Arial"/>
                      <w:b/>
                      <w:szCs w:val="22"/>
                    </w:rPr>
                  </w:pPr>
                  <w:r w:rsidRPr="00735002">
                    <w:rPr>
                      <w:rFonts w:cs="Arial"/>
                      <w:b/>
                      <w:szCs w:val="22"/>
                    </w:rPr>
                    <w:t>Programme</w:t>
                  </w:r>
                </w:p>
              </w:tc>
              <w:tc>
                <w:tcPr>
                  <w:tcW w:w="7647" w:type="dxa"/>
                </w:tcPr>
                <w:p w14:paraId="3120DE5A" w14:textId="55406071" w:rsidR="004979E4" w:rsidRPr="00735002" w:rsidRDefault="004979E4" w:rsidP="00735002">
                  <w:pPr>
                    <w:jc w:val="center"/>
                    <w:rPr>
                      <w:rFonts w:cs="Arial"/>
                      <w:b/>
                      <w:szCs w:val="22"/>
                    </w:rPr>
                  </w:pPr>
                  <w:r w:rsidRPr="00735002">
                    <w:rPr>
                      <w:rFonts w:cs="Arial"/>
                      <w:b/>
                      <w:szCs w:val="22"/>
                    </w:rPr>
                    <w:t>Objective</w:t>
                  </w:r>
                </w:p>
              </w:tc>
            </w:tr>
            <w:tr w:rsidR="00B373EA" w14:paraId="23C2D858" w14:textId="77777777" w:rsidTr="209C80D2">
              <w:tc>
                <w:tcPr>
                  <w:tcW w:w="1585" w:type="dxa"/>
                  <w:vMerge w:val="restart"/>
                  <w:tcBorders>
                    <w:top w:val="single" w:sz="4" w:space="0" w:color="000000" w:themeColor="text1"/>
                    <w:left w:val="single" w:sz="4" w:space="0" w:color="000000" w:themeColor="text1"/>
                    <w:bottom w:val="nil"/>
                    <w:right w:val="single" w:sz="4" w:space="0" w:color="000000" w:themeColor="text1"/>
                  </w:tcBorders>
                </w:tcPr>
                <w:p w14:paraId="549E0BC7" w14:textId="24AA5952" w:rsidR="00B373EA" w:rsidRDefault="00B373EA" w:rsidP="00B373EA">
                  <w:pPr>
                    <w:rPr>
                      <w:rFonts w:cs="Arial"/>
                      <w:bCs/>
                      <w:szCs w:val="22"/>
                    </w:rPr>
                  </w:pPr>
                  <w:r>
                    <w:rPr>
                      <w:rFonts w:cs="Arial"/>
                      <w:bCs/>
                      <w:szCs w:val="22"/>
                    </w:rPr>
                    <w:t>CIP2</w:t>
                  </w:r>
                </w:p>
              </w:tc>
              <w:tc>
                <w:tcPr>
                  <w:tcW w:w="7647" w:type="dxa"/>
                  <w:tcBorders>
                    <w:left w:val="single" w:sz="4" w:space="0" w:color="000000" w:themeColor="text1"/>
                  </w:tcBorders>
                  <w:vAlign w:val="center"/>
                </w:tcPr>
                <w:p w14:paraId="4E36B4CC" w14:textId="3A7991FA" w:rsidR="00B373EA" w:rsidRDefault="00B373EA" w:rsidP="00B373EA">
                  <w:pPr>
                    <w:rPr>
                      <w:rFonts w:cs="Arial"/>
                      <w:bCs/>
                      <w:szCs w:val="22"/>
                    </w:rPr>
                  </w:pPr>
                  <w:r w:rsidRPr="00582937">
                    <w:rPr>
                      <w:rFonts w:cs="Arial"/>
                      <w:bCs/>
                      <w:szCs w:val="22"/>
                    </w:rPr>
                    <w:t>Deliver Clean Growth, enhanced environmental resilience &amp; reduced carbon emissions.</w:t>
                  </w:r>
                </w:p>
              </w:tc>
            </w:tr>
            <w:tr w:rsidR="00B373EA" w14:paraId="761D3A0E" w14:textId="77777777" w:rsidTr="209C80D2">
              <w:tc>
                <w:tcPr>
                  <w:tcW w:w="1585" w:type="dxa"/>
                  <w:vMerge/>
                </w:tcPr>
                <w:p w14:paraId="04F26078" w14:textId="77777777" w:rsidR="00B373EA" w:rsidRDefault="00B373EA" w:rsidP="00B373EA">
                  <w:pPr>
                    <w:rPr>
                      <w:rFonts w:cs="Arial"/>
                      <w:bCs/>
                      <w:szCs w:val="22"/>
                    </w:rPr>
                  </w:pPr>
                </w:p>
              </w:tc>
              <w:tc>
                <w:tcPr>
                  <w:tcW w:w="7647" w:type="dxa"/>
                  <w:tcBorders>
                    <w:left w:val="single" w:sz="4" w:space="0" w:color="000000" w:themeColor="text1"/>
                  </w:tcBorders>
                  <w:vAlign w:val="center"/>
                </w:tcPr>
                <w:p w14:paraId="616B8D6B" w14:textId="64E1FDE2" w:rsidR="00B373EA" w:rsidRDefault="00B373EA" w:rsidP="00B373EA">
                  <w:pPr>
                    <w:rPr>
                      <w:rFonts w:cs="Arial"/>
                      <w:bCs/>
                      <w:szCs w:val="22"/>
                    </w:rPr>
                  </w:pPr>
                  <w:r w:rsidRPr="00582937">
                    <w:rPr>
                      <w:rFonts w:cs="Arial"/>
                      <w:bCs/>
                      <w:szCs w:val="22"/>
                    </w:rPr>
                    <w:t>To support a more sustainable transport network and modal shift from private cars.</w:t>
                  </w:r>
                </w:p>
              </w:tc>
            </w:tr>
            <w:tr w:rsidR="00B373EA" w14:paraId="7924B825" w14:textId="77777777" w:rsidTr="209C80D2">
              <w:tc>
                <w:tcPr>
                  <w:tcW w:w="1585" w:type="dxa"/>
                  <w:vMerge/>
                </w:tcPr>
                <w:p w14:paraId="5A491269" w14:textId="77777777" w:rsidR="00B373EA" w:rsidRDefault="00B373EA" w:rsidP="00B373EA">
                  <w:pPr>
                    <w:rPr>
                      <w:rFonts w:cs="Arial"/>
                      <w:bCs/>
                      <w:szCs w:val="22"/>
                    </w:rPr>
                  </w:pPr>
                </w:p>
              </w:tc>
              <w:tc>
                <w:tcPr>
                  <w:tcW w:w="7647" w:type="dxa"/>
                  <w:tcBorders>
                    <w:left w:val="single" w:sz="4" w:space="0" w:color="000000" w:themeColor="text1"/>
                  </w:tcBorders>
                  <w:vAlign w:val="center"/>
                </w:tcPr>
                <w:p w14:paraId="40543291" w14:textId="4CD5BC10" w:rsidR="00B373EA" w:rsidRDefault="00B373EA" w:rsidP="00B373EA">
                  <w:pPr>
                    <w:rPr>
                      <w:rFonts w:cs="Arial"/>
                      <w:bCs/>
                      <w:szCs w:val="22"/>
                    </w:rPr>
                  </w:pPr>
                  <w:r w:rsidRPr="00582937">
                    <w:rPr>
                      <w:rFonts w:cs="Arial"/>
                      <w:bCs/>
                      <w:szCs w:val="22"/>
                    </w:rPr>
                    <w:t>To improve journey time reliability and reduce journey times along the CIP corridors.</w:t>
                  </w:r>
                </w:p>
              </w:tc>
            </w:tr>
            <w:tr w:rsidR="00B373EA" w14:paraId="073452D1" w14:textId="77777777" w:rsidTr="209C80D2">
              <w:tc>
                <w:tcPr>
                  <w:tcW w:w="1585" w:type="dxa"/>
                  <w:vMerge/>
                </w:tcPr>
                <w:p w14:paraId="10B94A9F" w14:textId="77777777" w:rsidR="00B373EA" w:rsidRDefault="00B373EA" w:rsidP="00B373EA">
                  <w:pPr>
                    <w:rPr>
                      <w:rFonts w:cs="Arial"/>
                      <w:bCs/>
                      <w:szCs w:val="22"/>
                    </w:rPr>
                  </w:pPr>
                </w:p>
              </w:tc>
              <w:tc>
                <w:tcPr>
                  <w:tcW w:w="7647" w:type="dxa"/>
                  <w:tcBorders>
                    <w:left w:val="single" w:sz="4" w:space="0" w:color="000000" w:themeColor="text1"/>
                  </w:tcBorders>
                  <w:vAlign w:val="center"/>
                </w:tcPr>
                <w:p w14:paraId="2F706DE2" w14:textId="3E9CA068" w:rsidR="00B373EA" w:rsidRDefault="00B373EA" w:rsidP="00B373EA">
                  <w:pPr>
                    <w:rPr>
                      <w:rFonts w:cs="Arial"/>
                      <w:bCs/>
                      <w:szCs w:val="22"/>
                    </w:rPr>
                  </w:pPr>
                  <w:r w:rsidRPr="00582937">
                    <w:rPr>
                      <w:rFonts w:cs="Arial"/>
                      <w:bCs/>
                      <w:szCs w:val="22"/>
                    </w:rPr>
                    <w:t>Indirectly support the delivery of housing &amp; employment opportunities, particularly in Spatial Priority Areas</w:t>
                  </w:r>
                </w:p>
              </w:tc>
            </w:tr>
            <w:tr w:rsidR="00B373EA" w14:paraId="2E85ED87" w14:textId="77777777" w:rsidTr="209C80D2">
              <w:tc>
                <w:tcPr>
                  <w:tcW w:w="1585" w:type="dxa"/>
                  <w:vMerge/>
                </w:tcPr>
                <w:p w14:paraId="7D59DBFC" w14:textId="77777777" w:rsidR="00B373EA" w:rsidRDefault="00B373EA" w:rsidP="00B373EA">
                  <w:pPr>
                    <w:rPr>
                      <w:rFonts w:cs="Arial"/>
                      <w:bCs/>
                      <w:szCs w:val="22"/>
                    </w:rPr>
                  </w:pPr>
                </w:p>
              </w:tc>
              <w:tc>
                <w:tcPr>
                  <w:tcW w:w="7647" w:type="dxa"/>
                  <w:tcBorders>
                    <w:left w:val="single" w:sz="4" w:space="0" w:color="000000" w:themeColor="text1"/>
                  </w:tcBorders>
                  <w:vAlign w:val="center"/>
                </w:tcPr>
                <w:p w14:paraId="7B595E5C" w14:textId="19C29385" w:rsidR="00B373EA" w:rsidRDefault="00B373EA" w:rsidP="00B373EA">
                  <w:pPr>
                    <w:rPr>
                      <w:rFonts w:cs="Arial"/>
                      <w:bCs/>
                      <w:szCs w:val="22"/>
                    </w:rPr>
                  </w:pPr>
                  <w:r w:rsidRPr="00582937">
                    <w:rPr>
                      <w:rFonts w:cs="Arial"/>
                      <w:bCs/>
                      <w:szCs w:val="22"/>
                    </w:rPr>
                    <w:t xml:space="preserve">Deliver inclusive growth by connecting disadvantaged communities to jobs and other economic opportunities, while also adding value to the environment, </w:t>
                  </w:r>
                  <w:proofErr w:type="gramStart"/>
                  <w:r w:rsidRPr="00582937">
                    <w:rPr>
                      <w:rFonts w:cs="Arial"/>
                      <w:bCs/>
                      <w:szCs w:val="22"/>
                    </w:rPr>
                    <w:t>health</w:t>
                  </w:r>
                  <w:proofErr w:type="gramEnd"/>
                  <w:r w:rsidRPr="00582937">
                    <w:rPr>
                      <w:rFonts w:cs="Arial"/>
                      <w:bCs/>
                      <w:szCs w:val="22"/>
                    </w:rPr>
                    <w:t xml:space="preserve"> and wellbeing of local communities.</w:t>
                  </w:r>
                </w:p>
              </w:tc>
            </w:tr>
            <w:tr w:rsidR="00B373EA" w14:paraId="74CD8DEF" w14:textId="77777777" w:rsidTr="209C80D2">
              <w:tc>
                <w:tcPr>
                  <w:tcW w:w="1585" w:type="dxa"/>
                  <w:vMerge/>
                </w:tcPr>
                <w:p w14:paraId="62F6227E" w14:textId="77777777" w:rsidR="00B373EA" w:rsidRDefault="00B373EA" w:rsidP="00B373EA">
                  <w:pPr>
                    <w:rPr>
                      <w:rFonts w:cs="Arial"/>
                      <w:bCs/>
                      <w:szCs w:val="22"/>
                    </w:rPr>
                  </w:pPr>
                </w:p>
              </w:tc>
              <w:tc>
                <w:tcPr>
                  <w:tcW w:w="7647" w:type="dxa"/>
                  <w:tcBorders>
                    <w:left w:val="single" w:sz="4" w:space="0" w:color="000000" w:themeColor="text1"/>
                  </w:tcBorders>
                  <w:vAlign w:val="center"/>
                </w:tcPr>
                <w:p w14:paraId="17961C6F" w14:textId="58A211B5" w:rsidR="00B373EA" w:rsidRDefault="00B373EA" w:rsidP="00B373EA">
                  <w:pPr>
                    <w:rPr>
                      <w:rFonts w:cs="Arial"/>
                      <w:bCs/>
                      <w:szCs w:val="22"/>
                    </w:rPr>
                  </w:pPr>
                  <w:r w:rsidRPr="00582937">
                    <w:rPr>
                      <w:rFonts w:cs="Arial"/>
                      <w:bCs/>
                      <w:szCs w:val="22"/>
                    </w:rPr>
                    <w:t>To improve road safety along the corridors for all users with a focus on reducing the level of KSIs</w:t>
                  </w:r>
                </w:p>
              </w:tc>
            </w:tr>
            <w:tr w:rsidR="00B03F1D" w14:paraId="59DAAD73" w14:textId="77777777" w:rsidTr="209C80D2">
              <w:tc>
                <w:tcPr>
                  <w:tcW w:w="1585" w:type="dxa"/>
                  <w:vMerge w:val="restart"/>
                  <w:tcBorders>
                    <w:top w:val="single" w:sz="4" w:space="0" w:color="000000" w:themeColor="text1"/>
                  </w:tcBorders>
                </w:tcPr>
                <w:p w14:paraId="0CCB1232" w14:textId="557A0D11" w:rsidR="00B03F1D" w:rsidRDefault="00B03F1D" w:rsidP="005E5BB3">
                  <w:pPr>
                    <w:rPr>
                      <w:rFonts w:cs="Arial"/>
                      <w:bCs/>
                      <w:szCs w:val="22"/>
                    </w:rPr>
                  </w:pPr>
                  <w:r>
                    <w:rPr>
                      <w:rFonts w:cs="Arial"/>
                      <w:bCs/>
                      <w:szCs w:val="22"/>
                    </w:rPr>
                    <w:t>CRSTS</w:t>
                  </w:r>
                </w:p>
              </w:tc>
              <w:tc>
                <w:tcPr>
                  <w:tcW w:w="7647" w:type="dxa"/>
                </w:tcPr>
                <w:p w14:paraId="6585D21E" w14:textId="2B75B984" w:rsidR="00B03F1D" w:rsidRPr="00582937" w:rsidRDefault="00582937" w:rsidP="005E5BB3">
                  <w:pPr>
                    <w:rPr>
                      <w:rFonts w:cs="Arial"/>
                      <w:bCs/>
                      <w:szCs w:val="22"/>
                    </w:rPr>
                  </w:pPr>
                  <w:r w:rsidRPr="00582937">
                    <w:rPr>
                      <w:rFonts w:cs="Arial"/>
                      <w:bCs/>
                      <w:szCs w:val="22"/>
                    </w:rPr>
                    <w:t>Driving growth and productivity through infrastructure investment</w:t>
                  </w:r>
                </w:p>
              </w:tc>
            </w:tr>
            <w:tr w:rsidR="00B03F1D" w14:paraId="4D0C07D7" w14:textId="77777777" w:rsidTr="00582937">
              <w:tc>
                <w:tcPr>
                  <w:tcW w:w="1585" w:type="dxa"/>
                  <w:vMerge/>
                </w:tcPr>
                <w:p w14:paraId="16B86B33" w14:textId="77777777" w:rsidR="00B03F1D" w:rsidRDefault="00B03F1D" w:rsidP="005E5BB3">
                  <w:pPr>
                    <w:rPr>
                      <w:rFonts w:cs="Arial"/>
                      <w:bCs/>
                      <w:szCs w:val="22"/>
                    </w:rPr>
                  </w:pPr>
                </w:p>
              </w:tc>
              <w:tc>
                <w:tcPr>
                  <w:tcW w:w="7647" w:type="dxa"/>
                </w:tcPr>
                <w:p w14:paraId="3BF55008" w14:textId="51222947" w:rsidR="00B03F1D" w:rsidRPr="00582937" w:rsidRDefault="00582937" w:rsidP="005E5BB3">
                  <w:pPr>
                    <w:rPr>
                      <w:rFonts w:cs="Arial"/>
                      <w:bCs/>
                      <w:szCs w:val="22"/>
                    </w:rPr>
                  </w:pPr>
                  <w:r w:rsidRPr="00582937">
                    <w:rPr>
                      <w:rFonts w:cs="Arial"/>
                      <w:bCs/>
                      <w:szCs w:val="22"/>
                    </w:rPr>
                    <w:t>Levelling up services towards the standards of the best</w:t>
                  </w:r>
                </w:p>
              </w:tc>
            </w:tr>
            <w:tr w:rsidR="00B03F1D" w14:paraId="380DEAEF" w14:textId="77777777" w:rsidTr="00582937">
              <w:tc>
                <w:tcPr>
                  <w:tcW w:w="1585" w:type="dxa"/>
                  <w:vMerge/>
                </w:tcPr>
                <w:p w14:paraId="5B209AC2" w14:textId="77777777" w:rsidR="00B03F1D" w:rsidRDefault="00B03F1D" w:rsidP="005E5BB3">
                  <w:pPr>
                    <w:rPr>
                      <w:rFonts w:cs="Arial"/>
                      <w:bCs/>
                      <w:szCs w:val="22"/>
                    </w:rPr>
                  </w:pPr>
                </w:p>
              </w:tc>
              <w:tc>
                <w:tcPr>
                  <w:tcW w:w="7647" w:type="dxa"/>
                </w:tcPr>
                <w:p w14:paraId="0CDDE7AF" w14:textId="000444DA" w:rsidR="00B03F1D" w:rsidRPr="00582937" w:rsidRDefault="00582937" w:rsidP="005E5BB3">
                  <w:pPr>
                    <w:rPr>
                      <w:rFonts w:cs="Arial"/>
                    </w:rPr>
                  </w:pPr>
                  <w:r w:rsidRPr="209C80D2">
                    <w:rPr>
                      <w:rFonts w:cs="Arial"/>
                    </w:rPr>
                    <w:t xml:space="preserve">Decarbonising transport, </w:t>
                  </w:r>
                  <w:r w:rsidR="00214466" w:rsidRPr="209C80D2">
                    <w:rPr>
                      <w:rFonts w:cs="Arial"/>
                    </w:rPr>
                    <w:t>especially</w:t>
                  </w:r>
                  <w:r w:rsidRPr="209C80D2">
                    <w:rPr>
                      <w:rFonts w:cs="Arial"/>
                    </w:rPr>
                    <w:t xml:space="preserve"> promoting modal shift from cars to public transport, walking and cycling</w:t>
                  </w:r>
                </w:p>
              </w:tc>
            </w:tr>
          </w:tbl>
          <w:p w14:paraId="4F4D922C" w14:textId="7321BA5A" w:rsidR="002927E0" w:rsidRPr="005E5BB3" w:rsidRDefault="002927E0" w:rsidP="005E5BB3">
            <w:pPr>
              <w:rPr>
                <w:rFonts w:cs="Arial"/>
                <w:bCs/>
                <w:szCs w:val="22"/>
              </w:rPr>
            </w:pPr>
          </w:p>
        </w:tc>
      </w:tr>
    </w:tbl>
    <w:p w14:paraId="49F667DC" w14:textId="77777777" w:rsidR="002435FF" w:rsidRDefault="002435FF" w:rsidP="002435FF">
      <w:pPr>
        <w:rPr>
          <w:rFonts w:asciiTheme="minorHAnsi" w:hAnsiTheme="minorHAnsi"/>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BB1517" w:rsidRPr="00CA62C8" w14:paraId="6028BC96"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7AF33AEE" w14:textId="20E74C1A" w:rsidR="0011255B" w:rsidRPr="00CA62C8" w:rsidRDefault="0011255B" w:rsidP="002076B5">
            <w:pPr>
              <w:spacing w:before="120" w:after="120"/>
              <w:rPr>
                <w:rFonts w:cs="Arial"/>
                <w:b/>
                <w:szCs w:val="22"/>
              </w:rPr>
            </w:pPr>
            <w:r w:rsidRPr="00CA62C8">
              <w:rPr>
                <w:rFonts w:cs="Arial"/>
                <w:b/>
                <w:szCs w:val="22"/>
              </w:rPr>
              <w:t>4.2 Short List Options Testing</w:t>
            </w:r>
          </w:p>
        </w:tc>
      </w:tr>
      <w:tr w:rsidR="00BB1517" w:rsidRPr="00CA62C8" w14:paraId="0FAF8634"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5D7B7B6" w14:textId="1C0A6F6A" w:rsidR="0011255B" w:rsidRPr="00CA62C8" w:rsidRDefault="0011255B" w:rsidP="002076B5">
            <w:pPr>
              <w:spacing w:before="120" w:after="120"/>
              <w:rPr>
                <w:rFonts w:cs="Arial"/>
                <w:b/>
                <w:szCs w:val="22"/>
              </w:rPr>
            </w:pPr>
            <w:r w:rsidRPr="00CA62C8">
              <w:rPr>
                <w:rFonts w:cs="Arial"/>
                <w:szCs w:val="22"/>
              </w:rPr>
              <w:t>4.</w:t>
            </w:r>
            <w:r w:rsidR="007A7E8C" w:rsidRPr="00CA62C8">
              <w:rPr>
                <w:rFonts w:cs="Arial"/>
                <w:szCs w:val="22"/>
              </w:rPr>
              <w:t>2</w:t>
            </w:r>
            <w:r w:rsidRPr="00CA62C8">
              <w:rPr>
                <w:rFonts w:cs="Arial"/>
                <w:szCs w:val="22"/>
              </w:rPr>
              <w:t>.1 What is the Short List of Options?</w:t>
            </w:r>
          </w:p>
        </w:tc>
      </w:tr>
      <w:tr w:rsidR="00BB1517" w:rsidRPr="00CA62C8" w14:paraId="2CBEAB64"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34BC0954" w14:textId="5B98B820" w:rsidR="00CB6917" w:rsidRPr="00CB6917" w:rsidRDefault="00CE4DDA" w:rsidP="00CB6917">
            <w:pPr>
              <w:spacing w:before="120" w:after="120"/>
              <w:rPr>
                <w:rFonts w:cs="Arial"/>
                <w:bCs/>
                <w:szCs w:val="22"/>
              </w:rPr>
            </w:pPr>
            <w:r w:rsidRPr="002E44C7">
              <w:rPr>
                <w:rFonts w:cs="Arial"/>
                <w:iCs/>
                <w:sz w:val="22"/>
                <w:szCs w:val="22"/>
              </w:rPr>
              <w:t xml:space="preserve">The </w:t>
            </w:r>
            <w:r>
              <w:rPr>
                <w:rFonts w:cs="Arial"/>
                <w:iCs/>
                <w:sz w:val="22"/>
                <w:szCs w:val="22"/>
              </w:rPr>
              <w:t>S</w:t>
            </w:r>
            <w:r w:rsidRPr="002E44C7">
              <w:rPr>
                <w:rFonts w:cs="Arial"/>
                <w:iCs/>
                <w:sz w:val="22"/>
                <w:szCs w:val="22"/>
              </w:rPr>
              <w:t xml:space="preserve">hort </w:t>
            </w:r>
            <w:r>
              <w:rPr>
                <w:rFonts w:cs="Arial"/>
                <w:iCs/>
                <w:sz w:val="22"/>
                <w:szCs w:val="22"/>
              </w:rPr>
              <w:t>L</w:t>
            </w:r>
            <w:r w:rsidRPr="002E44C7">
              <w:rPr>
                <w:rFonts w:cs="Arial"/>
                <w:iCs/>
                <w:sz w:val="22"/>
                <w:szCs w:val="22"/>
              </w:rPr>
              <w:t>ist of options</w:t>
            </w:r>
            <w:r>
              <w:rPr>
                <w:rFonts w:cs="Arial"/>
                <w:iCs/>
                <w:sz w:val="22"/>
                <w:szCs w:val="22"/>
              </w:rPr>
              <w:t xml:space="preserve"> identified at the conclusion of the Long List sifting exercise is</w:t>
            </w:r>
            <w:r w:rsidRPr="002E44C7">
              <w:rPr>
                <w:rFonts w:cs="Arial"/>
                <w:iCs/>
                <w:sz w:val="22"/>
                <w:szCs w:val="22"/>
              </w:rPr>
              <w:t xml:space="preserve"> presented in Table </w:t>
            </w:r>
            <w:r w:rsidR="00AB060E">
              <w:rPr>
                <w:rFonts w:cs="Arial"/>
                <w:iCs/>
                <w:color w:val="000000" w:themeColor="text1"/>
                <w:sz w:val="22"/>
                <w:szCs w:val="22"/>
              </w:rPr>
              <w:t>12</w:t>
            </w:r>
            <w:r w:rsidRPr="002E44C7">
              <w:rPr>
                <w:rFonts w:cs="Arial"/>
                <w:iCs/>
                <w:sz w:val="22"/>
                <w:szCs w:val="22"/>
              </w:rPr>
              <w:t xml:space="preserve">. </w:t>
            </w:r>
            <w:r>
              <w:rPr>
                <w:rFonts w:cs="Arial"/>
                <w:iCs/>
                <w:sz w:val="22"/>
                <w:szCs w:val="22"/>
              </w:rPr>
              <w:t xml:space="preserve">These options form the focus of this OBC and Scheme appraisal </w:t>
            </w:r>
            <w:proofErr w:type="gramStart"/>
            <w:r>
              <w:rPr>
                <w:rFonts w:cs="Arial"/>
                <w:iCs/>
                <w:sz w:val="22"/>
                <w:szCs w:val="22"/>
              </w:rPr>
              <w:t>in order to</w:t>
            </w:r>
            <w:proofErr w:type="gramEnd"/>
            <w:r>
              <w:rPr>
                <w:rFonts w:cs="Arial"/>
                <w:iCs/>
                <w:sz w:val="22"/>
                <w:szCs w:val="22"/>
              </w:rPr>
              <w:t xml:space="preserve"> arrive at a preferred option. </w:t>
            </w:r>
            <w:r w:rsidRPr="002E44C7">
              <w:rPr>
                <w:rFonts w:cs="Arial"/>
                <w:iCs/>
                <w:sz w:val="22"/>
                <w:szCs w:val="22"/>
              </w:rPr>
              <w:t xml:space="preserve">The scheme drawings for the options can be found in Appendix </w:t>
            </w:r>
            <w:r w:rsidR="00674AE0">
              <w:rPr>
                <w:rFonts w:cs="Arial"/>
                <w:iCs/>
                <w:sz w:val="22"/>
                <w:szCs w:val="22"/>
              </w:rPr>
              <w:t>A</w:t>
            </w:r>
            <w:r w:rsidRPr="002E44C7">
              <w:rPr>
                <w:rFonts w:cs="Arial"/>
                <w:iCs/>
                <w:sz w:val="22"/>
                <w:szCs w:val="22"/>
              </w:rPr>
              <w:t>.</w:t>
            </w:r>
            <w:r w:rsidR="00197194">
              <w:rPr>
                <w:rFonts w:cs="Arial"/>
                <w:iCs/>
                <w:sz w:val="22"/>
                <w:szCs w:val="22"/>
              </w:rPr>
              <w:t xml:space="preserve">  </w:t>
            </w:r>
            <w:proofErr w:type="gramStart"/>
            <w:r w:rsidR="00197194">
              <w:rPr>
                <w:rFonts w:cs="Arial"/>
                <w:iCs/>
                <w:sz w:val="22"/>
                <w:szCs w:val="22"/>
              </w:rPr>
              <w:t>All of</w:t>
            </w:r>
            <w:proofErr w:type="gramEnd"/>
            <w:r w:rsidR="00197194">
              <w:rPr>
                <w:rFonts w:cs="Arial"/>
                <w:iCs/>
                <w:sz w:val="22"/>
                <w:szCs w:val="22"/>
              </w:rPr>
              <w:t xml:space="preserve"> the short listed ‘Do Something’ options were identified through the MCAT long list options appraisal process </w:t>
            </w:r>
            <w:r w:rsidR="002B6000">
              <w:rPr>
                <w:rFonts w:cs="Arial"/>
                <w:iCs/>
                <w:sz w:val="22"/>
                <w:szCs w:val="22"/>
              </w:rPr>
              <w:t xml:space="preserve">as being expected to provide significant benefits in terms of safety, </w:t>
            </w:r>
            <w:r w:rsidR="007A0B1D">
              <w:rPr>
                <w:rFonts w:cs="Arial"/>
                <w:iCs/>
                <w:sz w:val="22"/>
                <w:szCs w:val="22"/>
              </w:rPr>
              <w:t>improved facilities for active travel and journey time benefits for buses.</w:t>
            </w:r>
          </w:p>
        </w:tc>
      </w:tr>
    </w:tbl>
    <w:p w14:paraId="5741A3AD" w14:textId="77777777" w:rsidR="002435FF" w:rsidRPr="00CA62C8" w:rsidRDefault="002435FF" w:rsidP="002435FF">
      <w:pPr>
        <w:rPr>
          <w:rFonts w:cs="Arial"/>
          <w:sz w:val="1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1"/>
        <w:gridCol w:w="1984"/>
        <w:gridCol w:w="6441"/>
      </w:tblGrid>
      <w:tr w:rsidR="0011255B" w:rsidRPr="00CA62C8" w14:paraId="738EC210" w14:textId="77777777" w:rsidTr="005D41DD">
        <w:trPr>
          <w:trHeight w:val="478"/>
        </w:trPr>
        <w:tc>
          <w:tcPr>
            <w:tcW w:w="9356" w:type="dxa"/>
            <w:gridSpan w:val="3"/>
            <w:shd w:val="clear" w:color="auto" w:fill="FFFFFF" w:themeFill="background1"/>
            <w:tcMar>
              <w:left w:w="57" w:type="dxa"/>
              <w:right w:w="57" w:type="dxa"/>
            </w:tcMar>
            <w:vAlign w:val="center"/>
          </w:tcPr>
          <w:p w14:paraId="4F57BA31" w14:textId="54FB34B2" w:rsidR="0011255B" w:rsidRPr="00CA62C8" w:rsidRDefault="0011255B" w:rsidP="005D41DD">
            <w:pPr>
              <w:spacing w:before="120" w:after="120"/>
              <w:rPr>
                <w:rFonts w:cs="Arial"/>
                <w:szCs w:val="22"/>
              </w:rPr>
            </w:pPr>
            <w:r w:rsidRPr="00CA62C8">
              <w:rPr>
                <w:rFonts w:cs="Arial"/>
                <w:b/>
                <w:sz w:val="22"/>
                <w:szCs w:val="22"/>
              </w:rPr>
              <w:t xml:space="preserve">Table </w:t>
            </w:r>
            <w:r w:rsidR="00AB060E">
              <w:rPr>
                <w:rFonts w:cs="Arial"/>
                <w:b/>
                <w:sz w:val="22"/>
                <w:szCs w:val="22"/>
              </w:rPr>
              <w:t>12</w:t>
            </w:r>
            <w:r w:rsidRPr="00CA62C8">
              <w:rPr>
                <w:rFonts w:cs="Arial"/>
                <w:b/>
                <w:sz w:val="22"/>
                <w:szCs w:val="22"/>
              </w:rPr>
              <w:t>: Short List of Options</w:t>
            </w:r>
          </w:p>
        </w:tc>
      </w:tr>
      <w:tr w:rsidR="00FF34F6" w:rsidRPr="00CA62C8" w14:paraId="722DC2BA" w14:textId="77777777" w:rsidTr="00AB060E">
        <w:trPr>
          <w:trHeight w:val="475"/>
        </w:trPr>
        <w:tc>
          <w:tcPr>
            <w:tcW w:w="931" w:type="dxa"/>
            <w:shd w:val="clear" w:color="auto" w:fill="FFFFFF" w:themeFill="background1"/>
            <w:tcMar>
              <w:left w:w="57" w:type="dxa"/>
              <w:right w:w="57" w:type="dxa"/>
            </w:tcMar>
            <w:vAlign w:val="center"/>
          </w:tcPr>
          <w:p w14:paraId="46B7DEF7" w14:textId="77777777" w:rsidR="0011255B" w:rsidRPr="00CA62C8" w:rsidRDefault="0011255B" w:rsidP="005D41DD">
            <w:pPr>
              <w:spacing w:before="120" w:after="120"/>
              <w:rPr>
                <w:rFonts w:cs="Arial"/>
                <w:szCs w:val="22"/>
              </w:rPr>
            </w:pPr>
            <w:r w:rsidRPr="00CA62C8">
              <w:rPr>
                <w:rFonts w:cs="Arial"/>
                <w:b/>
                <w:sz w:val="22"/>
                <w:szCs w:val="22"/>
              </w:rPr>
              <w:t>Option</w:t>
            </w:r>
          </w:p>
        </w:tc>
        <w:tc>
          <w:tcPr>
            <w:tcW w:w="1984" w:type="dxa"/>
            <w:shd w:val="clear" w:color="auto" w:fill="FFFFFF" w:themeFill="background1"/>
            <w:vAlign w:val="center"/>
          </w:tcPr>
          <w:p w14:paraId="16F18D03" w14:textId="77777777" w:rsidR="0011255B" w:rsidRPr="00CA62C8" w:rsidRDefault="0011255B" w:rsidP="005D41DD">
            <w:pPr>
              <w:spacing w:before="120" w:after="120"/>
              <w:rPr>
                <w:rFonts w:cs="Arial"/>
                <w:szCs w:val="22"/>
              </w:rPr>
            </w:pPr>
            <w:r w:rsidRPr="00CA62C8">
              <w:rPr>
                <w:rFonts w:cs="Arial"/>
                <w:b/>
                <w:sz w:val="22"/>
                <w:szCs w:val="22"/>
              </w:rPr>
              <w:t>Option Name</w:t>
            </w:r>
          </w:p>
        </w:tc>
        <w:tc>
          <w:tcPr>
            <w:tcW w:w="6441" w:type="dxa"/>
            <w:shd w:val="clear" w:color="auto" w:fill="FFFFFF" w:themeFill="background1"/>
            <w:vAlign w:val="center"/>
          </w:tcPr>
          <w:p w14:paraId="4BBB796A" w14:textId="77777777" w:rsidR="0011255B" w:rsidRPr="00CA62C8" w:rsidRDefault="0011255B" w:rsidP="005D41DD">
            <w:pPr>
              <w:spacing w:before="120" w:after="120"/>
              <w:rPr>
                <w:rFonts w:cs="Arial"/>
                <w:szCs w:val="22"/>
              </w:rPr>
            </w:pPr>
            <w:r w:rsidRPr="00CA62C8">
              <w:rPr>
                <w:rFonts w:cs="Arial"/>
                <w:b/>
                <w:sz w:val="22"/>
                <w:szCs w:val="22"/>
              </w:rPr>
              <w:t>Option Description</w:t>
            </w:r>
          </w:p>
        </w:tc>
      </w:tr>
      <w:tr w:rsidR="00FF34F6" w:rsidRPr="00CA62C8" w14:paraId="47ECE8BF" w14:textId="77777777" w:rsidTr="00AB060E">
        <w:trPr>
          <w:trHeight w:val="475"/>
        </w:trPr>
        <w:tc>
          <w:tcPr>
            <w:tcW w:w="931" w:type="dxa"/>
            <w:shd w:val="clear" w:color="auto" w:fill="FFFFCC"/>
            <w:tcMar>
              <w:left w:w="57" w:type="dxa"/>
              <w:right w:w="57" w:type="dxa"/>
            </w:tcMar>
            <w:vAlign w:val="center"/>
          </w:tcPr>
          <w:p w14:paraId="60945700" w14:textId="77777777" w:rsidR="0011255B" w:rsidRPr="00CA62C8" w:rsidRDefault="0011255B" w:rsidP="005D41DD">
            <w:pPr>
              <w:spacing w:before="120" w:after="120"/>
              <w:rPr>
                <w:rFonts w:cs="Arial"/>
                <w:szCs w:val="22"/>
              </w:rPr>
            </w:pPr>
            <w:r w:rsidRPr="00CA62C8">
              <w:rPr>
                <w:rFonts w:cs="Arial"/>
                <w:szCs w:val="22"/>
              </w:rPr>
              <w:t>1</w:t>
            </w:r>
          </w:p>
        </w:tc>
        <w:tc>
          <w:tcPr>
            <w:tcW w:w="1984" w:type="dxa"/>
            <w:shd w:val="clear" w:color="auto" w:fill="FFFFCC"/>
            <w:vAlign w:val="center"/>
          </w:tcPr>
          <w:p w14:paraId="35DA778A" w14:textId="06448BAC" w:rsidR="0011255B" w:rsidRPr="00CA62C8" w:rsidRDefault="00995EF8" w:rsidP="005D41DD">
            <w:pPr>
              <w:spacing w:before="120" w:after="120"/>
              <w:rPr>
                <w:rFonts w:cs="Arial"/>
                <w:szCs w:val="22"/>
              </w:rPr>
            </w:pPr>
            <w:r w:rsidRPr="00CA62C8">
              <w:rPr>
                <w:rFonts w:cs="Arial"/>
                <w:sz w:val="22"/>
                <w:szCs w:val="22"/>
              </w:rPr>
              <w:t>Do Something - Preferred</w:t>
            </w:r>
          </w:p>
        </w:tc>
        <w:tc>
          <w:tcPr>
            <w:tcW w:w="6441" w:type="dxa"/>
            <w:shd w:val="clear" w:color="auto" w:fill="FFFFCC"/>
            <w:vAlign w:val="center"/>
          </w:tcPr>
          <w:p w14:paraId="01C73E6C" w14:textId="40A23E93" w:rsidR="003103A1" w:rsidRDefault="003103A1" w:rsidP="00B74B87">
            <w:pPr>
              <w:pStyle w:val="ListParagraph"/>
              <w:numPr>
                <w:ilvl w:val="1"/>
                <w:numId w:val="5"/>
              </w:numPr>
              <w:spacing w:before="120" w:after="120"/>
              <w:ind w:left="466"/>
              <w:jc w:val="both"/>
              <w:rPr>
                <w:rFonts w:cs="Arial"/>
                <w:sz w:val="22"/>
                <w:szCs w:val="20"/>
              </w:rPr>
            </w:pPr>
            <w:r>
              <w:rPr>
                <w:rFonts w:cs="Arial"/>
                <w:sz w:val="22"/>
                <w:szCs w:val="20"/>
              </w:rPr>
              <w:t>As shown in ‘Appendix A – General Arrangement Drawing, Do Something – Preferred’.</w:t>
            </w:r>
          </w:p>
          <w:p w14:paraId="51B1BE0F" w14:textId="616F3168" w:rsidR="00B74B87" w:rsidRDefault="00B74B87" w:rsidP="00B74B87">
            <w:pPr>
              <w:pStyle w:val="ListParagraph"/>
              <w:numPr>
                <w:ilvl w:val="1"/>
                <w:numId w:val="5"/>
              </w:numPr>
              <w:spacing w:before="120" w:after="120"/>
              <w:ind w:left="466"/>
              <w:jc w:val="both"/>
              <w:rPr>
                <w:rFonts w:cs="Arial"/>
                <w:sz w:val="22"/>
                <w:szCs w:val="20"/>
              </w:rPr>
            </w:pPr>
            <w:r>
              <w:rPr>
                <w:rFonts w:cs="Arial"/>
                <w:sz w:val="22"/>
                <w:szCs w:val="20"/>
              </w:rPr>
              <w:t>Introduction of a signalised roundabout at the Lawnswood junction, under MOVA control.</w:t>
            </w:r>
          </w:p>
          <w:p w14:paraId="2AD51759" w14:textId="77777777" w:rsidR="00B74B87" w:rsidRDefault="00B74B87" w:rsidP="00B74B87">
            <w:pPr>
              <w:pStyle w:val="ListParagraph"/>
              <w:numPr>
                <w:ilvl w:val="1"/>
                <w:numId w:val="5"/>
              </w:numPr>
              <w:spacing w:before="120" w:after="120"/>
              <w:ind w:left="466"/>
              <w:jc w:val="both"/>
              <w:rPr>
                <w:rFonts w:cs="Arial"/>
                <w:sz w:val="22"/>
                <w:szCs w:val="20"/>
              </w:rPr>
            </w:pPr>
            <w:r>
              <w:rPr>
                <w:rFonts w:cs="Arial"/>
                <w:sz w:val="22"/>
                <w:szCs w:val="20"/>
              </w:rPr>
              <w:t>Introduction of signalised pedestrian and cycle crossing facilities at the Lawnswood junction.</w:t>
            </w:r>
          </w:p>
          <w:p w14:paraId="4BED7943" w14:textId="77777777" w:rsidR="00B74B87" w:rsidRDefault="00B74B87" w:rsidP="00B74B87">
            <w:pPr>
              <w:pStyle w:val="ListParagraph"/>
              <w:numPr>
                <w:ilvl w:val="1"/>
                <w:numId w:val="5"/>
              </w:numPr>
              <w:spacing w:before="120" w:after="120"/>
              <w:ind w:left="466"/>
              <w:jc w:val="both"/>
              <w:rPr>
                <w:rFonts w:cs="Arial"/>
                <w:sz w:val="22"/>
                <w:szCs w:val="20"/>
              </w:rPr>
            </w:pPr>
            <w:r>
              <w:rPr>
                <w:rFonts w:cs="Arial"/>
                <w:sz w:val="22"/>
                <w:szCs w:val="20"/>
              </w:rPr>
              <w:t>Introduction of segregated cycle facilities on all approaches to the Lawnswood junction, and connecting the new crossing facilities.</w:t>
            </w:r>
          </w:p>
          <w:p w14:paraId="7051E790" w14:textId="77777777" w:rsidR="00B74B87" w:rsidRDefault="00B74B87" w:rsidP="00B74B87">
            <w:pPr>
              <w:pStyle w:val="ListParagraph"/>
              <w:numPr>
                <w:ilvl w:val="1"/>
                <w:numId w:val="5"/>
              </w:numPr>
              <w:spacing w:before="120" w:after="120"/>
              <w:ind w:left="466"/>
              <w:jc w:val="both"/>
              <w:rPr>
                <w:rFonts w:cs="Arial"/>
                <w:sz w:val="22"/>
                <w:szCs w:val="20"/>
              </w:rPr>
            </w:pPr>
            <w:r>
              <w:rPr>
                <w:rFonts w:cs="Arial"/>
                <w:sz w:val="22"/>
                <w:szCs w:val="20"/>
              </w:rPr>
              <w:t>Introduction of a southbound bus lane on Otley Road, on the approach to the Lawnswood junction.</w:t>
            </w:r>
          </w:p>
          <w:p w14:paraId="1928A920" w14:textId="7E4DAF00" w:rsidR="006A25ED" w:rsidRPr="00B74B87" w:rsidRDefault="00B74B87" w:rsidP="005D41DD">
            <w:pPr>
              <w:pStyle w:val="ListParagraph"/>
              <w:numPr>
                <w:ilvl w:val="1"/>
                <w:numId w:val="5"/>
              </w:numPr>
              <w:spacing w:before="120" w:after="120"/>
              <w:ind w:left="466"/>
              <w:jc w:val="both"/>
              <w:rPr>
                <w:rFonts w:cs="Arial"/>
                <w:sz w:val="22"/>
                <w:szCs w:val="20"/>
              </w:rPr>
            </w:pPr>
            <w:r>
              <w:rPr>
                <w:rFonts w:cs="Arial"/>
                <w:sz w:val="22"/>
                <w:szCs w:val="20"/>
              </w:rPr>
              <w:t>Reduce speed limit on eastern arm of junction from national speed limit (70 miles per hour) to 40 miles per hour (extents to be determined).</w:t>
            </w:r>
          </w:p>
        </w:tc>
      </w:tr>
      <w:tr w:rsidR="00FF34F6" w:rsidRPr="00CA62C8" w14:paraId="43B526CD" w14:textId="77777777" w:rsidTr="00AB060E">
        <w:trPr>
          <w:trHeight w:val="475"/>
        </w:trPr>
        <w:tc>
          <w:tcPr>
            <w:tcW w:w="931" w:type="dxa"/>
            <w:shd w:val="clear" w:color="auto" w:fill="FFFFCC"/>
            <w:tcMar>
              <w:left w:w="57" w:type="dxa"/>
              <w:right w:w="57" w:type="dxa"/>
            </w:tcMar>
            <w:vAlign w:val="center"/>
          </w:tcPr>
          <w:p w14:paraId="66A9C319" w14:textId="77777777" w:rsidR="0011255B" w:rsidRPr="00CA62C8" w:rsidRDefault="0011255B" w:rsidP="005D41DD">
            <w:pPr>
              <w:spacing w:before="120" w:after="120"/>
              <w:rPr>
                <w:rFonts w:cs="Arial"/>
                <w:szCs w:val="22"/>
              </w:rPr>
            </w:pPr>
            <w:r w:rsidRPr="00CA62C8">
              <w:rPr>
                <w:rFonts w:cs="Arial"/>
                <w:szCs w:val="22"/>
              </w:rPr>
              <w:t>2</w:t>
            </w:r>
          </w:p>
        </w:tc>
        <w:tc>
          <w:tcPr>
            <w:tcW w:w="1984" w:type="dxa"/>
            <w:shd w:val="clear" w:color="auto" w:fill="FFFFCC"/>
            <w:vAlign w:val="center"/>
          </w:tcPr>
          <w:p w14:paraId="19AE7C83" w14:textId="2D1CDDE6" w:rsidR="0011255B" w:rsidRPr="00CA62C8" w:rsidRDefault="00A561CE" w:rsidP="005D41DD">
            <w:pPr>
              <w:spacing w:before="120" w:after="120"/>
              <w:rPr>
                <w:rFonts w:cs="Arial"/>
                <w:szCs w:val="22"/>
              </w:rPr>
            </w:pPr>
            <w:r w:rsidRPr="00CA62C8">
              <w:rPr>
                <w:rFonts w:cs="Arial"/>
                <w:sz w:val="22"/>
                <w:szCs w:val="22"/>
              </w:rPr>
              <w:t>Do Something - Less Ambitious</w:t>
            </w:r>
          </w:p>
        </w:tc>
        <w:tc>
          <w:tcPr>
            <w:tcW w:w="6441" w:type="dxa"/>
            <w:shd w:val="clear" w:color="auto" w:fill="FFFFCC"/>
            <w:vAlign w:val="center"/>
          </w:tcPr>
          <w:p w14:paraId="55EB6CAE" w14:textId="27794F0B" w:rsidR="0011255B" w:rsidRPr="00862043" w:rsidRDefault="00862043" w:rsidP="00862043">
            <w:pPr>
              <w:spacing w:before="120" w:after="120"/>
              <w:jc w:val="both"/>
              <w:rPr>
                <w:rFonts w:cs="Arial"/>
                <w:szCs w:val="22"/>
              </w:rPr>
            </w:pPr>
            <w:r>
              <w:rPr>
                <w:rFonts w:cs="Arial"/>
                <w:sz w:val="22"/>
                <w:szCs w:val="20"/>
              </w:rPr>
              <w:t>A</w:t>
            </w:r>
            <w:r w:rsidRPr="00862043">
              <w:rPr>
                <w:rFonts w:cs="Arial"/>
                <w:sz w:val="22"/>
                <w:szCs w:val="20"/>
              </w:rPr>
              <w:t>s</w:t>
            </w:r>
            <w:r>
              <w:rPr>
                <w:rFonts w:cs="Arial"/>
                <w:sz w:val="22"/>
                <w:szCs w:val="20"/>
              </w:rPr>
              <w:t xml:space="preserve"> ‘Do Something – Preferred’, but without the proposed southbound bus lane on Otley Road.</w:t>
            </w:r>
          </w:p>
        </w:tc>
      </w:tr>
      <w:tr w:rsidR="00FF34F6" w:rsidRPr="00CA62C8" w14:paraId="6405D03D" w14:textId="77777777" w:rsidTr="00AB060E">
        <w:trPr>
          <w:trHeight w:val="475"/>
        </w:trPr>
        <w:tc>
          <w:tcPr>
            <w:tcW w:w="931" w:type="dxa"/>
            <w:shd w:val="clear" w:color="auto" w:fill="FFFFCC"/>
            <w:tcMar>
              <w:left w:w="57" w:type="dxa"/>
              <w:right w:w="57" w:type="dxa"/>
            </w:tcMar>
            <w:vAlign w:val="center"/>
          </w:tcPr>
          <w:p w14:paraId="179E6D47" w14:textId="77777777" w:rsidR="0011255B" w:rsidRPr="00CA62C8" w:rsidRDefault="0011255B" w:rsidP="005D41DD">
            <w:pPr>
              <w:spacing w:before="120" w:after="120"/>
              <w:rPr>
                <w:rFonts w:cs="Arial"/>
                <w:szCs w:val="22"/>
              </w:rPr>
            </w:pPr>
            <w:r w:rsidRPr="00CA62C8">
              <w:rPr>
                <w:rFonts w:cs="Arial"/>
                <w:szCs w:val="22"/>
              </w:rPr>
              <w:t>3</w:t>
            </w:r>
          </w:p>
        </w:tc>
        <w:tc>
          <w:tcPr>
            <w:tcW w:w="1984" w:type="dxa"/>
            <w:shd w:val="clear" w:color="auto" w:fill="FFFFCC"/>
            <w:vAlign w:val="center"/>
          </w:tcPr>
          <w:p w14:paraId="33D2F85D" w14:textId="55F94E97" w:rsidR="0011255B" w:rsidRPr="00CA62C8" w:rsidRDefault="00995EF8" w:rsidP="005D41DD">
            <w:pPr>
              <w:spacing w:before="120" w:after="120"/>
              <w:rPr>
                <w:rFonts w:cs="Arial"/>
                <w:szCs w:val="22"/>
              </w:rPr>
            </w:pPr>
            <w:r w:rsidRPr="00CA62C8">
              <w:rPr>
                <w:rFonts w:cs="Arial"/>
                <w:sz w:val="22"/>
                <w:szCs w:val="22"/>
              </w:rPr>
              <w:t>Do Something - More Ambitious</w:t>
            </w:r>
          </w:p>
        </w:tc>
        <w:tc>
          <w:tcPr>
            <w:tcW w:w="6441" w:type="dxa"/>
            <w:shd w:val="clear" w:color="auto" w:fill="FFFFCC"/>
            <w:vAlign w:val="center"/>
          </w:tcPr>
          <w:p w14:paraId="3C7EA485" w14:textId="2359EAF8" w:rsidR="005747F2" w:rsidRPr="005747F2" w:rsidRDefault="005747F2" w:rsidP="005747F2">
            <w:pPr>
              <w:spacing w:before="120" w:after="120"/>
              <w:jc w:val="both"/>
              <w:rPr>
                <w:rFonts w:cs="Arial"/>
                <w:szCs w:val="22"/>
              </w:rPr>
            </w:pPr>
            <w:r>
              <w:rPr>
                <w:rFonts w:cs="Arial"/>
                <w:szCs w:val="22"/>
              </w:rPr>
              <w:t xml:space="preserve">As </w:t>
            </w:r>
            <w:r>
              <w:rPr>
                <w:rFonts w:cs="Arial"/>
                <w:sz w:val="22"/>
                <w:szCs w:val="20"/>
              </w:rPr>
              <w:t>‘Do Something – Preferred’, but with the following additional elements:</w:t>
            </w:r>
          </w:p>
          <w:p w14:paraId="6492C853" w14:textId="4EF58867" w:rsidR="00AF0326" w:rsidRPr="00AF0326" w:rsidRDefault="00AF0326" w:rsidP="00AF0326">
            <w:pPr>
              <w:pStyle w:val="ListParagraph"/>
              <w:numPr>
                <w:ilvl w:val="1"/>
                <w:numId w:val="5"/>
              </w:numPr>
              <w:spacing w:before="120" w:after="120"/>
              <w:ind w:left="466"/>
              <w:jc w:val="both"/>
              <w:rPr>
                <w:rFonts w:cs="Arial"/>
                <w:szCs w:val="22"/>
              </w:rPr>
            </w:pPr>
            <w:r>
              <w:rPr>
                <w:rFonts w:cs="Arial"/>
                <w:sz w:val="22"/>
                <w:szCs w:val="20"/>
              </w:rPr>
              <w:t>Signalisation of the Otley Road / Otley Old Road junction, under MOVA control.</w:t>
            </w:r>
          </w:p>
          <w:p w14:paraId="17CAEF8B" w14:textId="77777777" w:rsidR="00AF0326" w:rsidRPr="00B545D5" w:rsidRDefault="00AF0326" w:rsidP="00AF0326">
            <w:pPr>
              <w:pStyle w:val="ListParagraph"/>
              <w:numPr>
                <w:ilvl w:val="1"/>
                <w:numId w:val="5"/>
              </w:numPr>
              <w:spacing w:before="120" w:after="120"/>
              <w:ind w:left="466"/>
              <w:jc w:val="both"/>
              <w:rPr>
                <w:rFonts w:cs="Arial"/>
                <w:szCs w:val="22"/>
              </w:rPr>
            </w:pPr>
            <w:r>
              <w:rPr>
                <w:rFonts w:cs="Arial"/>
                <w:sz w:val="22"/>
                <w:szCs w:val="20"/>
              </w:rPr>
              <w:t xml:space="preserve">Introduction of signalised </w:t>
            </w:r>
            <w:r w:rsidR="005747F2">
              <w:rPr>
                <w:rFonts w:cs="Arial"/>
                <w:sz w:val="22"/>
                <w:szCs w:val="20"/>
              </w:rPr>
              <w:t>pedestrian crossing facilities at the Otley Road / Otley Old Road junction</w:t>
            </w:r>
            <w:r w:rsidR="00B545D5">
              <w:rPr>
                <w:rFonts w:cs="Arial"/>
                <w:sz w:val="22"/>
                <w:szCs w:val="20"/>
              </w:rPr>
              <w:t>.</w:t>
            </w:r>
          </w:p>
          <w:p w14:paraId="2AA52931" w14:textId="77777777" w:rsidR="00E97091" w:rsidRDefault="00B545D5" w:rsidP="00983C7E">
            <w:pPr>
              <w:pStyle w:val="ListParagraph"/>
              <w:numPr>
                <w:ilvl w:val="1"/>
                <w:numId w:val="5"/>
              </w:numPr>
              <w:spacing w:before="120" w:after="120"/>
              <w:ind w:left="466"/>
              <w:jc w:val="both"/>
              <w:rPr>
                <w:rFonts w:cs="Arial"/>
                <w:sz w:val="22"/>
                <w:szCs w:val="20"/>
              </w:rPr>
            </w:pPr>
            <w:r w:rsidRPr="00E97091">
              <w:rPr>
                <w:rFonts w:cs="Arial"/>
                <w:sz w:val="22"/>
                <w:szCs w:val="20"/>
              </w:rPr>
              <w:t>Introduction of segregated cycle facilities southbound on Otley Road, between Otley Old Road and Lawnswood roundabout.</w:t>
            </w:r>
          </w:p>
          <w:p w14:paraId="3F8ECAC5" w14:textId="5DCE4AA4" w:rsidR="00BF7F62" w:rsidRPr="00CA62C8" w:rsidRDefault="00E97091" w:rsidP="00E97091">
            <w:pPr>
              <w:pStyle w:val="ListParagraph"/>
              <w:numPr>
                <w:ilvl w:val="1"/>
                <w:numId w:val="5"/>
              </w:numPr>
              <w:spacing w:before="120" w:after="120"/>
              <w:ind w:left="466"/>
              <w:jc w:val="both"/>
              <w:rPr>
                <w:rFonts w:cs="Arial"/>
                <w:szCs w:val="22"/>
              </w:rPr>
            </w:pPr>
            <w:r w:rsidRPr="00E97091">
              <w:rPr>
                <w:rFonts w:cs="Arial"/>
                <w:szCs w:val="22"/>
              </w:rPr>
              <w:lastRenderedPageBreak/>
              <w:t xml:space="preserve">As shown in </w:t>
            </w:r>
            <w:r w:rsidRPr="00E97091">
              <w:rPr>
                <w:rFonts w:cs="Arial"/>
                <w:sz w:val="22"/>
                <w:szCs w:val="20"/>
              </w:rPr>
              <w:t>‘Appendix A – General Arrangement Drawing, Do Something – More Ambitious’.</w:t>
            </w:r>
          </w:p>
        </w:tc>
      </w:tr>
      <w:tr w:rsidR="00FF34F6" w:rsidRPr="00CA62C8" w14:paraId="5B3E9FAA" w14:textId="77777777" w:rsidTr="00AB060E">
        <w:trPr>
          <w:trHeight w:val="475"/>
        </w:trPr>
        <w:tc>
          <w:tcPr>
            <w:tcW w:w="931" w:type="dxa"/>
            <w:shd w:val="clear" w:color="auto" w:fill="FFFFCC"/>
            <w:tcMar>
              <w:left w:w="57" w:type="dxa"/>
              <w:right w:w="57" w:type="dxa"/>
            </w:tcMar>
            <w:vAlign w:val="center"/>
          </w:tcPr>
          <w:p w14:paraId="4E12AAD9" w14:textId="77777777" w:rsidR="0011255B" w:rsidRPr="00CA62C8" w:rsidRDefault="0011255B" w:rsidP="005D41DD">
            <w:pPr>
              <w:spacing w:before="120" w:after="120"/>
              <w:rPr>
                <w:rFonts w:cs="Arial"/>
                <w:szCs w:val="22"/>
              </w:rPr>
            </w:pPr>
            <w:r w:rsidRPr="00CA62C8">
              <w:rPr>
                <w:rFonts w:cs="Arial"/>
                <w:szCs w:val="22"/>
              </w:rPr>
              <w:lastRenderedPageBreak/>
              <w:t>4</w:t>
            </w:r>
          </w:p>
        </w:tc>
        <w:tc>
          <w:tcPr>
            <w:tcW w:w="1984" w:type="dxa"/>
            <w:shd w:val="clear" w:color="auto" w:fill="FFFFCC"/>
            <w:vAlign w:val="center"/>
          </w:tcPr>
          <w:p w14:paraId="3D3115E2" w14:textId="0335B8C2" w:rsidR="0011255B" w:rsidRPr="00CA62C8" w:rsidRDefault="00995EF8" w:rsidP="005D41DD">
            <w:pPr>
              <w:spacing w:before="120" w:after="120"/>
              <w:rPr>
                <w:rFonts w:cs="Arial"/>
                <w:szCs w:val="22"/>
              </w:rPr>
            </w:pPr>
            <w:r w:rsidRPr="00CA62C8">
              <w:rPr>
                <w:rFonts w:cs="Arial"/>
                <w:sz w:val="22"/>
                <w:szCs w:val="22"/>
              </w:rPr>
              <w:t>Do Nothing</w:t>
            </w:r>
          </w:p>
        </w:tc>
        <w:tc>
          <w:tcPr>
            <w:tcW w:w="6441" w:type="dxa"/>
            <w:shd w:val="clear" w:color="auto" w:fill="FFFFCC"/>
            <w:vAlign w:val="center"/>
          </w:tcPr>
          <w:p w14:paraId="1F214AC8" w14:textId="492B3C27" w:rsidR="0011255B" w:rsidRPr="00CA62C8" w:rsidRDefault="003C5DC0" w:rsidP="005D41DD">
            <w:pPr>
              <w:spacing w:before="120" w:after="120"/>
              <w:rPr>
                <w:rFonts w:cs="Arial"/>
                <w:szCs w:val="22"/>
              </w:rPr>
            </w:pPr>
            <w:r>
              <w:rPr>
                <w:rFonts w:cs="Arial"/>
                <w:szCs w:val="22"/>
              </w:rPr>
              <w:t xml:space="preserve">No </w:t>
            </w:r>
            <w:r w:rsidR="00072EA0">
              <w:rPr>
                <w:rFonts w:cs="Arial"/>
                <w:szCs w:val="22"/>
              </w:rPr>
              <w:t>intervention</w:t>
            </w:r>
          </w:p>
        </w:tc>
      </w:tr>
    </w:tbl>
    <w:p w14:paraId="509D824C" w14:textId="77777777" w:rsidR="002435FF" w:rsidRPr="00CA62C8" w:rsidRDefault="002435FF" w:rsidP="002435FF">
      <w:pPr>
        <w:rPr>
          <w:rFonts w:cs="Arial"/>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BB1517" w:rsidRPr="00CA62C8" w14:paraId="7357FC54"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9808AC2" w14:textId="3F0A185C" w:rsidR="007A7E8C" w:rsidRPr="00CA62C8" w:rsidRDefault="007A7E8C" w:rsidP="002076B5">
            <w:pPr>
              <w:pStyle w:val="BodyText"/>
              <w:spacing w:before="120" w:line="240" w:lineRule="auto"/>
              <w:rPr>
                <w:rFonts w:ascii="Arial" w:hAnsi="Arial" w:cs="Arial"/>
                <w:b/>
                <w:szCs w:val="24"/>
              </w:rPr>
            </w:pPr>
            <w:r w:rsidRPr="00CA62C8">
              <w:rPr>
                <w:rFonts w:ascii="Arial" w:hAnsi="Arial" w:cs="Arial"/>
              </w:rPr>
              <w:t>4.2.2 How has the Short List of Options been appraised?</w:t>
            </w:r>
          </w:p>
        </w:tc>
      </w:tr>
      <w:tr w:rsidR="00FF34F6" w:rsidRPr="00CA62C8" w14:paraId="1906672F"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6A21E87A" w14:textId="50368E27" w:rsidR="00140E24" w:rsidRDefault="00140E24" w:rsidP="00140E24">
            <w:pPr>
              <w:spacing w:after="240" w:line="264" w:lineRule="auto"/>
              <w:ind w:left="164" w:right="142"/>
            </w:pPr>
            <w:r>
              <w:rPr>
                <w:rFonts w:cs="Arial"/>
              </w:rPr>
              <w:t xml:space="preserve">The </w:t>
            </w:r>
            <w:proofErr w:type="gramStart"/>
            <w:r>
              <w:rPr>
                <w:rFonts w:cs="Arial"/>
              </w:rPr>
              <w:t>Short Listed</w:t>
            </w:r>
            <w:proofErr w:type="gramEnd"/>
            <w:r>
              <w:rPr>
                <w:rFonts w:cs="Arial"/>
              </w:rPr>
              <w:t xml:space="preserve"> options have been appraised in line with the</w:t>
            </w:r>
            <w:r w:rsidR="00F7078F">
              <w:rPr>
                <w:rFonts w:cs="Arial"/>
              </w:rPr>
              <w:t xml:space="preserve"> </w:t>
            </w:r>
            <w:r>
              <w:rPr>
                <w:rFonts w:cs="Arial"/>
              </w:rPr>
              <w:t>methodology</w:t>
            </w:r>
            <w:r w:rsidR="00F7078F">
              <w:rPr>
                <w:rFonts w:cs="Arial"/>
              </w:rPr>
              <w:t xml:space="preserve"> agreed with WYCA as</w:t>
            </w:r>
            <w:r>
              <w:rPr>
                <w:rFonts w:cs="Arial"/>
              </w:rPr>
              <w:t xml:space="preserve"> set out in the Appraisal Specification Report (ASR) (Appendix </w:t>
            </w:r>
            <w:r w:rsidR="005C600F" w:rsidRPr="005C600F">
              <w:rPr>
                <w:rFonts w:cs="Arial"/>
              </w:rPr>
              <w:t>F</w:t>
            </w:r>
            <w:r>
              <w:rPr>
                <w:rFonts w:cs="Arial"/>
              </w:rPr>
              <w:t xml:space="preserve">). </w:t>
            </w:r>
            <w:r>
              <w:t xml:space="preserve">The ASR sets out the appraisal approach for the </w:t>
            </w:r>
            <w:r w:rsidRPr="005A52FC">
              <w:t xml:space="preserve">economic, </w:t>
            </w:r>
            <w:proofErr w:type="gramStart"/>
            <w:r w:rsidRPr="005A52FC">
              <w:t>social</w:t>
            </w:r>
            <w:proofErr w:type="gramEnd"/>
            <w:r>
              <w:t xml:space="preserve"> and </w:t>
            </w:r>
            <w:r w:rsidRPr="005A52FC">
              <w:t>environmental assessments</w:t>
            </w:r>
            <w:r>
              <w:t xml:space="preserve">. </w:t>
            </w:r>
            <w:r>
              <w:rPr>
                <w:rFonts w:cs="Arial"/>
              </w:rPr>
              <w:t>The ASR was developed in consultation with WYCA’s appraisal team and signed off in December 2022.</w:t>
            </w:r>
          </w:p>
          <w:p w14:paraId="31E0909A" w14:textId="77777777" w:rsidR="00140E24" w:rsidRDefault="00140E24" w:rsidP="00140E24">
            <w:pPr>
              <w:spacing w:line="264" w:lineRule="auto"/>
              <w:ind w:left="162" w:right="142"/>
            </w:pPr>
            <w:r>
              <w:t>In summary, the following approaches have been applied to appraise the Scheme Short Listed options:</w:t>
            </w:r>
          </w:p>
          <w:p w14:paraId="0F182D3A" w14:textId="50A14350" w:rsidR="00140E24" w:rsidRDefault="00140E24">
            <w:pPr>
              <w:pStyle w:val="ListParagraph"/>
              <w:numPr>
                <w:ilvl w:val="0"/>
                <w:numId w:val="66"/>
              </w:numPr>
              <w:spacing w:before="120" w:after="120" w:line="264" w:lineRule="auto"/>
              <w:ind w:right="142"/>
              <w:contextualSpacing w:val="0"/>
            </w:pPr>
            <w:r w:rsidRPr="008D728A">
              <w:rPr>
                <w:b/>
                <w:bCs/>
              </w:rPr>
              <w:t>Bus User Impacts</w:t>
            </w:r>
            <w:r>
              <w:t xml:space="preserve"> – </w:t>
            </w:r>
            <w:r w:rsidR="002578E9">
              <w:t xml:space="preserve">An elasticity model has been used to estimate the levels of generated demand and associated benefits for bus users based on the relative generalised journey costs between the Do </w:t>
            </w:r>
            <w:r w:rsidR="00E52AE0">
              <w:t>Nothing</w:t>
            </w:r>
            <w:r w:rsidR="002578E9">
              <w:t xml:space="preserve"> and Do Something options. The bus journey time improvements have been derived from the Lawnswood Aimsun microsimulation model (the development of this model is set out in Section 4.3.2). The appraisal has been undertaken in accordance with the DfT’s TAG Unit A1.3.</w:t>
            </w:r>
          </w:p>
          <w:p w14:paraId="2D8BD646" w14:textId="5941AC59" w:rsidR="00140E24" w:rsidRPr="003B7CC5" w:rsidRDefault="00140E24">
            <w:pPr>
              <w:pStyle w:val="ListParagraph"/>
              <w:numPr>
                <w:ilvl w:val="0"/>
                <w:numId w:val="66"/>
              </w:numPr>
              <w:spacing w:before="120" w:after="120" w:line="264" w:lineRule="auto"/>
              <w:ind w:right="142"/>
              <w:contextualSpacing w:val="0"/>
            </w:pPr>
            <w:r w:rsidRPr="008D728A">
              <w:rPr>
                <w:b/>
                <w:bCs/>
              </w:rPr>
              <w:t>Bus Reliability Impacts</w:t>
            </w:r>
            <w:r>
              <w:t xml:space="preserve"> – </w:t>
            </w:r>
            <w:r w:rsidR="006954F4">
              <w:t xml:space="preserve">Bus journey time reliability benefits for bus users have been calculated by comparing the standard deviation </w:t>
            </w:r>
            <w:r w:rsidR="00E52AE0">
              <w:t>of</w:t>
            </w:r>
            <w:r w:rsidR="006954F4">
              <w:t xml:space="preserve"> lateness </w:t>
            </w:r>
            <w:r w:rsidR="00E52AE0">
              <w:t xml:space="preserve">for buses in the </w:t>
            </w:r>
            <w:r w:rsidR="006954F4">
              <w:t>Aimsun model for each Do Something option</w:t>
            </w:r>
            <w:r w:rsidR="00E52AE0">
              <w:t xml:space="preserve"> against the same measure in the Aimsun model for the </w:t>
            </w:r>
            <w:proofErr w:type="gramStart"/>
            <w:r w:rsidR="00E52AE0">
              <w:t>Do Nothing</w:t>
            </w:r>
            <w:proofErr w:type="gramEnd"/>
            <w:r w:rsidR="00E52AE0">
              <w:t xml:space="preserve"> option</w:t>
            </w:r>
            <w:r w:rsidR="006954F4">
              <w:t>. The appraisal of the active travel impacts was undertaken in accordance with TAG Unit A1.3.</w:t>
            </w:r>
          </w:p>
          <w:p w14:paraId="68A80ADA" w14:textId="77777777" w:rsidR="00140E24" w:rsidRDefault="00140E24">
            <w:pPr>
              <w:pStyle w:val="ListParagraph"/>
              <w:numPr>
                <w:ilvl w:val="0"/>
                <w:numId w:val="66"/>
              </w:numPr>
              <w:spacing w:before="120" w:after="120" w:line="264" w:lineRule="auto"/>
              <w:ind w:right="142"/>
              <w:contextualSpacing w:val="0"/>
            </w:pPr>
            <w:r w:rsidRPr="00E25E0D">
              <w:rPr>
                <w:b/>
                <w:bCs/>
              </w:rPr>
              <w:t>Active Travel Impacts</w:t>
            </w:r>
            <w:r w:rsidRPr="00E25E0D">
              <w:t xml:space="preserve"> - </w:t>
            </w:r>
            <w:r>
              <w:t>T</w:t>
            </w:r>
            <w:r w:rsidRPr="00E25E0D">
              <w:t xml:space="preserve">he DfT’s Active Mode Appraisal Toolkit (AMAT) has been used to estimate the </w:t>
            </w:r>
            <w:r>
              <w:t xml:space="preserve">infrastructure </w:t>
            </w:r>
            <w:r w:rsidRPr="00E25E0D">
              <w:t xml:space="preserve">benefits of the options. </w:t>
            </w:r>
            <w:r>
              <w:t>The appraisal of the active travel impacts was undertaken in accordance with the DfT’s TAG Unit 5.1 guidance.</w:t>
            </w:r>
          </w:p>
          <w:p w14:paraId="69988D09" w14:textId="34926866" w:rsidR="0031436C" w:rsidRPr="003B7CC5" w:rsidRDefault="0031436C" w:rsidP="0031436C">
            <w:pPr>
              <w:spacing w:line="264" w:lineRule="auto"/>
              <w:ind w:left="737" w:right="142"/>
            </w:pPr>
            <w:r>
              <w:t xml:space="preserve">The signalisation of the Lawnswood Roundabout as proposed in each Do Something option, </w:t>
            </w:r>
            <w:proofErr w:type="gramStart"/>
            <w:r>
              <w:t>and also</w:t>
            </w:r>
            <w:proofErr w:type="gramEnd"/>
            <w:r>
              <w:t xml:space="preserve"> the </w:t>
            </w:r>
            <w:r w:rsidRPr="007315DE">
              <w:t>Otley Road/Otley Old Road junction</w:t>
            </w:r>
            <w:r>
              <w:t xml:space="preserve"> in the Do Something – More Ambitious option, is also likely to have safety benefits for pedestrians and cyclists. Therefore, to monetise these benefits, historic collision data involving pedestrians and cyclists at the junctions have been analysed to calculate an annual average number of collisions</w:t>
            </w:r>
            <w:r w:rsidR="00E52AE0">
              <w:t xml:space="preserve"> and casualties</w:t>
            </w:r>
            <w:r>
              <w:t>. TAG Databook values (Table 4.1.2) for casualty prevention savings have then been used to calculate an annual casualty prevention saving which has been applied across the appraisal period.</w:t>
            </w:r>
          </w:p>
          <w:p w14:paraId="70C0B23F" w14:textId="42BF995F" w:rsidR="00140E24" w:rsidRDefault="00140E24">
            <w:pPr>
              <w:pStyle w:val="ListParagraph"/>
              <w:numPr>
                <w:ilvl w:val="0"/>
                <w:numId w:val="66"/>
              </w:numPr>
              <w:spacing w:before="120" w:after="120" w:line="264" w:lineRule="auto"/>
              <w:ind w:right="144"/>
              <w:contextualSpacing w:val="0"/>
            </w:pPr>
            <w:r w:rsidRPr="00354DC0">
              <w:rPr>
                <w:b/>
                <w:bCs/>
              </w:rPr>
              <w:t>Highway User Impacts</w:t>
            </w:r>
            <w:r>
              <w:t xml:space="preserve"> – Input trip and cost matrices/skims have been taken from the forecast Aimsun models for the Do </w:t>
            </w:r>
            <w:r w:rsidR="00E52AE0">
              <w:t>Nothing</w:t>
            </w:r>
            <w:r>
              <w:t xml:space="preserve"> and each Do Something scheme option and used in the Transport Users Benefits Appraisal (TUBA) software to appraise the highway transport user benefits associated with each </w:t>
            </w:r>
            <w:r>
              <w:lastRenderedPageBreak/>
              <w:t>Do Something option.</w:t>
            </w:r>
            <w:r w:rsidR="0006154C">
              <w:t xml:space="preserve">  This appraisal has been undertaken in accordance with TAG Unit A1.3.</w:t>
            </w:r>
          </w:p>
          <w:p w14:paraId="2B8301C4" w14:textId="77777777" w:rsidR="00140E24" w:rsidRPr="001964A2" w:rsidRDefault="00140E24">
            <w:pPr>
              <w:pStyle w:val="ListParagraph"/>
              <w:numPr>
                <w:ilvl w:val="0"/>
                <w:numId w:val="66"/>
              </w:numPr>
              <w:spacing w:before="120" w:after="120" w:line="264" w:lineRule="auto"/>
              <w:ind w:right="144"/>
              <w:contextualSpacing w:val="0"/>
            </w:pPr>
            <w:r w:rsidRPr="002735E3">
              <w:rPr>
                <w:b/>
                <w:bCs/>
              </w:rPr>
              <w:t>Accident Impacts</w:t>
            </w:r>
            <w:r>
              <w:t xml:space="preserve"> – Traffic flows from the Aimsun model have been used to undertake a Cost and Benefit to Accidents – Light Touch (COBA-LT) assessment based on the changes in junction types in the Do Something options. This appraisal has been undertaken in accordance with TAG Unit A4.1.</w:t>
            </w:r>
          </w:p>
          <w:p w14:paraId="5BE77ED0" w14:textId="5F8CF4E7" w:rsidR="00140E24" w:rsidRDefault="00140E24">
            <w:pPr>
              <w:pStyle w:val="ListParagraph"/>
              <w:numPr>
                <w:ilvl w:val="0"/>
                <w:numId w:val="66"/>
              </w:numPr>
              <w:spacing w:before="120" w:after="120" w:line="264" w:lineRule="auto"/>
              <w:ind w:right="144"/>
              <w:contextualSpacing w:val="0"/>
            </w:pPr>
            <w:r w:rsidRPr="003F2868">
              <w:rPr>
                <w:b/>
                <w:bCs/>
              </w:rPr>
              <w:t>Environmental Impacts</w:t>
            </w:r>
            <w:r>
              <w:t xml:space="preserve"> - The appraisal of the options’ environmental impacts was undertaken in accordance with TAG Unit A3, and includes a qualitative assessment of </w:t>
            </w:r>
            <w:r w:rsidR="00643453">
              <w:t xml:space="preserve">impacts on </w:t>
            </w:r>
            <w:r>
              <w:t xml:space="preserve">noise, air quality, greenhouse gases, landscape, townscape, historic environment, </w:t>
            </w:r>
            <w:proofErr w:type="gramStart"/>
            <w:r>
              <w:t>biodiversity</w:t>
            </w:r>
            <w:proofErr w:type="gramEnd"/>
            <w:r>
              <w:t xml:space="preserve"> and water environment</w:t>
            </w:r>
            <w:r w:rsidR="00643453">
              <w:t>.</w:t>
            </w:r>
          </w:p>
          <w:p w14:paraId="793A9A76" w14:textId="66EF5AD7" w:rsidR="00ED0B20" w:rsidRDefault="00007651" w:rsidP="007A1776">
            <w:pPr>
              <w:spacing w:after="120" w:line="264" w:lineRule="auto"/>
              <w:ind w:left="720" w:right="142"/>
            </w:pPr>
            <w:r>
              <w:t>For the noise, air quality and greenhouse gas impacts, a quantitative assessment has also been undertaken using outputs from the highway appraisal (greenhouse gases) and Marginal External Cost values from the bus and active travel appraisal. A Stage 2 High-level Assessment Carbon Impact Assessment has been undertaken to review and account for the embedded and operational carbon impact of the Scheme.</w:t>
            </w:r>
          </w:p>
          <w:p w14:paraId="23E811FA" w14:textId="50660B98" w:rsidR="00771E19" w:rsidRPr="00F210B4" w:rsidRDefault="00140E24" w:rsidP="007A1776">
            <w:pPr>
              <w:pStyle w:val="ListParagraph"/>
              <w:numPr>
                <w:ilvl w:val="0"/>
                <w:numId w:val="66"/>
              </w:numPr>
              <w:spacing w:after="120" w:line="264" w:lineRule="auto"/>
              <w:ind w:right="142"/>
              <w:rPr>
                <w:rFonts w:cs="Arial"/>
                <w:sz w:val="22"/>
              </w:rPr>
            </w:pPr>
            <w:r w:rsidRPr="00F210B4">
              <w:rPr>
                <w:b/>
                <w:bCs/>
              </w:rPr>
              <w:t>Social and Distributional Impacts</w:t>
            </w:r>
            <w:r w:rsidRPr="00F210B4">
              <w:t xml:space="preserve"> – The appraisal of the options</w:t>
            </w:r>
            <w:r w:rsidR="007A1776">
              <w:t>’</w:t>
            </w:r>
            <w:r w:rsidRPr="00F210B4">
              <w:t xml:space="preserve"> Social and Distributional impacts was undertaken in accordance with the DfT’s TAG Unit A4.1 and 4.2. Whilst the eight social impacts that are considered part of the Social Impact appraisal have been completed, only a screening of the Distributional Impacts has been completed at this stage, with a full Distributional Impacts appraisal subject of the preferred option at the Full Business Case (FBC) stage of work.</w:t>
            </w:r>
          </w:p>
        </w:tc>
      </w:tr>
      <w:tr w:rsidR="00314FF6" w:rsidRPr="00CA62C8" w14:paraId="38D990A7"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18FE1D" w14:textId="30F70178" w:rsidR="00314FF6" w:rsidRPr="00CA62C8" w:rsidRDefault="00314FF6" w:rsidP="005D41DD">
            <w:pPr>
              <w:spacing w:before="120" w:after="120"/>
              <w:rPr>
                <w:rFonts w:cs="Arial"/>
                <w:szCs w:val="22"/>
              </w:rPr>
            </w:pPr>
            <w:r w:rsidRPr="00CA62C8">
              <w:rPr>
                <w:rFonts w:cs="Arial"/>
                <w:szCs w:val="22"/>
              </w:rPr>
              <w:lastRenderedPageBreak/>
              <w:t xml:space="preserve">4.2.3 </w:t>
            </w:r>
            <w:r w:rsidRPr="00CA62C8">
              <w:rPr>
                <w:rFonts w:cs="Arial"/>
                <w:sz w:val="22"/>
                <w:szCs w:val="22"/>
              </w:rPr>
              <w:t xml:space="preserve">How does the Scheme contribute to the </w:t>
            </w:r>
            <w:r w:rsidR="00364D8C">
              <w:rPr>
                <w:rFonts w:cs="Arial"/>
                <w:sz w:val="22"/>
                <w:szCs w:val="22"/>
              </w:rPr>
              <w:t>SEF</w:t>
            </w:r>
            <w:r w:rsidRPr="00CA62C8">
              <w:rPr>
                <w:rFonts w:cs="Arial"/>
                <w:sz w:val="22"/>
                <w:szCs w:val="22"/>
              </w:rPr>
              <w:t xml:space="preserve"> Headline Indicators (</w:t>
            </w:r>
            <w:hyperlink r:id="rId26" w:history="1">
              <w:r w:rsidRPr="00CA62C8">
                <w:rPr>
                  <w:rStyle w:val="Hyperlink"/>
                  <w:rFonts w:cs="Arial"/>
                  <w:sz w:val="22"/>
                  <w:szCs w:val="22"/>
                </w:rPr>
                <w:t>access the Plan here</w:t>
              </w:r>
            </w:hyperlink>
            <w:r w:rsidRPr="00CA62C8">
              <w:rPr>
                <w:rFonts w:cs="Arial"/>
                <w:sz w:val="22"/>
                <w:szCs w:val="22"/>
              </w:rPr>
              <w:t>)?</w:t>
            </w:r>
          </w:p>
        </w:tc>
      </w:tr>
      <w:tr w:rsidR="00BB1517" w:rsidRPr="00CA62C8" w14:paraId="03673E93"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3C904716" w14:textId="0DA3B291" w:rsidR="009765BD" w:rsidRDefault="004F1597" w:rsidP="00F210B4">
            <w:pPr>
              <w:spacing w:before="120" w:after="120"/>
              <w:ind w:left="170"/>
              <w:rPr>
                <w:rFonts w:cs="Arial"/>
              </w:rPr>
            </w:pPr>
            <w:r>
              <w:rPr>
                <w:rFonts w:cs="Arial"/>
              </w:rPr>
              <w:t xml:space="preserve">Section 2.1.2 has highlighted how the proposed scheme will </w:t>
            </w:r>
            <w:r w:rsidR="00666A33">
              <w:rPr>
                <w:rFonts w:cs="Arial"/>
              </w:rPr>
              <w:t xml:space="preserve">contribute to the SEF priorities.  </w:t>
            </w:r>
            <w:r w:rsidR="00D54C11">
              <w:rPr>
                <w:rFonts w:cs="Arial"/>
              </w:rPr>
              <w:t xml:space="preserve">This is summarised in Table </w:t>
            </w:r>
            <w:r w:rsidR="00AB060E">
              <w:rPr>
                <w:rFonts w:cs="Arial"/>
              </w:rPr>
              <w:t>13</w:t>
            </w:r>
            <w:r w:rsidR="00D54C11">
              <w:rPr>
                <w:rFonts w:cs="Arial"/>
              </w:rPr>
              <w:t xml:space="preserve">.  Table </w:t>
            </w:r>
            <w:r w:rsidR="00AB060E">
              <w:rPr>
                <w:rFonts w:cs="Arial"/>
              </w:rPr>
              <w:t>14</w:t>
            </w:r>
            <w:r w:rsidR="00D54C11">
              <w:rPr>
                <w:rFonts w:cs="Arial"/>
              </w:rPr>
              <w:t xml:space="preserve"> then indicates </w:t>
            </w:r>
            <w:r w:rsidR="0056579B">
              <w:rPr>
                <w:rFonts w:cs="Arial"/>
              </w:rPr>
              <w:t>where contributions to each of the SEF priorities are direct or indirect, for each ‘Do Something’ option.</w:t>
            </w:r>
          </w:p>
          <w:p w14:paraId="5C062556" w14:textId="1A639F5D" w:rsidR="00AB060E" w:rsidRPr="00AB060E" w:rsidRDefault="00AB060E" w:rsidP="00F210B4">
            <w:pPr>
              <w:spacing w:before="120" w:after="120"/>
              <w:ind w:left="170"/>
              <w:rPr>
                <w:rFonts w:cs="Arial"/>
                <w:b/>
                <w:bCs/>
              </w:rPr>
            </w:pPr>
            <w:r>
              <w:rPr>
                <w:rFonts w:cs="Arial"/>
                <w:b/>
                <w:bCs/>
              </w:rPr>
              <w:t>Table 13. Contributions of proposed scheme to SEF priorities.</w:t>
            </w:r>
          </w:p>
          <w:tbl>
            <w:tblPr>
              <w:tblStyle w:val="TableGrid"/>
              <w:tblW w:w="9232" w:type="dxa"/>
              <w:tblInd w:w="170" w:type="dxa"/>
              <w:tblLayout w:type="fixed"/>
              <w:tblLook w:val="04A0" w:firstRow="1" w:lastRow="0" w:firstColumn="1" w:lastColumn="0" w:noHBand="0" w:noVBand="1"/>
            </w:tblPr>
            <w:tblGrid>
              <w:gridCol w:w="2832"/>
              <w:gridCol w:w="6400"/>
            </w:tblGrid>
            <w:tr w:rsidR="0056579B" w14:paraId="49AA081D" w14:textId="77777777" w:rsidTr="0006286B">
              <w:tc>
                <w:tcPr>
                  <w:tcW w:w="2832" w:type="dxa"/>
                </w:tcPr>
                <w:p w14:paraId="552618E1" w14:textId="7E7DE3DB" w:rsidR="0056579B" w:rsidRDefault="0056579B" w:rsidP="00F210B4">
                  <w:pPr>
                    <w:spacing w:before="120" w:after="120"/>
                    <w:rPr>
                      <w:rFonts w:cs="Arial"/>
                      <w:sz w:val="22"/>
                    </w:rPr>
                  </w:pPr>
                  <w:r>
                    <w:rPr>
                      <w:rFonts w:cs="Arial"/>
                      <w:sz w:val="22"/>
                    </w:rPr>
                    <w:t>SEF Priority</w:t>
                  </w:r>
                </w:p>
              </w:tc>
              <w:tc>
                <w:tcPr>
                  <w:tcW w:w="6400" w:type="dxa"/>
                </w:tcPr>
                <w:p w14:paraId="319559FD" w14:textId="332D7E7C" w:rsidR="0056579B" w:rsidRDefault="0056579B" w:rsidP="00F210B4">
                  <w:pPr>
                    <w:spacing w:before="120" w:after="120"/>
                    <w:rPr>
                      <w:rFonts w:cs="Arial"/>
                      <w:sz w:val="22"/>
                    </w:rPr>
                  </w:pPr>
                  <w:r>
                    <w:rPr>
                      <w:rFonts w:cs="Arial"/>
                      <w:sz w:val="22"/>
                    </w:rPr>
                    <w:t>Scheme Contribution</w:t>
                  </w:r>
                </w:p>
              </w:tc>
            </w:tr>
            <w:tr w:rsidR="003E1740" w14:paraId="33E82A56" w14:textId="77777777" w:rsidTr="0006286B">
              <w:tc>
                <w:tcPr>
                  <w:tcW w:w="2832" w:type="dxa"/>
                </w:tcPr>
                <w:p w14:paraId="518C6DDE" w14:textId="77777777" w:rsidR="003E1740" w:rsidRDefault="003E1740" w:rsidP="003E1740">
                  <w:pPr>
                    <w:textAlignment w:val="baseline"/>
                    <w:rPr>
                      <w:rFonts w:cs="Arial"/>
                      <w:sz w:val="22"/>
                      <w:szCs w:val="22"/>
                    </w:rPr>
                  </w:pPr>
                  <w:r w:rsidRPr="00BC2028">
                    <w:rPr>
                      <w:rFonts w:cs="Arial"/>
                      <w:b/>
                      <w:bCs/>
                      <w:sz w:val="22"/>
                      <w:szCs w:val="22"/>
                    </w:rPr>
                    <w:t>Boosting Productivity</w:t>
                  </w:r>
                  <w:r w:rsidRPr="00BC2028">
                    <w:rPr>
                      <w:rFonts w:cs="Arial"/>
                      <w:sz w:val="22"/>
                      <w:szCs w:val="22"/>
                    </w:rPr>
                    <w:t xml:space="preserve"> </w:t>
                  </w:r>
                </w:p>
                <w:p w14:paraId="1B062C22" w14:textId="49190A36" w:rsidR="003E1740" w:rsidRPr="0006286B" w:rsidRDefault="003E1740" w:rsidP="0006286B">
                  <w:pPr>
                    <w:textAlignment w:val="baseline"/>
                    <w:rPr>
                      <w:rFonts w:ascii="Segoe UI" w:hAnsi="Segoe UI" w:cs="Segoe UI"/>
                      <w:sz w:val="18"/>
                      <w:szCs w:val="18"/>
                    </w:rPr>
                  </w:pPr>
                  <w:r w:rsidRPr="00BC2028">
                    <w:rPr>
                      <w:rFonts w:cs="Arial"/>
                      <w:sz w:val="22"/>
                      <w:szCs w:val="22"/>
                    </w:rPr>
                    <w:t>Helping businesses to grow and invest in the region and their workforce, to drive economic growth, increase innovation and create jobs </w:t>
                  </w:r>
                </w:p>
              </w:tc>
              <w:tc>
                <w:tcPr>
                  <w:tcW w:w="6400" w:type="dxa"/>
                </w:tcPr>
                <w:p w14:paraId="56D7E7E5" w14:textId="11D52863" w:rsidR="003E1740" w:rsidRDefault="00433332" w:rsidP="003E1740">
                  <w:pPr>
                    <w:spacing w:before="120" w:after="120"/>
                    <w:rPr>
                      <w:rFonts w:cs="Arial"/>
                      <w:sz w:val="22"/>
                    </w:rPr>
                  </w:pPr>
                  <w:r>
                    <w:rPr>
                      <w:rFonts w:cs="Arial"/>
                      <w:sz w:val="22"/>
                    </w:rPr>
                    <w:t xml:space="preserve">By making active travel and buses more attractive, the scheme will help to ensure that </w:t>
                  </w:r>
                  <w:r w:rsidR="008C4E7F">
                    <w:rPr>
                      <w:rFonts w:cs="Arial"/>
                      <w:sz w:val="22"/>
                    </w:rPr>
                    <w:t>anticipated increases in demand for travel on the A660 corridor can be accommodated sustainabl</w:t>
                  </w:r>
                  <w:r w:rsidR="0006286B">
                    <w:rPr>
                      <w:rFonts w:cs="Arial"/>
                      <w:sz w:val="22"/>
                    </w:rPr>
                    <w:t xml:space="preserve">y and efficiently.  This will help to ensure that investment and economic growth are not constrained by </w:t>
                  </w:r>
                  <w:r w:rsidR="00643453">
                    <w:rPr>
                      <w:rFonts w:cs="Arial"/>
                      <w:sz w:val="22"/>
                    </w:rPr>
                    <w:t>the limited capacity of the A660 corridor</w:t>
                  </w:r>
                  <w:r w:rsidR="0006286B">
                    <w:rPr>
                      <w:rFonts w:cs="Arial"/>
                      <w:sz w:val="22"/>
                    </w:rPr>
                    <w:t>.  This will help to boost productivity.</w:t>
                  </w:r>
                </w:p>
              </w:tc>
            </w:tr>
            <w:tr w:rsidR="003E1740" w14:paraId="314CD0B5" w14:textId="77777777" w:rsidTr="0006286B">
              <w:tc>
                <w:tcPr>
                  <w:tcW w:w="2832" w:type="dxa"/>
                </w:tcPr>
                <w:p w14:paraId="5400ADEC" w14:textId="77777777" w:rsidR="003E1740" w:rsidRPr="00BC2028" w:rsidRDefault="003E1740" w:rsidP="003E1740">
                  <w:pPr>
                    <w:textAlignment w:val="baseline"/>
                    <w:rPr>
                      <w:rFonts w:ascii="Segoe UI" w:hAnsi="Segoe UI" w:cs="Segoe UI"/>
                      <w:b/>
                      <w:bCs/>
                      <w:sz w:val="18"/>
                      <w:szCs w:val="18"/>
                    </w:rPr>
                  </w:pPr>
                  <w:r w:rsidRPr="00BC2028">
                    <w:rPr>
                      <w:rFonts w:cs="Arial"/>
                      <w:b/>
                      <w:bCs/>
                      <w:sz w:val="22"/>
                      <w:szCs w:val="22"/>
                    </w:rPr>
                    <w:t>Enabling Inclusive Growth  </w:t>
                  </w:r>
                </w:p>
                <w:p w14:paraId="6CACFF87" w14:textId="2C62289F" w:rsidR="003E1740" w:rsidRPr="0006286B" w:rsidRDefault="003E1740" w:rsidP="0006286B">
                  <w:pPr>
                    <w:textAlignment w:val="baseline"/>
                    <w:rPr>
                      <w:rFonts w:ascii="Segoe UI" w:hAnsi="Segoe UI" w:cs="Segoe UI"/>
                      <w:sz w:val="18"/>
                      <w:szCs w:val="18"/>
                    </w:rPr>
                  </w:pPr>
                  <w:r w:rsidRPr="00BC2028">
                    <w:rPr>
                      <w:rFonts w:cs="Arial"/>
                      <w:sz w:val="22"/>
                      <w:szCs w:val="22"/>
                    </w:rPr>
                    <w:t xml:space="preserve">Enabling as many people as possible to contribute </w:t>
                  </w:r>
                  <w:r w:rsidRPr="00BC2028">
                    <w:rPr>
                      <w:rFonts w:cs="Arial"/>
                      <w:sz w:val="22"/>
                      <w:szCs w:val="22"/>
                    </w:rPr>
                    <w:lastRenderedPageBreak/>
                    <w:t>to, and benefit from, economic growth in our communities and towns. </w:t>
                  </w:r>
                </w:p>
              </w:tc>
              <w:tc>
                <w:tcPr>
                  <w:tcW w:w="6400" w:type="dxa"/>
                </w:tcPr>
                <w:p w14:paraId="43D3D986" w14:textId="5A57E1EB" w:rsidR="003E1740" w:rsidRDefault="00C56290" w:rsidP="003E1740">
                  <w:pPr>
                    <w:spacing w:before="120" w:after="120"/>
                    <w:rPr>
                      <w:rFonts w:cs="Arial"/>
                      <w:sz w:val="22"/>
                    </w:rPr>
                  </w:pPr>
                  <w:r>
                    <w:rPr>
                      <w:rFonts w:cs="Arial"/>
                      <w:sz w:val="22"/>
                    </w:rPr>
                    <w:lastRenderedPageBreak/>
                    <w:t xml:space="preserve">By improving facilities for buses and active travel, the scheme will </w:t>
                  </w:r>
                  <w:r w:rsidR="009806B0">
                    <w:rPr>
                      <w:rFonts w:cs="Arial"/>
                      <w:sz w:val="22"/>
                    </w:rPr>
                    <w:t xml:space="preserve">improve mobility for people without access to cars, thereby </w:t>
                  </w:r>
                  <w:r w:rsidR="009806B0">
                    <w:rPr>
                      <w:rFonts w:cs="Arial"/>
                      <w:sz w:val="22"/>
                    </w:rPr>
                    <w:lastRenderedPageBreak/>
                    <w:t>enabling more people to contribute more effectively to, and benefit from, economic growth in Leeds.</w:t>
                  </w:r>
                </w:p>
              </w:tc>
            </w:tr>
            <w:tr w:rsidR="003E1740" w14:paraId="6C8318F5" w14:textId="77777777" w:rsidTr="0006286B">
              <w:tc>
                <w:tcPr>
                  <w:tcW w:w="2832" w:type="dxa"/>
                </w:tcPr>
                <w:p w14:paraId="53E884B2" w14:textId="77777777" w:rsidR="003E1740" w:rsidRDefault="003E1740" w:rsidP="003E1740">
                  <w:pPr>
                    <w:textAlignment w:val="baseline"/>
                    <w:rPr>
                      <w:rFonts w:cs="Arial"/>
                      <w:b/>
                      <w:bCs/>
                      <w:sz w:val="22"/>
                      <w:szCs w:val="22"/>
                    </w:rPr>
                  </w:pPr>
                  <w:r w:rsidRPr="00BC2028">
                    <w:rPr>
                      <w:rFonts w:cs="Arial"/>
                      <w:b/>
                      <w:bCs/>
                      <w:sz w:val="22"/>
                      <w:szCs w:val="22"/>
                    </w:rPr>
                    <w:lastRenderedPageBreak/>
                    <w:t>Tackling the Climate Emergency</w:t>
                  </w:r>
                </w:p>
                <w:p w14:paraId="6AEF8039" w14:textId="5F2AB349" w:rsidR="003E1740" w:rsidRPr="0006286B" w:rsidRDefault="003E1740" w:rsidP="0006286B">
                  <w:pPr>
                    <w:textAlignment w:val="baseline"/>
                    <w:rPr>
                      <w:rFonts w:ascii="Segoe UI" w:hAnsi="Segoe UI" w:cs="Segoe UI"/>
                      <w:sz w:val="18"/>
                      <w:szCs w:val="18"/>
                    </w:rPr>
                  </w:pPr>
                  <w:r w:rsidRPr="00BC2028">
                    <w:rPr>
                      <w:rFonts w:cs="Arial"/>
                      <w:sz w:val="22"/>
                      <w:szCs w:val="22"/>
                    </w:rPr>
                    <w:t>Growing our economy while cutting emissions and caring for our environment. </w:t>
                  </w:r>
                </w:p>
              </w:tc>
              <w:tc>
                <w:tcPr>
                  <w:tcW w:w="6400" w:type="dxa"/>
                </w:tcPr>
                <w:p w14:paraId="5C8E0A5F" w14:textId="30B272CB" w:rsidR="00E37EAC" w:rsidRDefault="00E37EAC" w:rsidP="00E37EAC">
                  <w:pPr>
                    <w:textAlignment w:val="baseline"/>
                    <w:rPr>
                      <w:rFonts w:cs="Arial"/>
                      <w:sz w:val="22"/>
                      <w:szCs w:val="22"/>
                    </w:rPr>
                  </w:pPr>
                  <w:r>
                    <w:rPr>
                      <w:rFonts w:cs="Arial"/>
                      <w:sz w:val="22"/>
                      <w:szCs w:val="22"/>
                    </w:rPr>
                    <w:t xml:space="preserve">By introducing signalised crossing facilities and segregated cycle tracks at this key location, </w:t>
                  </w:r>
                  <w:proofErr w:type="gramStart"/>
                  <w:r>
                    <w:rPr>
                      <w:rFonts w:cs="Arial"/>
                      <w:sz w:val="22"/>
                      <w:szCs w:val="22"/>
                    </w:rPr>
                    <w:t>all of</w:t>
                  </w:r>
                  <w:proofErr w:type="gramEnd"/>
                  <w:r>
                    <w:rPr>
                      <w:rFonts w:cs="Arial"/>
                      <w:sz w:val="22"/>
                      <w:szCs w:val="22"/>
                    </w:rPr>
                    <w:t xml:space="preserve"> the short list options would help to make </w:t>
                  </w:r>
                  <w:r w:rsidR="00643453">
                    <w:rPr>
                      <w:rFonts w:cs="Arial"/>
                      <w:sz w:val="22"/>
                      <w:szCs w:val="22"/>
                    </w:rPr>
                    <w:t xml:space="preserve">active travel </w:t>
                  </w:r>
                  <w:r>
                    <w:rPr>
                      <w:rFonts w:cs="Arial"/>
                      <w:sz w:val="22"/>
                      <w:szCs w:val="22"/>
                    </w:rPr>
                    <w:t xml:space="preserve">a realistic option for a wider range of people and journeys.  This will help to generate modal shift from car to active modes, thereby reducing emissions.  </w:t>
                  </w:r>
                </w:p>
                <w:p w14:paraId="01170E0F" w14:textId="5030B727" w:rsidR="003E1740" w:rsidRDefault="00E37EAC" w:rsidP="00E37EAC">
                  <w:pPr>
                    <w:spacing w:before="120" w:after="120"/>
                    <w:rPr>
                      <w:rFonts w:cs="Arial"/>
                      <w:sz w:val="22"/>
                    </w:rPr>
                  </w:pPr>
                  <w:r>
                    <w:rPr>
                      <w:rFonts w:cs="Arial"/>
                      <w:sz w:val="22"/>
                      <w:szCs w:val="22"/>
                    </w:rPr>
                    <w:t>The scheme will also enable buses to be prioritised ahead of general traffic</w:t>
                  </w:r>
                  <w:r w:rsidRPr="00BC2028">
                    <w:rPr>
                      <w:rFonts w:cs="Arial"/>
                      <w:sz w:val="22"/>
                      <w:szCs w:val="22"/>
                    </w:rPr>
                    <w:t>.   </w:t>
                  </w:r>
                  <w:r>
                    <w:rPr>
                      <w:rFonts w:cs="Arial"/>
                      <w:sz w:val="22"/>
                      <w:szCs w:val="22"/>
                    </w:rPr>
                    <w:t>This will make buses more attractive, thereby generating modal shift from car to bus, with an associated reduction in emissions.</w:t>
                  </w:r>
                </w:p>
              </w:tc>
            </w:tr>
            <w:tr w:rsidR="003E1740" w14:paraId="0E9247C8" w14:textId="77777777" w:rsidTr="0006286B">
              <w:tc>
                <w:tcPr>
                  <w:tcW w:w="2832" w:type="dxa"/>
                </w:tcPr>
                <w:p w14:paraId="59FFC724" w14:textId="77777777" w:rsidR="003E1740" w:rsidRDefault="003E1740" w:rsidP="003E1740">
                  <w:pPr>
                    <w:textAlignment w:val="baseline"/>
                    <w:rPr>
                      <w:rFonts w:cs="Arial"/>
                      <w:b/>
                      <w:bCs/>
                      <w:sz w:val="22"/>
                      <w:szCs w:val="22"/>
                    </w:rPr>
                  </w:pPr>
                  <w:r w:rsidRPr="00BC2028">
                    <w:rPr>
                      <w:rFonts w:cs="Arial"/>
                      <w:b/>
                      <w:bCs/>
                      <w:sz w:val="22"/>
                      <w:szCs w:val="22"/>
                    </w:rPr>
                    <w:t>Delivering 21</w:t>
                  </w:r>
                  <w:r w:rsidRPr="00BC2028">
                    <w:rPr>
                      <w:rFonts w:cs="Arial"/>
                      <w:b/>
                      <w:bCs/>
                      <w:sz w:val="17"/>
                      <w:szCs w:val="17"/>
                      <w:vertAlign w:val="superscript"/>
                    </w:rPr>
                    <w:t>st</w:t>
                  </w:r>
                  <w:r w:rsidRPr="00BC2028">
                    <w:rPr>
                      <w:rFonts w:cs="Arial"/>
                      <w:b/>
                      <w:bCs/>
                      <w:sz w:val="22"/>
                      <w:szCs w:val="22"/>
                    </w:rPr>
                    <w:t xml:space="preserve"> Century Transport</w:t>
                  </w:r>
                </w:p>
                <w:p w14:paraId="7C616217" w14:textId="06A6F9B5" w:rsidR="003E1740" w:rsidRPr="0006286B" w:rsidRDefault="003E1740" w:rsidP="0006286B">
                  <w:pPr>
                    <w:textAlignment w:val="baseline"/>
                    <w:rPr>
                      <w:rFonts w:ascii="Segoe UI" w:hAnsi="Segoe UI" w:cs="Segoe UI"/>
                      <w:sz w:val="18"/>
                      <w:szCs w:val="18"/>
                    </w:rPr>
                  </w:pPr>
                  <w:r w:rsidRPr="00BC2028">
                    <w:rPr>
                      <w:rFonts w:cs="Arial"/>
                      <w:sz w:val="22"/>
                      <w:szCs w:val="22"/>
                    </w:rPr>
                    <w:t>Creating efficient transport infrastructure to connect our communities, making it easier to get to work, do business and connect with each other. </w:t>
                  </w:r>
                </w:p>
              </w:tc>
              <w:tc>
                <w:tcPr>
                  <w:tcW w:w="6400" w:type="dxa"/>
                </w:tcPr>
                <w:p w14:paraId="3EFD1819" w14:textId="686AF7CF" w:rsidR="003E1740" w:rsidRDefault="00795AE3" w:rsidP="003E1740">
                  <w:pPr>
                    <w:spacing w:before="120" w:after="120"/>
                    <w:rPr>
                      <w:rFonts w:cs="Arial"/>
                      <w:sz w:val="22"/>
                    </w:rPr>
                  </w:pPr>
                  <w:r>
                    <w:rPr>
                      <w:rFonts w:cs="Arial"/>
                      <w:sz w:val="22"/>
                    </w:rPr>
                    <w:t>By making bus and active modes more accessible and more attractive, the scheme is expected to generate modal shift towards these more efficient modes.  This will increase the people carrying capacity of the corridor</w:t>
                  </w:r>
                  <w:r w:rsidR="002311C7">
                    <w:rPr>
                      <w:rFonts w:cs="Arial"/>
                      <w:sz w:val="22"/>
                    </w:rPr>
                    <w:t>, making it easier for people to get to work, do business and connect with each other.</w:t>
                  </w:r>
                </w:p>
              </w:tc>
            </w:tr>
          </w:tbl>
          <w:p w14:paraId="0C646AF0" w14:textId="2DB60FFE" w:rsidR="0056579B" w:rsidRPr="009765BD" w:rsidRDefault="0056579B" w:rsidP="00F210B4">
            <w:pPr>
              <w:spacing w:before="120" w:after="120"/>
              <w:ind w:left="170"/>
              <w:rPr>
                <w:rFonts w:cs="Arial"/>
                <w:sz w:val="22"/>
              </w:rPr>
            </w:pPr>
          </w:p>
        </w:tc>
      </w:tr>
    </w:tbl>
    <w:p w14:paraId="2AD84886" w14:textId="77777777" w:rsidR="00314FF6" w:rsidRDefault="00314FF6" w:rsidP="00314FF6">
      <w:pPr>
        <w:rPr>
          <w:sz w:val="12"/>
        </w:rPr>
      </w:pPr>
    </w:p>
    <w:tbl>
      <w:tblPr>
        <w:tblStyle w:val="TableGrid2"/>
        <w:tblW w:w="943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2490"/>
        <w:gridCol w:w="1157"/>
        <w:gridCol w:w="1158"/>
        <w:gridCol w:w="1158"/>
        <w:gridCol w:w="1157"/>
        <w:gridCol w:w="1158"/>
        <w:gridCol w:w="1158"/>
      </w:tblGrid>
      <w:tr w:rsidR="00FF34F6" w:rsidRPr="00CA62C8" w14:paraId="74F13CAD" w14:textId="77777777" w:rsidTr="005D41DD">
        <w:trPr>
          <w:trHeight w:val="186"/>
          <w:tblHeader/>
        </w:trPr>
        <w:tc>
          <w:tcPr>
            <w:tcW w:w="943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5E72CB61" w14:textId="7A384926" w:rsidR="00314FF6" w:rsidRPr="00CA62C8" w:rsidRDefault="00314FF6" w:rsidP="002076B5">
            <w:pPr>
              <w:spacing w:before="120" w:after="120"/>
              <w:rPr>
                <w:rFonts w:cs="Arial"/>
                <w:b/>
                <w:sz w:val="22"/>
                <w:szCs w:val="22"/>
              </w:rPr>
            </w:pPr>
            <w:r w:rsidRPr="00CA62C8">
              <w:rPr>
                <w:rFonts w:cs="Arial"/>
                <w:b/>
                <w:sz w:val="22"/>
                <w:szCs w:val="22"/>
              </w:rPr>
              <w:t xml:space="preserve">Table </w:t>
            </w:r>
            <w:r w:rsidR="00AB060E">
              <w:rPr>
                <w:rFonts w:cs="Arial"/>
                <w:b/>
                <w:sz w:val="22"/>
                <w:szCs w:val="22"/>
              </w:rPr>
              <w:t>14</w:t>
            </w:r>
            <w:r w:rsidRPr="00CA62C8">
              <w:rPr>
                <w:rFonts w:cs="Arial"/>
                <w:b/>
                <w:sz w:val="22"/>
                <w:szCs w:val="22"/>
              </w:rPr>
              <w:t>: Summary of Scheme Short List Options</w:t>
            </w:r>
            <w:r w:rsidR="00AB060E">
              <w:rPr>
                <w:rFonts w:cs="Arial"/>
                <w:b/>
                <w:sz w:val="22"/>
                <w:szCs w:val="22"/>
              </w:rPr>
              <w:t>’</w:t>
            </w:r>
            <w:r w:rsidRPr="00CA62C8">
              <w:rPr>
                <w:rFonts w:cs="Arial"/>
                <w:b/>
                <w:sz w:val="22"/>
                <w:szCs w:val="22"/>
              </w:rPr>
              <w:t xml:space="preserve"> Contributions to </w:t>
            </w:r>
            <w:r w:rsidR="00364D8C">
              <w:rPr>
                <w:rFonts w:cs="Arial"/>
                <w:b/>
                <w:sz w:val="22"/>
                <w:szCs w:val="22"/>
              </w:rPr>
              <w:t>SEF</w:t>
            </w:r>
            <w:r w:rsidRPr="00CA62C8">
              <w:rPr>
                <w:rFonts w:cs="Arial"/>
                <w:b/>
                <w:sz w:val="22"/>
                <w:szCs w:val="22"/>
              </w:rPr>
              <w:t xml:space="preserve"> </w:t>
            </w:r>
            <w:r w:rsidR="00646685">
              <w:rPr>
                <w:rFonts w:cs="Arial"/>
                <w:b/>
                <w:sz w:val="22"/>
                <w:szCs w:val="22"/>
              </w:rPr>
              <w:t>Priorities</w:t>
            </w:r>
          </w:p>
        </w:tc>
      </w:tr>
      <w:tr w:rsidR="00FF34F6" w:rsidRPr="00CA62C8" w14:paraId="5C524982" w14:textId="77777777" w:rsidTr="005D41DD">
        <w:trPr>
          <w:trHeight w:val="607"/>
          <w:tblHeader/>
        </w:trPr>
        <w:tc>
          <w:tcPr>
            <w:tcW w:w="2490" w:type="dxa"/>
            <w:vMerge w:val="restart"/>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65B19D06" w14:textId="3967CE23" w:rsidR="00314FF6" w:rsidRPr="00CA62C8" w:rsidRDefault="00646685" w:rsidP="005D41DD">
            <w:pPr>
              <w:jc w:val="center"/>
              <w:rPr>
                <w:rFonts w:cs="Arial"/>
                <w:b/>
                <w:sz w:val="22"/>
                <w:szCs w:val="22"/>
              </w:rPr>
            </w:pPr>
            <w:r>
              <w:rPr>
                <w:rFonts w:cs="Arial"/>
                <w:b/>
                <w:sz w:val="22"/>
                <w:szCs w:val="22"/>
              </w:rPr>
              <w:t>Priority</w:t>
            </w:r>
          </w:p>
        </w:tc>
        <w:tc>
          <w:tcPr>
            <w:tcW w:w="231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7165CFB" w14:textId="0AC200A7" w:rsidR="00314FF6" w:rsidRPr="00CA62C8" w:rsidRDefault="00995EF8" w:rsidP="005D41DD">
            <w:pPr>
              <w:jc w:val="center"/>
              <w:rPr>
                <w:rFonts w:cs="Arial"/>
                <w:b/>
                <w:sz w:val="22"/>
                <w:szCs w:val="22"/>
              </w:rPr>
            </w:pPr>
            <w:r w:rsidRPr="00CA62C8">
              <w:rPr>
                <w:rFonts w:cs="Arial"/>
                <w:b/>
                <w:sz w:val="22"/>
                <w:szCs w:val="22"/>
              </w:rPr>
              <w:t>Option 1</w:t>
            </w:r>
            <w:r w:rsidR="00314FF6" w:rsidRPr="00CA62C8">
              <w:rPr>
                <w:rFonts w:cs="Arial"/>
                <w:b/>
                <w:sz w:val="22"/>
                <w:szCs w:val="22"/>
              </w:rPr>
              <w:t xml:space="preserve">: </w:t>
            </w:r>
          </w:p>
          <w:p w14:paraId="69E1E9D6" w14:textId="1CA3E7E0" w:rsidR="00314FF6" w:rsidRPr="00CA62C8" w:rsidDel="00835314" w:rsidRDefault="00995EF8" w:rsidP="005D41DD">
            <w:pPr>
              <w:jc w:val="center"/>
              <w:rPr>
                <w:rFonts w:cs="Arial"/>
                <w:b/>
                <w:sz w:val="22"/>
                <w:szCs w:val="22"/>
              </w:rPr>
            </w:pPr>
            <w:r w:rsidRPr="00CA62C8">
              <w:rPr>
                <w:rFonts w:cs="Arial"/>
                <w:b/>
                <w:sz w:val="22"/>
                <w:szCs w:val="22"/>
              </w:rPr>
              <w:t>Preferred</w:t>
            </w:r>
            <w:r w:rsidR="00314FF6" w:rsidRPr="00CA62C8" w:rsidDel="00835314">
              <w:rPr>
                <w:rFonts w:cs="Arial"/>
                <w:b/>
                <w:sz w:val="22"/>
                <w:szCs w:val="22"/>
              </w:rPr>
              <w:t xml:space="preserve"> </w:t>
            </w:r>
          </w:p>
        </w:tc>
        <w:tc>
          <w:tcPr>
            <w:tcW w:w="23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D30CF" w14:textId="315DC3B6" w:rsidR="00314FF6" w:rsidRPr="00CA62C8" w:rsidRDefault="00995EF8" w:rsidP="005D41DD">
            <w:pPr>
              <w:jc w:val="center"/>
              <w:rPr>
                <w:rFonts w:cs="Arial"/>
                <w:b/>
                <w:sz w:val="22"/>
                <w:szCs w:val="22"/>
              </w:rPr>
            </w:pPr>
            <w:r w:rsidRPr="00CA62C8">
              <w:rPr>
                <w:rFonts w:cs="Arial"/>
                <w:b/>
                <w:sz w:val="22"/>
                <w:szCs w:val="22"/>
              </w:rPr>
              <w:t>Option 2</w:t>
            </w:r>
            <w:r w:rsidR="00314FF6" w:rsidRPr="00CA62C8">
              <w:rPr>
                <w:rFonts w:cs="Arial"/>
                <w:b/>
                <w:sz w:val="22"/>
                <w:szCs w:val="22"/>
              </w:rPr>
              <w:t>:</w:t>
            </w:r>
          </w:p>
          <w:p w14:paraId="1AD49DD9" w14:textId="397E2A83" w:rsidR="00314FF6" w:rsidRPr="00CA62C8" w:rsidDel="00835314" w:rsidRDefault="00995EF8" w:rsidP="005D41DD">
            <w:pPr>
              <w:jc w:val="center"/>
              <w:rPr>
                <w:rFonts w:cs="Arial"/>
                <w:b/>
                <w:sz w:val="22"/>
                <w:szCs w:val="22"/>
              </w:rPr>
            </w:pPr>
            <w:r w:rsidRPr="00CA62C8">
              <w:rPr>
                <w:rFonts w:cs="Arial"/>
                <w:b/>
                <w:sz w:val="22"/>
                <w:szCs w:val="22"/>
              </w:rPr>
              <w:t>Less Ambitious</w:t>
            </w:r>
          </w:p>
        </w:tc>
        <w:tc>
          <w:tcPr>
            <w:tcW w:w="2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1AAC6" w14:textId="77777777" w:rsidR="00995EF8" w:rsidRPr="00CA62C8" w:rsidRDefault="00995EF8" w:rsidP="005D41DD">
            <w:pPr>
              <w:jc w:val="center"/>
              <w:rPr>
                <w:rFonts w:cs="Arial"/>
                <w:b/>
                <w:sz w:val="22"/>
                <w:szCs w:val="22"/>
              </w:rPr>
            </w:pPr>
            <w:r w:rsidRPr="00CA62C8">
              <w:rPr>
                <w:rFonts w:cs="Arial"/>
                <w:b/>
                <w:sz w:val="22"/>
                <w:szCs w:val="22"/>
              </w:rPr>
              <w:t>Option 3:</w:t>
            </w:r>
          </w:p>
          <w:p w14:paraId="69B83EE8" w14:textId="77777777" w:rsidR="00314FF6" w:rsidRPr="00CA62C8" w:rsidRDefault="00314FF6" w:rsidP="005D41DD">
            <w:pPr>
              <w:jc w:val="center"/>
              <w:rPr>
                <w:rFonts w:cs="Arial"/>
                <w:b/>
                <w:sz w:val="22"/>
                <w:szCs w:val="22"/>
              </w:rPr>
            </w:pPr>
            <w:r w:rsidRPr="00CA62C8">
              <w:rPr>
                <w:rFonts w:cs="Arial"/>
                <w:b/>
                <w:sz w:val="22"/>
                <w:szCs w:val="22"/>
              </w:rPr>
              <w:t>More Ambitious</w:t>
            </w:r>
          </w:p>
        </w:tc>
      </w:tr>
      <w:tr w:rsidR="00CA4737" w:rsidRPr="00CA62C8" w14:paraId="113C2281" w14:textId="77777777" w:rsidTr="005D41DD">
        <w:trPr>
          <w:trHeight w:val="607"/>
          <w:tblHeader/>
        </w:trPr>
        <w:tc>
          <w:tcPr>
            <w:tcW w:w="2490" w:type="dxa"/>
            <w:vMerge/>
            <w:tcBorders>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BDAEA66" w14:textId="647136D5" w:rsidR="00314FF6" w:rsidRPr="00CA62C8" w:rsidRDefault="00314FF6" w:rsidP="005D41DD">
            <w:pPr>
              <w:rPr>
                <w:rFonts w:cs="Arial"/>
                <w:b/>
                <w:sz w:val="22"/>
                <w:szCs w:val="22"/>
              </w:rPr>
            </w:pP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785F33A7" w14:textId="77777777" w:rsidR="00314FF6" w:rsidRPr="00CA62C8" w:rsidRDefault="00314FF6" w:rsidP="005D41DD">
            <w:pPr>
              <w:jc w:val="center"/>
              <w:rPr>
                <w:rFonts w:cs="Arial"/>
                <w:b/>
                <w:sz w:val="20"/>
                <w:szCs w:val="22"/>
              </w:rPr>
            </w:pPr>
            <w:r w:rsidRPr="00CA62C8">
              <w:rPr>
                <w:rFonts w:cs="Arial"/>
                <w:b/>
                <w:sz w:val="20"/>
                <w:szCs w:val="22"/>
              </w:rPr>
              <w:t>Direct</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774D7D62" w14:textId="77777777" w:rsidR="00314FF6" w:rsidRPr="00CA62C8" w:rsidRDefault="00314FF6" w:rsidP="005D41DD">
            <w:pPr>
              <w:jc w:val="center"/>
              <w:rPr>
                <w:rFonts w:cs="Arial"/>
                <w:b/>
                <w:sz w:val="20"/>
                <w:szCs w:val="22"/>
              </w:rPr>
            </w:pPr>
            <w:r w:rsidRPr="00CA62C8">
              <w:rPr>
                <w:rFonts w:cs="Arial"/>
                <w:b/>
                <w:sz w:val="20"/>
                <w:szCs w:val="22"/>
              </w:rPr>
              <w:t>Indirect</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01235" w14:textId="77777777" w:rsidR="00314FF6" w:rsidRPr="00CA62C8" w:rsidRDefault="00314FF6" w:rsidP="005D41DD">
            <w:pPr>
              <w:jc w:val="center"/>
              <w:rPr>
                <w:rFonts w:cs="Arial"/>
                <w:b/>
                <w:sz w:val="20"/>
                <w:szCs w:val="22"/>
              </w:rPr>
            </w:pPr>
            <w:r w:rsidRPr="00CA62C8">
              <w:rPr>
                <w:rFonts w:cs="Arial"/>
                <w:b/>
                <w:sz w:val="20"/>
                <w:szCs w:val="22"/>
              </w:rPr>
              <w:t>Direct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773F7" w14:textId="77777777" w:rsidR="00314FF6" w:rsidRPr="00CA62C8" w:rsidRDefault="00314FF6" w:rsidP="005D41DD">
            <w:pPr>
              <w:jc w:val="center"/>
              <w:rPr>
                <w:rFonts w:cs="Arial"/>
                <w:b/>
                <w:sz w:val="20"/>
                <w:szCs w:val="22"/>
              </w:rPr>
            </w:pPr>
            <w:r w:rsidRPr="00CA62C8">
              <w:rPr>
                <w:rFonts w:cs="Arial"/>
                <w:b/>
                <w:sz w:val="20"/>
                <w:szCs w:val="22"/>
              </w:rPr>
              <w:t>Indirect</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8962F" w14:textId="77777777" w:rsidR="00314FF6" w:rsidRPr="00CA62C8" w:rsidRDefault="00314FF6" w:rsidP="005D41DD">
            <w:pPr>
              <w:jc w:val="center"/>
              <w:rPr>
                <w:rFonts w:cs="Arial"/>
                <w:b/>
                <w:sz w:val="20"/>
                <w:szCs w:val="22"/>
              </w:rPr>
            </w:pPr>
            <w:r w:rsidRPr="00CA62C8">
              <w:rPr>
                <w:rFonts w:cs="Arial"/>
                <w:b/>
                <w:sz w:val="20"/>
                <w:szCs w:val="22"/>
              </w:rPr>
              <w:t>Direct</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65F8B" w14:textId="77777777" w:rsidR="00314FF6" w:rsidRPr="00CA62C8" w:rsidRDefault="00314FF6" w:rsidP="005D41DD">
            <w:pPr>
              <w:jc w:val="center"/>
              <w:rPr>
                <w:rFonts w:cs="Arial"/>
                <w:b/>
                <w:sz w:val="20"/>
                <w:szCs w:val="22"/>
              </w:rPr>
            </w:pPr>
            <w:r w:rsidRPr="00CA62C8">
              <w:rPr>
                <w:rFonts w:cs="Arial"/>
                <w:b/>
                <w:sz w:val="20"/>
                <w:szCs w:val="22"/>
              </w:rPr>
              <w:t>Indirect</w:t>
            </w:r>
          </w:p>
        </w:tc>
      </w:tr>
      <w:tr w:rsidR="00304A09" w:rsidRPr="00CA62C8" w14:paraId="402E8E90" w14:textId="77777777">
        <w:trPr>
          <w:trHeight w:val="1021"/>
          <w:tblHeader/>
        </w:trPr>
        <w:tc>
          <w:tcPr>
            <w:tcW w:w="2490"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B045B85" w14:textId="6D911D5C" w:rsidR="00304A09" w:rsidRPr="00CA62C8" w:rsidRDefault="00646685" w:rsidP="00304A09">
            <w:pPr>
              <w:rPr>
                <w:rFonts w:cs="Arial"/>
                <w:sz w:val="22"/>
                <w:szCs w:val="22"/>
              </w:rPr>
            </w:pPr>
            <w:r>
              <w:rPr>
                <w:rFonts w:cs="Arial"/>
                <w:sz w:val="22"/>
                <w:szCs w:val="22"/>
              </w:rPr>
              <w:t>Boosting Productivity</w:t>
            </w:r>
          </w:p>
        </w:tc>
        <w:tc>
          <w:tcPr>
            <w:tcW w:w="1157"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0137E10D"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57C15A22" w14:textId="1C59C8A2" w:rsidR="00304A09" w:rsidRPr="00CA62C8" w:rsidRDefault="00304A09"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2FAB9CDA" w14:textId="77777777" w:rsidR="00304A09" w:rsidRPr="00CA62C8" w:rsidDel="00835314" w:rsidRDefault="00304A09" w:rsidP="00304A09">
            <w:pPr>
              <w:spacing w:before="120" w:after="120"/>
              <w:rPr>
                <w:rFonts w:cs="Arial"/>
                <w:sz w:val="22"/>
                <w:szCs w:val="22"/>
              </w:rPr>
            </w:pPr>
          </w:p>
        </w:tc>
        <w:tc>
          <w:tcPr>
            <w:tcW w:w="1157" w:type="dxa"/>
            <w:tcBorders>
              <w:top w:val="single" w:sz="4" w:space="0" w:color="auto"/>
              <w:left w:val="single" w:sz="4" w:space="0" w:color="auto"/>
              <w:bottom w:val="single" w:sz="4" w:space="0" w:color="auto"/>
              <w:right w:val="single" w:sz="4" w:space="0" w:color="auto"/>
            </w:tcBorders>
            <w:shd w:val="clear" w:color="auto" w:fill="FFFFCC"/>
            <w:vAlign w:val="center"/>
          </w:tcPr>
          <w:p w14:paraId="65AD159C" w14:textId="3B72C16D" w:rsidR="00304A09" w:rsidRPr="00CA62C8" w:rsidDel="00835314" w:rsidRDefault="00304A09"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3C22E746" w14:textId="77777777" w:rsidR="00304A09" w:rsidRPr="00CA62C8" w:rsidDel="00835314"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220F4DF6" w14:textId="3C733AE7" w:rsidR="00304A09" w:rsidRPr="00CA62C8" w:rsidRDefault="00304A09" w:rsidP="00304A09">
            <w:pPr>
              <w:spacing w:before="120" w:after="120"/>
              <w:rPr>
                <w:rFonts w:cs="Arial"/>
                <w:sz w:val="22"/>
                <w:szCs w:val="22"/>
              </w:rPr>
            </w:pPr>
            <w:r>
              <w:rPr>
                <w:rFonts w:ascii="Segoe UI Symbol" w:hAnsi="Segoe UI Symbol" w:cs="Segoe UI Symbol"/>
                <w:color w:val="040C28"/>
                <w:sz w:val="30"/>
                <w:szCs w:val="30"/>
              </w:rPr>
              <w:t>✓</w:t>
            </w:r>
          </w:p>
        </w:tc>
      </w:tr>
      <w:tr w:rsidR="00304A09" w:rsidRPr="00CA62C8" w14:paraId="292AE2F0" w14:textId="77777777">
        <w:trPr>
          <w:trHeight w:val="1021"/>
          <w:tblHeader/>
        </w:trPr>
        <w:tc>
          <w:tcPr>
            <w:tcW w:w="2490"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5200CFE" w14:textId="74979487" w:rsidR="00304A09" w:rsidRPr="00CA62C8" w:rsidRDefault="00646685" w:rsidP="00304A09">
            <w:pPr>
              <w:rPr>
                <w:rFonts w:cs="Arial"/>
                <w:sz w:val="22"/>
                <w:szCs w:val="22"/>
              </w:rPr>
            </w:pPr>
            <w:r>
              <w:rPr>
                <w:rFonts w:cs="Arial"/>
                <w:sz w:val="22"/>
                <w:szCs w:val="22"/>
              </w:rPr>
              <w:t>Enabling Inclusive Growth</w:t>
            </w:r>
          </w:p>
        </w:tc>
        <w:tc>
          <w:tcPr>
            <w:tcW w:w="1157"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499F4E94"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7F966997" w14:textId="2BA794A0" w:rsidR="00304A09" w:rsidRPr="00CA62C8" w:rsidRDefault="00304A09"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485DC04A" w14:textId="77777777" w:rsidR="00304A09" w:rsidRPr="00CA62C8" w:rsidRDefault="00304A09" w:rsidP="00304A09">
            <w:pPr>
              <w:spacing w:before="120" w:after="120"/>
              <w:rPr>
                <w:rFonts w:cs="Arial"/>
                <w:sz w:val="22"/>
                <w:szCs w:val="22"/>
              </w:rPr>
            </w:pPr>
          </w:p>
        </w:tc>
        <w:tc>
          <w:tcPr>
            <w:tcW w:w="1157" w:type="dxa"/>
            <w:tcBorders>
              <w:top w:val="single" w:sz="4" w:space="0" w:color="auto"/>
              <w:left w:val="single" w:sz="4" w:space="0" w:color="auto"/>
              <w:bottom w:val="single" w:sz="4" w:space="0" w:color="auto"/>
              <w:right w:val="single" w:sz="4" w:space="0" w:color="auto"/>
            </w:tcBorders>
            <w:shd w:val="clear" w:color="auto" w:fill="FFFFCC"/>
            <w:vAlign w:val="center"/>
          </w:tcPr>
          <w:p w14:paraId="4FA6A93A" w14:textId="56FD7665" w:rsidR="00304A09" w:rsidRPr="00CA62C8" w:rsidRDefault="00304A09"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47B707D0"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53B3860F" w14:textId="54B3EA57" w:rsidR="00304A09" w:rsidRPr="00CA62C8" w:rsidRDefault="00304A09" w:rsidP="00304A09">
            <w:pPr>
              <w:spacing w:before="120" w:after="120"/>
              <w:rPr>
                <w:rFonts w:cs="Arial"/>
                <w:sz w:val="22"/>
                <w:szCs w:val="22"/>
              </w:rPr>
            </w:pPr>
            <w:r>
              <w:rPr>
                <w:rFonts w:ascii="Segoe UI Symbol" w:hAnsi="Segoe UI Symbol" w:cs="Segoe UI Symbol"/>
                <w:color w:val="040C28"/>
                <w:sz w:val="30"/>
                <w:szCs w:val="30"/>
              </w:rPr>
              <w:t>✓</w:t>
            </w:r>
          </w:p>
        </w:tc>
      </w:tr>
      <w:tr w:rsidR="00304A09" w:rsidRPr="00CA62C8" w14:paraId="45CCB511" w14:textId="77777777">
        <w:trPr>
          <w:trHeight w:val="1021"/>
          <w:tblHeader/>
        </w:trPr>
        <w:tc>
          <w:tcPr>
            <w:tcW w:w="2490"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6D50E3D5" w14:textId="2228B743" w:rsidR="00304A09" w:rsidRPr="00CA62C8" w:rsidRDefault="00646685" w:rsidP="00304A09">
            <w:pPr>
              <w:rPr>
                <w:rFonts w:cs="Arial"/>
                <w:sz w:val="22"/>
                <w:szCs w:val="22"/>
              </w:rPr>
            </w:pPr>
            <w:r>
              <w:rPr>
                <w:rFonts w:cs="Arial"/>
                <w:sz w:val="22"/>
                <w:szCs w:val="22"/>
              </w:rPr>
              <w:t>Tackling the Climate Emergency</w:t>
            </w:r>
          </w:p>
        </w:tc>
        <w:tc>
          <w:tcPr>
            <w:tcW w:w="1157"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534149A1" w14:textId="328C6423" w:rsidR="00304A09" w:rsidRPr="00CA62C8" w:rsidRDefault="00646685"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0AB28B05"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7E8BF702" w14:textId="148B44D1" w:rsidR="00304A09" w:rsidRPr="00CA62C8" w:rsidRDefault="00646685" w:rsidP="00304A09">
            <w:pPr>
              <w:spacing w:before="120" w:after="120"/>
              <w:rPr>
                <w:rFonts w:cs="Arial"/>
                <w:sz w:val="22"/>
                <w:szCs w:val="22"/>
              </w:rPr>
            </w:pPr>
            <w:r>
              <w:rPr>
                <w:rFonts w:ascii="Segoe UI Symbol" w:hAnsi="Segoe UI Symbol" w:cs="Segoe UI Symbol"/>
                <w:color w:val="040C28"/>
                <w:sz w:val="30"/>
                <w:szCs w:val="30"/>
              </w:rPr>
              <w:t>✓</w:t>
            </w:r>
          </w:p>
        </w:tc>
        <w:tc>
          <w:tcPr>
            <w:tcW w:w="1157" w:type="dxa"/>
            <w:tcBorders>
              <w:top w:val="single" w:sz="4" w:space="0" w:color="auto"/>
              <w:left w:val="single" w:sz="4" w:space="0" w:color="auto"/>
              <w:bottom w:val="single" w:sz="4" w:space="0" w:color="auto"/>
              <w:right w:val="single" w:sz="4" w:space="0" w:color="auto"/>
            </w:tcBorders>
            <w:shd w:val="clear" w:color="auto" w:fill="FFFFCC"/>
            <w:vAlign w:val="center"/>
          </w:tcPr>
          <w:p w14:paraId="5A9010C5"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63E037F2" w14:textId="07EBDCF7" w:rsidR="00304A09" w:rsidRPr="00CA62C8" w:rsidRDefault="00646685"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2BCF2BB6" w14:textId="77777777" w:rsidR="00304A09" w:rsidRPr="00CA62C8" w:rsidRDefault="00304A09" w:rsidP="00304A09">
            <w:pPr>
              <w:spacing w:before="120" w:after="120"/>
              <w:rPr>
                <w:rFonts w:cs="Arial"/>
                <w:sz w:val="22"/>
                <w:szCs w:val="22"/>
              </w:rPr>
            </w:pPr>
          </w:p>
        </w:tc>
      </w:tr>
      <w:tr w:rsidR="00304A09" w:rsidRPr="00CA62C8" w14:paraId="13342E33" w14:textId="77777777">
        <w:trPr>
          <w:trHeight w:val="1021"/>
          <w:tblHeader/>
        </w:trPr>
        <w:tc>
          <w:tcPr>
            <w:tcW w:w="2490"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94B1FBF" w14:textId="3A04EF97" w:rsidR="00304A09" w:rsidRPr="00CA62C8" w:rsidRDefault="00646685" w:rsidP="00304A09">
            <w:pPr>
              <w:rPr>
                <w:rFonts w:cs="Arial"/>
                <w:sz w:val="22"/>
                <w:szCs w:val="22"/>
              </w:rPr>
            </w:pPr>
            <w:r>
              <w:rPr>
                <w:rFonts w:cs="Arial"/>
                <w:sz w:val="22"/>
                <w:szCs w:val="22"/>
              </w:rPr>
              <w:t>Delivering 21</w:t>
            </w:r>
            <w:r w:rsidRPr="00646685">
              <w:rPr>
                <w:rFonts w:cs="Arial"/>
                <w:sz w:val="22"/>
                <w:szCs w:val="22"/>
                <w:vertAlign w:val="superscript"/>
              </w:rPr>
              <w:t>st</w:t>
            </w:r>
            <w:r>
              <w:rPr>
                <w:rFonts w:cs="Arial"/>
                <w:sz w:val="22"/>
                <w:szCs w:val="22"/>
              </w:rPr>
              <w:t xml:space="preserve"> Century Transport</w:t>
            </w:r>
          </w:p>
        </w:tc>
        <w:tc>
          <w:tcPr>
            <w:tcW w:w="1157"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320DC2AC" w14:textId="7E92FD9B" w:rsidR="00304A09" w:rsidRPr="00CA62C8" w:rsidRDefault="00646685"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54F2039F"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6381BB02" w14:textId="62D157BF" w:rsidR="00304A09" w:rsidRPr="00CA62C8" w:rsidRDefault="00646685" w:rsidP="00304A09">
            <w:pPr>
              <w:spacing w:before="120" w:after="120"/>
              <w:rPr>
                <w:rFonts w:cs="Arial"/>
                <w:sz w:val="22"/>
                <w:szCs w:val="22"/>
              </w:rPr>
            </w:pPr>
            <w:r>
              <w:rPr>
                <w:rFonts w:ascii="Segoe UI Symbol" w:hAnsi="Segoe UI Symbol" w:cs="Segoe UI Symbol"/>
                <w:color w:val="040C28"/>
                <w:sz w:val="30"/>
                <w:szCs w:val="30"/>
              </w:rPr>
              <w:t>✓</w:t>
            </w:r>
          </w:p>
        </w:tc>
        <w:tc>
          <w:tcPr>
            <w:tcW w:w="1157" w:type="dxa"/>
            <w:tcBorders>
              <w:top w:val="single" w:sz="4" w:space="0" w:color="auto"/>
              <w:left w:val="single" w:sz="4" w:space="0" w:color="auto"/>
              <w:bottom w:val="single" w:sz="4" w:space="0" w:color="auto"/>
              <w:right w:val="single" w:sz="4" w:space="0" w:color="auto"/>
            </w:tcBorders>
            <w:shd w:val="clear" w:color="auto" w:fill="FFFFCC"/>
            <w:vAlign w:val="center"/>
          </w:tcPr>
          <w:p w14:paraId="02F02A2D" w14:textId="77777777" w:rsidR="00304A09" w:rsidRPr="00CA62C8" w:rsidRDefault="00304A09" w:rsidP="00304A09">
            <w:pPr>
              <w:spacing w:before="120" w:after="120"/>
              <w:rPr>
                <w:rFonts w:cs="Arial"/>
                <w:sz w:val="22"/>
                <w:szCs w:val="22"/>
              </w:rPr>
            </w:pP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528EA9C8" w14:textId="046E95C1" w:rsidR="00304A09" w:rsidRPr="00CA62C8" w:rsidRDefault="00646685" w:rsidP="00304A09">
            <w:pPr>
              <w:spacing w:before="120" w:after="120"/>
              <w:rPr>
                <w:rFonts w:cs="Arial"/>
                <w:sz w:val="22"/>
                <w:szCs w:val="22"/>
              </w:rPr>
            </w:pPr>
            <w:r>
              <w:rPr>
                <w:rFonts w:ascii="Segoe UI Symbol" w:hAnsi="Segoe UI Symbol" w:cs="Segoe UI Symbol"/>
                <w:color w:val="040C28"/>
                <w:sz w:val="30"/>
                <w:szCs w:val="30"/>
              </w:rPr>
              <w:t>✓</w:t>
            </w:r>
          </w:p>
        </w:tc>
        <w:tc>
          <w:tcPr>
            <w:tcW w:w="1158" w:type="dxa"/>
            <w:tcBorders>
              <w:top w:val="single" w:sz="4" w:space="0" w:color="auto"/>
              <w:left w:val="single" w:sz="4" w:space="0" w:color="auto"/>
              <w:bottom w:val="single" w:sz="4" w:space="0" w:color="auto"/>
              <w:right w:val="single" w:sz="4" w:space="0" w:color="auto"/>
            </w:tcBorders>
            <w:shd w:val="clear" w:color="auto" w:fill="FFFFCC"/>
            <w:vAlign w:val="center"/>
          </w:tcPr>
          <w:p w14:paraId="461448A8" w14:textId="77777777" w:rsidR="00304A09" w:rsidRPr="00CA62C8" w:rsidRDefault="00304A09" w:rsidP="00304A09">
            <w:pPr>
              <w:spacing w:before="120" w:after="120"/>
              <w:rPr>
                <w:rFonts w:cs="Arial"/>
                <w:sz w:val="22"/>
                <w:szCs w:val="22"/>
              </w:rPr>
            </w:pPr>
          </w:p>
        </w:tc>
      </w:tr>
    </w:tbl>
    <w:p w14:paraId="1587E59E" w14:textId="77777777" w:rsidR="007A7E8C" w:rsidRPr="00CA62C8" w:rsidRDefault="007A7E8C" w:rsidP="002435FF">
      <w:pPr>
        <w:rPr>
          <w:rFonts w:cs="Arial"/>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BB1517" w:rsidRPr="00CA62C8" w14:paraId="396A1052" w14:textId="77777777" w:rsidTr="00A56104">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E80AC98" w14:textId="013D5660" w:rsidR="009716CA" w:rsidRPr="00CA62C8" w:rsidRDefault="0045614D" w:rsidP="002076B5">
            <w:pPr>
              <w:spacing w:before="120" w:after="120"/>
              <w:rPr>
                <w:rFonts w:cs="Arial"/>
                <w:b/>
                <w:szCs w:val="22"/>
              </w:rPr>
            </w:pPr>
            <w:r w:rsidRPr="00CA62C8">
              <w:rPr>
                <w:rFonts w:cs="Arial"/>
                <w:b/>
                <w:szCs w:val="22"/>
              </w:rPr>
              <w:t>4.</w:t>
            </w:r>
            <w:r w:rsidR="00A561CE" w:rsidRPr="00CA62C8">
              <w:rPr>
                <w:rFonts w:cs="Arial"/>
                <w:b/>
                <w:szCs w:val="22"/>
              </w:rPr>
              <w:t xml:space="preserve">3 </w:t>
            </w:r>
            <w:r w:rsidRPr="00CA62C8">
              <w:rPr>
                <w:rFonts w:cs="Arial"/>
                <w:b/>
                <w:szCs w:val="22"/>
              </w:rPr>
              <w:t xml:space="preserve">Preferred Option </w:t>
            </w:r>
            <w:r w:rsidR="00A561CE" w:rsidRPr="00CA62C8">
              <w:rPr>
                <w:rFonts w:cs="Arial"/>
                <w:b/>
                <w:szCs w:val="22"/>
              </w:rPr>
              <w:t>Testing</w:t>
            </w:r>
            <w:r w:rsidR="000E2088" w:rsidRPr="00CA62C8">
              <w:rPr>
                <w:rFonts w:cs="Arial"/>
                <w:b/>
                <w:szCs w:val="22"/>
              </w:rPr>
              <w:t xml:space="preserve"> </w:t>
            </w:r>
          </w:p>
        </w:tc>
      </w:tr>
    </w:tbl>
    <w:p w14:paraId="4C862B9E" w14:textId="77777777" w:rsidR="005D41DD" w:rsidRPr="00CA62C8" w:rsidRDefault="005D41DD" w:rsidP="005D41DD">
      <w:pPr>
        <w:rPr>
          <w:rFonts w:cs="Arial"/>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BB1517" w:rsidRPr="00CA62C8" w14:paraId="27D9B2D7" w14:textId="77777777" w:rsidTr="005D41DD">
        <w:trPr>
          <w:trHeight w:val="288"/>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93C42C1" w14:textId="1DDB975E" w:rsidR="005D41DD" w:rsidRPr="00CA62C8" w:rsidRDefault="00AB7DD8" w:rsidP="005D41DD">
            <w:pPr>
              <w:spacing w:before="120" w:after="120"/>
              <w:rPr>
                <w:rFonts w:cs="Arial"/>
              </w:rPr>
            </w:pPr>
            <w:r w:rsidRPr="00CA62C8">
              <w:rPr>
                <w:rFonts w:cs="Arial"/>
                <w:b/>
                <w:szCs w:val="22"/>
              </w:rPr>
              <w:t>Part 2</w:t>
            </w:r>
            <w:r w:rsidR="005D41DD" w:rsidRPr="00CA62C8">
              <w:rPr>
                <w:rFonts w:cs="Arial"/>
                <w:b/>
                <w:szCs w:val="22"/>
              </w:rPr>
              <w:t xml:space="preserve">: Appraisal of </w:t>
            </w:r>
            <w:r w:rsidR="005D41DD" w:rsidRPr="00CA62C8">
              <w:rPr>
                <w:rFonts w:cs="Arial"/>
                <w:b/>
                <w:szCs w:val="22"/>
                <w:u w:val="single"/>
              </w:rPr>
              <w:t>Transport Schemes</w:t>
            </w:r>
          </w:p>
        </w:tc>
      </w:tr>
      <w:tr w:rsidR="00BB1517" w:rsidRPr="00CA62C8" w14:paraId="7B6D0495" w14:textId="77777777" w:rsidTr="005D41DD">
        <w:trPr>
          <w:trHeight w:val="288"/>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65AEBBF1" w14:textId="53AC7990" w:rsidR="005D41DD" w:rsidRPr="00CA62C8" w:rsidRDefault="005D41DD" w:rsidP="002076B5">
            <w:pPr>
              <w:spacing w:before="120" w:after="120"/>
              <w:rPr>
                <w:rFonts w:cs="Arial"/>
              </w:rPr>
            </w:pPr>
            <w:r w:rsidRPr="00CA62C8">
              <w:rPr>
                <w:rFonts w:cs="Arial"/>
              </w:rPr>
              <w:t xml:space="preserve">4.3.1 </w:t>
            </w:r>
            <w:r w:rsidR="001E4190" w:rsidRPr="00CA62C8">
              <w:rPr>
                <w:rFonts w:cs="Arial"/>
              </w:rPr>
              <w:t>What</w:t>
            </w:r>
            <w:r w:rsidRPr="00CA62C8">
              <w:rPr>
                <w:rFonts w:cs="Arial"/>
              </w:rPr>
              <w:t xml:space="preserve"> methodologies </w:t>
            </w:r>
            <w:r w:rsidR="001E4190" w:rsidRPr="00CA62C8">
              <w:rPr>
                <w:rFonts w:cs="Arial"/>
              </w:rPr>
              <w:t xml:space="preserve">have been </w:t>
            </w:r>
            <w:r w:rsidRPr="00CA62C8">
              <w:rPr>
                <w:rFonts w:cs="Arial"/>
              </w:rPr>
              <w:t>used for modelling and appraisal of the scheme</w:t>
            </w:r>
            <w:r w:rsidR="001E4190" w:rsidRPr="00CA62C8">
              <w:rPr>
                <w:rFonts w:cs="Arial"/>
              </w:rPr>
              <w:t>?</w:t>
            </w:r>
          </w:p>
        </w:tc>
      </w:tr>
      <w:tr w:rsidR="00FF34F6" w:rsidRPr="00CA62C8" w14:paraId="3D112A45"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5EE61DC6" w14:textId="3CB054BB" w:rsidR="005D6831" w:rsidRPr="005D6831" w:rsidRDefault="005D6831" w:rsidP="005D6831">
            <w:pPr>
              <w:spacing w:before="120" w:after="120"/>
              <w:rPr>
                <w:rFonts w:cs="Arial"/>
                <w:sz w:val="22"/>
              </w:rPr>
            </w:pPr>
            <w:r>
              <w:rPr>
                <w:rFonts w:cs="Arial"/>
              </w:rPr>
              <w:lastRenderedPageBreak/>
              <w:t xml:space="preserve">The </w:t>
            </w:r>
            <w:proofErr w:type="gramStart"/>
            <w:r>
              <w:rPr>
                <w:rFonts w:cs="Arial"/>
              </w:rPr>
              <w:t>Short Listed</w:t>
            </w:r>
            <w:proofErr w:type="gramEnd"/>
            <w:r>
              <w:rPr>
                <w:rFonts w:cs="Arial"/>
              </w:rPr>
              <w:t xml:space="preserve"> options have been appraised in line with the agreed methodology set out in the Appraisal Specification Report (ASR) (Appendix </w:t>
            </w:r>
            <w:r w:rsidR="006D7578">
              <w:rPr>
                <w:rFonts w:cs="Arial"/>
              </w:rPr>
              <w:t>F</w:t>
            </w:r>
            <w:r>
              <w:rPr>
                <w:rFonts w:cs="Arial"/>
              </w:rPr>
              <w:t xml:space="preserve">). </w:t>
            </w:r>
            <w:r>
              <w:t xml:space="preserve">The ASR sets out the appraisal approach for the </w:t>
            </w:r>
            <w:r w:rsidRPr="005A52FC">
              <w:t>economic, social,</w:t>
            </w:r>
            <w:r>
              <w:t xml:space="preserve"> and</w:t>
            </w:r>
            <w:r w:rsidRPr="005A52FC">
              <w:t xml:space="preserve"> environmental</w:t>
            </w:r>
            <w:r>
              <w:t xml:space="preserve"> </w:t>
            </w:r>
            <w:r w:rsidRPr="005A52FC">
              <w:t>assessments</w:t>
            </w:r>
            <w:r>
              <w:t xml:space="preserve"> for this Scheme. A summary of the approaches is set out in Section 4.2.2.</w:t>
            </w:r>
          </w:p>
        </w:tc>
      </w:tr>
      <w:tr w:rsidR="005D41DD" w:rsidRPr="00CA62C8" w14:paraId="550D646C"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8F5DC6" w14:textId="4C4168A7" w:rsidR="005D41DD" w:rsidRPr="00CA62C8" w:rsidRDefault="005D41DD" w:rsidP="002076B5">
            <w:pPr>
              <w:spacing w:before="120"/>
              <w:rPr>
                <w:rFonts w:cs="Arial"/>
                <w:sz w:val="22"/>
                <w:szCs w:val="22"/>
              </w:rPr>
            </w:pPr>
            <w:r w:rsidRPr="00CA62C8">
              <w:rPr>
                <w:rFonts w:cs="Arial"/>
                <w:szCs w:val="22"/>
              </w:rPr>
              <w:t xml:space="preserve">4.3.2 </w:t>
            </w:r>
            <w:r w:rsidR="001E4190" w:rsidRPr="00CA62C8">
              <w:rPr>
                <w:rFonts w:cs="Arial"/>
                <w:szCs w:val="22"/>
              </w:rPr>
              <w:t>What</w:t>
            </w:r>
            <w:r w:rsidRPr="00CA62C8">
              <w:rPr>
                <w:rFonts w:cs="Arial"/>
                <w:szCs w:val="22"/>
              </w:rPr>
              <w:t xml:space="preserve"> transport model</w:t>
            </w:r>
            <w:r w:rsidR="002076B5" w:rsidRPr="00CA62C8">
              <w:rPr>
                <w:rFonts w:cs="Arial"/>
                <w:szCs w:val="22"/>
              </w:rPr>
              <w:t>(</w:t>
            </w:r>
            <w:r w:rsidRPr="00CA62C8">
              <w:rPr>
                <w:rFonts w:cs="Arial"/>
                <w:szCs w:val="22"/>
              </w:rPr>
              <w:t>s</w:t>
            </w:r>
            <w:r w:rsidR="002076B5" w:rsidRPr="00CA62C8">
              <w:rPr>
                <w:rFonts w:cs="Arial"/>
                <w:szCs w:val="22"/>
              </w:rPr>
              <w:t>)</w:t>
            </w:r>
            <w:r w:rsidRPr="00CA62C8">
              <w:rPr>
                <w:rFonts w:cs="Arial"/>
                <w:szCs w:val="22"/>
              </w:rPr>
              <w:t xml:space="preserve"> </w:t>
            </w:r>
            <w:r w:rsidR="001E4190" w:rsidRPr="00CA62C8">
              <w:rPr>
                <w:rFonts w:cs="Arial"/>
                <w:szCs w:val="22"/>
              </w:rPr>
              <w:t xml:space="preserve">have been used for the scheme </w:t>
            </w:r>
            <w:r w:rsidRPr="00CA62C8">
              <w:rPr>
                <w:rFonts w:cs="Arial"/>
                <w:szCs w:val="22"/>
              </w:rPr>
              <w:t>appraisal</w:t>
            </w:r>
            <w:r w:rsidR="001E4190" w:rsidRPr="00CA62C8">
              <w:rPr>
                <w:rFonts w:cs="Arial"/>
                <w:szCs w:val="22"/>
              </w:rPr>
              <w:t>?</w:t>
            </w:r>
          </w:p>
        </w:tc>
      </w:tr>
      <w:tr w:rsidR="00FF34F6" w:rsidRPr="00CA62C8" w14:paraId="61CF40A0"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74CDB234" w14:textId="0ABE92AA" w:rsidR="00965739" w:rsidRDefault="00965739" w:rsidP="00965739">
            <w:pPr>
              <w:spacing w:before="240" w:after="240" w:line="264" w:lineRule="auto"/>
              <w:ind w:left="164" w:right="142"/>
            </w:pPr>
            <w:r>
              <w:t xml:space="preserve">The ASR (Appendix </w:t>
            </w:r>
            <w:r w:rsidR="006D7578">
              <w:t>F</w:t>
            </w:r>
            <w:r>
              <w:t xml:space="preserve">) provides detail on the modelling approach used for the Scheme. </w:t>
            </w:r>
          </w:p>
          <w:p w14:paraId="123A6210" w14:textId="70C29E9B" w:rsidR="00965739" w:rsidRDefault="00965739" w:rsidP="00965739">
            <w:pPr>
              <w:spacing w:before="240" w:after="240" w:line="264" w:lineRule="auto"/>
              <w:ind w:left="164" w:right="142"/>
            </w:pPr>
            <w:r w:rsidRPr="003859C2">
              <w:t xml:space="preserve">To inform the appraisal of the </w:t>
            </w:r>
            <w:r>
              <w:t>options</w:t>
            </w:r>
            <w:r w:rsidRPr="003859C2">
              <w:t xml:space="preserve">, </w:t>
            </w:r>
            <w:r>
              <w:t>an</w:t>
            </w:r>
            <w:r w:rsidRPr="003859C2">
              <w:t xml:space="preserve"> Aimsun </w:t>
            </w:r>
            <w:r>
              <w:t xml:space="preserve">microsimulation </w:t>
            </w:r>
            <w:r w:rsidRPr="003859C2">
              <w:t xml:space="preserve">model </w:t>
            </w:r>
            <w:r>
              <w:t xml:space="preserve">of the Scheme area representing weekday conditions has been developed (the Lawnswood Aimsun microsimulation model). Figure </w:t>
            </w:r>
            <w:r w:rsidR="00EA311E">
              <w:t>7</w:t>
            </w:r>
            <w:r>
              <w:t xml:space="preserve"> shows the extents of the Aimsun model. Traffic flows in the model are based on traffic surveys undertaken in June 2022. Key characteristics of the model are outlined in the Local Model Validation Report (LMVR) (Appendix </w:t>
            </w:r>
            <w:r w:rsidR="006D7578">
              <w:t>F</w:t>
            </w:r>
            <w:r>
              <w:t xml:space="preserve">). As explained in the LMVR, Aimsun models representing </w:t>
            </w:r>
            <w:r w:rsidR="008B67A9">
              <w:t>the weekday</w:t>
            </w:r>
            <w:r>
              <w:t xml:space="preserve"> AM peak hour, a </w:t>
            </w:r>
            <w:r w:rsidR="008B67A9">
              <w:t>typical weekday i</w:t>
            </w:r>
            <w:r>
              <w:t xml:space="preserve">nterpeak </w:t>
            </w:r>
            <w:r w:rsidR="008B67A9">
              <w:t xml:space="preserve">hour </w:t>
            </w:r>
            <w:r>
              <w:t xml:space="preserve">and the </w:t>
            </w:r>
            <w:r w:rsidR="008B67A9">
              <w:t xml:space="preserve">weekday </w:t>
            </w:r>
            <w:r>
              <w:t xml:space="preserve">PM peak hour have been developed. </w:t>
            </w:r>
          </w:p>
          <w:p w14:paraId="393B045C" w14:textId="16B0B172" w:rsidR="00965739" w:rsidRDefault="008B67A9" w:rsidP="00965739">
            <w:pPr>
              <w:spacing w:line="276" w:lineRule="auto"/>
              <w:ind w:left="170" w:right="142"/>
            </w:pPr>
            <w:r w:rsidRPr="00F2473C">
              <w:rPr>
                <w:rFonts w:eastAsia="Arial"/>
                <w:noProof/>
                <w:szCs w:val="22"/>
              </w:rPr>
              <w:lastRenderedPageBreak/>
              <mc:AlternateContent>
                <mc:Choice Requires="wps">
                  <w:drawing>
                    <wp:anchor distT="0" distB="0" distL="114300" distR="114300" simplePos="0" relativeHeight="251658250" behindDoc="0" locked="0" layoutInCell="1" allowOverlap="1" wp14:anchorId="408CA85E" wp14:editId="5315A1BA">
                      <wp:simplePos x="0" y="0"/>
                      <wp:positionH relativeFrom="column">
                        <wp:posOffset>525145</wp:posOffset>
                      </wp:positionH>
                      <wp:positionV relativeFrom="paragraph">
                        <wp:posOffset>4579620</wp:posOffset>
                      </wp:positionV>
                      <wp:extent cx="76200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62000" cy="228600"/>
                              </a:xfrm>
                              <a:prstGeom prst="rect">
                                <a:avLst/>
                              </a:prstGeom>
                              <a:solidFill>
                                <a:sysClr val="window" lastClr="FFFFFF"/>
                              </a:solidFill>
                              <a:ln w="6350">
                                <a:noFill/>
                              </a:ln>
                            </wps:spPr>
                            <wps:txbx>
                              <w:txbxContent>
                                <w:p w14:paraId="2FB06D79" w14:textId="77777777" w:rsidR="00965739" w:rsidRPr="00CD10A6" w:rsidRDefault="00965739" w:rsidP="00965739">
                                  <w:pPr>
                                    <w:rPr>
                                      <w:sz w:val="18"/>
                                      <w:szCs w:val="16"/>
                                    </w:rPr>
                                  </w:pPr>
                                  <w:r>
                                    <w:rPr>
                                      <w:sz w:val="18"/>
                                      <w:szCs w:val="16"/>
                                    </w:rPr>
                                    <w:t>Spen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CA85E" id="_x0000_t202" coordsize="21600,21600" o:spt="202" path="m,l,21600r21600,l21600,xe">
                      <v:stroke joinstyle="miter"/>
                      <v:path gradientshapeok="t" o:connecttype="rect"/>
                    </v:shapetype>
                    <v:shape id="Text Box 26" o:spid="_x0000_s1030" type="#_x0000_t202" style="position:absolute;left:0;text-align:left;margin-left:41.35pt;margin-top:360.6pt;width:60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eNwIAAGsEAAAOAAAAZHJzL2Uyb0RvYy54bWysVEtvGjEQvlfqf7B8LwuUkGTFElEiqkoo&#10;iUSqnI3XZi15Pa5t2KW/vmPv8mjaU1UOZsYznsf3zezsoa01OQjnFZiCjgZDSoThUCqzK+j319Wn&#10;O0p8YKZkGowo6FF4+jD/+GHW2FyMoQJdCkcwiPF5YwtahWDzLPO8EjXzA7DCoFGCq1lA1e2y0rEG&#10;o9c6Gw+H06wBV1oHXHiPt4+dkc5TfCkFD89SehGILijWFtLp0rmNZzafsXznmK0U78tg/1BFzZTB&#10;pOdQjywwsnfqj1C14g48yDDgUGcgpeIi9YDdjIbvutlUzIrUC4Lj7Rkm///C8qfDxr44Etov0CKB&#10;EZDG+tzjZeynla6O/1gpQTtCeDzDJtpAOF7eTpEJtHA0jcd3U5QxSnZ5bJ0PXwXUJAoFdchKAosd&#10;1j50rieXmMuDVuVKaZ2Uo19qRw4MCUTeS2go0cwHvCzoKv36bL8904Y0BZ1+vhmmTAZivC6VNljc&#10;pccohXbbElUWdHLqfwvlEWFx0E2Mt3ylsPg1Zn5hDkcE+8WxD894SA2YC3qJkgrcz7/dR39kDq2U&#10;NDhyBfU/9swJbOibQU7vR5NJnNGkTG5ux6i4a8v22mL29RIQlBEumOVJjP5Bn0TpoH7D7VjErGhi&#10;hmPugoaTuAzdIuB2cbFYJCecSsvC2mwsj6EjA5Ga1/aNOdvzF5D4JzgNJ8vf0dj5xpcGFvsAUiWO&#10;I84dqj38ONFpSvrtiytzrSevyzdi/gsAAP//AwBQSwMEFAAGAAgAAAAhAGdHY2vgAAAACgEAAA8A&#10;AABkcnMvZG93bnJldi54bWxMj1FLwzAQx98Fv0M4wTeXLqAdtekQUXRgmXYDX7PmbKtNUpJsrfv0&#10;uz3p4/3vx/9+ly8n07MD+tA5K2E+S4ChrZ3ubCNhu3m+WQALUVmtemdRwi8GWBaXF7nKtBvtBx6q&#10;2DAqsSFTEtoYh4zzULdoVJi5AS3tvpw3KtLoG669Gqnc9FwkyR03qrN0oVUDPrZY/1R7I+FzrF78&#10;erX6fh9ey+P6WJVv+FRKeX01PdwDizjFPxjO+qQOBTnt3N7qwHoJC5ESKSEVcwGMAJGckx0lt6kA&#10;XuT8/wvFCQAA//8DAFBLAQItABQABgAIAAAAIQC2gziS/gAAAOEBAAATAAAAAAAAAAAAAAAAAAAA&#10;AABbQ29udGVudF9UeXBlc10ueG1sUEsBAi0AFAAGAAgAAAAhADj9If/WAAAAlAEAAAsAAAAAAAAA&#10;AAAAAAAALwEAAF9yZWxzLy5yZWxzUEsBAi0AFAAGAAgAAAAhAEYknZ43AgAAawQAAA4AAAAAAAAA&#10;AAAAAAAALgIAAGRycy9lMm9Eb2MueG1sUEsBAi0AFAAGAAgAAAAhAGdHY2vgAAAACgEAAA8AAAAA&#10;AAAAAAAAAAAAkQQAAGRycy9kb3ducmV2LnhtbFBLBQYAAAAABAAEAPMAAACeBQAAAAA=&#10;" fillcolor="window" stroked="f" strokeweight=".5pt">
                      <v:textbox>
                        <w:txbxContent>
                          <w:p w14:paraId="2FB06D79" w14:textId="77777777" w:rsidR="00965739" w:rsidRPr="00CD10A6" w:rsidRDefault="00965739" w:rsidP="00965739">
                            <w:pPr>
                              <w:rPr>
                                <w:sz w:val="18"/>
                                <w:szCs w:val="16"/>
                              </w:rPr>
                            </w:pPr>
                            <w:r>
                              <w:rPr>
                                <w:sz w:val="18"/>
                                <w:szCs w:val="16"/>
                              </w:rPr>
                              <w:t>Spen Lane</w:t>
                            </w:r>
                          </w:p>
                        </w:txbxContent>
                      </v:textbox>
                    </v:shape>
                  </w:pict>
                </mc:Fallback>
              </mc:AlternateContent>
            </w:r>
            <w:r w:rsidRPr="00F2473C">
              <w:rPr>
                <w:rFonts w:eastAsia="Arial"/>
                <w:noProof/>
                <w:szCs w:val="22"/>
              </w:rPr>
              <mc:AlternateContent>
                <mc:Choice Requires="wps">
                  <w:drawing>
                    <wp:anchor distT="0" distB="0" distL="114300" distR="114300" simplePos="0" relativeHeight="251658253" behindDoc="0" locked="0" layoutInCell="1" allowOverlap="1" wp14:anchorId="5396E371" wp14:editId="005B8706">
                      <wp:simplePos x="0" y="0"/>
                      <wp:positionH relativeFrom="column">
                        <wp:posOffset>2932430</wp:posOffset>
                      </wp:positionH>
                      <wp:positionV relativeFrom="paragraph">
                        <wp:posOffset>4652645</wp:posOffset>
                      </wp:positionV>
                      <wp:extent cx="790575" cy="2571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ysClr val="window" lastClr="FFFFFF"/>
                              </a:solidFill>
                              <a:ln w="6350">
                                <a:noFill/>
                              </a:ln>
                            </wps:spPr>
                            <wps:txbx>
                              <w:txbxContent>
                                <w:p w14:paraId="1E648643" w14:textId="77777777" w:rsidR="00965739" w:rsidRPr="00CD10A6" w:rsidRDefault="00965739" w:rsidP="00965739">
                                  <w:pPr>
                                    <w:rPr>
                                      <w:sz w:val="18"/>
                                      <w:szCs w:val="16"/>
                                    </w:rPr>
                                  </w:pPr>
                                  <w:r>
                                    <w:rPr>
                                      <w:sz w:val="18"/>
                                      <w:szCs w:val="16"/>
                                    </w:rPr>
                                    <w:t>Otley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E371" id="Text Box 29" o:spid="_x0000_s1031" type="#_x0000_t202" style="position:absolute;left:0;text-align:left;margin-left:230.9pt;margin-top:366.35pt;width:62.25pt;height: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abOAIAAGsEAAAOAAAAZHJzL2Uyb0RvYy54bWysVEtvGjEQvlfqf7B8L7tQCMmKJaJEVJWi&#10;JBKpcjZeGyx5Pa5t2KW/vmPv8mjaU1UOZjwznsf3zezsvq01OQjnFZiSDgc5JcJwqJTZlvT76+rT&#10;LSU+MFMxDUaU9Cg8vZ9//DBrbCFGsANdCUcwiPFFY0u6C8EWWeb5TtTMD8AKg0YJrmYBr26bVY41&#10;GL3W2SjPb7IGXGUdcOE9ah86I52n+FIKHp6l9CIQXVKsLaTTpXMTz2w+Y8XWMbtTvC+D/UMVNVMG&#10;k55DPbDAyN6pP0LVijvwIMOAQ52BlIqL1AN2M8zfdbPeMStSLwiOt2eY/P8Ly58Oa/viSGi/QIsE&#10;RkAa6wuPythPK10d/7FSgnaE8HiGTbSBcFRO7/LJdEIJR9NoMh2ijFGyy2PrfPgqoCZRKKlDVhJY&#10;7PDoQ+d6com5PGhVrZTW6XL0S+3IgSGByHsFDSWa+YDKkq7Sr8/22zNtSFPSm8+TPGUyEON1qbTB&#10;4i49Rim0m5aoqqSp8qjZQHVEWBx0E+MtXyks/hEzvzCHI4JI4NiHZzykBswFvUTJDtzPv+mjPzKH&#10;VkoaHLmS+h975gQ29M0gp3fD8TjOaLqMJ9MRXty1ZXNtMft6CQjKEBfM8iRG/6BPonRQv+F2LGJW&#10;NDHDMXdJw0lchm4RcLu4WCySE06lZeHRrC2PoSMDkZrX9o052/MXkPgnOA0nK97R2PnGlwYW+wBS&#10;JY4vqPbw40SnKem3L67M9T15Xb4R818AAAD//wMAUEsDBBQABgAIAAAAIQDtXyl54gAAAAsBAAAP&#10;AAAAZHJzL2Rvd25yZXYueG1sTI9NS8NAEIbvgv9hGcGb3bTVtMRsioiiBUPbKHjdJmMSzc6G3W0T&#10;++sdT3p8P3jnmXQ1mk4c0fnWkoLpJAKBVNqqpVrB2+vj1RKED5oq3VlCBd/oYZWdn6U6qexAOzwW&#10;oRY8Qj7RCpoQ+kRKXzZotJ/YHomzD+uMDixdLSunBx43nZxFUSyNbokvNLrH+wbLr+JgFLwPxZPb&#10;rNef2/45P21ORf6CD7lSlxfj3S2IgGP4K8MvPqNDxkx7e6DKi07BdTxl9KBgMZ8tQHDjZhnPQezZ&#10;YQtklsr/P2Q/AAAA//8DAFBLAQItABQABgAIAAAAIQC2gziS/gAAAOEBAAATAAAAAAAAAAAAAAAA&#10;AAAAAABbQ29udGVudF9UeXBlc10ueG1sUEsBAi0AFAAGAAgAAAAhADj9If/WAAAAlAEAAAsAAAAA&#10;AAAAAAAAAAAALwEAAF9yZWxzLy5yZWxzUEsBAi0AFAAGAAgAAAAhABna1ps4AgAAawQAAA4AAAAA&#10;AAAAAAAAAAAALgIAAGRycy9lMm9Eb2MueG1sUEsBAi0AFAAGAAgAAAAhAO1fKXniAAAACwEAAA8A&#10;AAAAAAAAAAAAAAAAkgQAAGRycy9kb3ducmV2LnhtbFBLBQYAAAAABAAEAPMAAAChBQAAAAA=&#10;" fillcolor="window" stroked="f" strokeweight=".5pt">
                      <v:textbox>
                        <w:txbxContent>
                          <w:p w14:paraId="1E648643" w14:textId="77777777" w:rsidR="00965739" w:rsidRPr="00CD10A6" w:rsidRDefault="00965739" w:rsidP="00965739">
                            <w:pPr>
                              <w:rPr>
                                <w:sz w:val="18"/>
                                <w:szCs w:val="16"/>
                              </w:rPr>
                            </w:pPr>
                            <w:r>
                              <w:rPr>
                                <w:sz w:val="18"/>
                                <w:szCs w:val="16"/>
                              </w:rPr>
                              <w:t>Otley Road</w:t>
                            </w:r>
                          </w:p>
                        </w:txbxContent>
                      </v:textbox>
                    </v:shape>
                  </w:pict>
                </mc:Fallback>
              </mc:AlternateContent>
            </w:r>
            <w:r w:rsidRPr="00F2473C">
              <w:rPr>
                <w:rFonts w:eastAsia="Arial"/>
                <w:noProof/>
                <w:szCs w:val="22"/>
              </w:rPr>
              <mc:AlternateContent>
                <mc:Choice Requires="wps">
                  <w:drawing>
                    <wp:anchor distT="0" distB="0" distL="114300" distR="114300" simplePos="0" relativeHeight="251658248" behindDoc="0" locked="0" layoutInCell="1" allowOverlap="1" wp14:anchorId="4549D94B" wp14:editId="589F5738">
                      <wp:simplePos x="0" y="0"/>
                      <wp:positionH relativeFrom="column">
                        <wp:posOffset>4072255</wp:posOffset>
                      </wp:positionH>
                      <wp:positionV relativeFrom="paragraph">
                        <wp:posOffset>2964815</wp:posOffset>
                      </wp:positionV>
                      <wp:extent cx="1047750" cy="257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ysClr val="window" lastClr="FFFFFF"/>
                              </a:solidFill>
                              <a:ln w="6350">
                                <a:noFill/>
                              </a:ln>
                            </wps:spPr>
                            <wps:txbx>
                              <w:txbxContent>
                                <w:p w14:paraId="117F80E0" w14:textId="77777777" w:rsidR="00965739" w:rsidRPr="00CD10A6" w:rsidRDefault="00965739" w:rsidP="00965739">
                                  <w:pPr>
                                    <w:rPr>
                                      <w:sz w:val="18"/>
                                      <w:szCs w:val="16"/>
                                    </w:rPr>
                                  </w:pPr>
                                  <w:r>
                                    <w:rPr>
                                      <w:sz w:val="18"/>
                                      <w:szCs w:val="16"/>
                                    </w:rPr>
                                    <w:t>Weetwood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D94B" id="Text Box 24" o:spid="_x0000_s1032" type="#_x0000_t202" style="position:absolute;left:0;text-align:left;margin-left:320.65pt;margin-top:233.45pt;width:82.5pt;height:20.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4sNwIAAGwEAAAOAAAAZHJzL2Uyb0RvYy54bWysVEuP2jAQvlfqf7B8LwEKSxsRVpQVVSW0&#10;uxJb7dk4NrHkeFzbkNBf37ETHt32VJWDmfGM5/F9M5nft7UmR+G8AlPQ0WBIiTAcSmX2Bf3+sv7w&#10;iRIfmCmZBiMKehKe3i/ev5s3NhdjqECXwhEMYnze2IJWIdg8yzyvRM38AKwwaJTgahZQdfusdKzB&#10;6LXOxsPhXdaAK60DLrzH24fOSBcpvpSChycpvQhEFxRrC+l06dzFM1vMWb53zFaK92Wwf6iiZspg&#10;0kuoBxYYOTj1R6hacQceZBhwqDOQUnGResBuRsM33WwrZkXqBcHx9gKT/39h+eNxa58dCe0XaJHA&#10;CEhjfe7xMvbTSlfHf6yUoB0hPF1gE20gPD4aTmazKZo42sbT2Wg2jWGy62vrfPgqoCZRKKhDWhJa&#10;7LjxoXM9u8RkHrQq10rrpJz8SjtyZMggEl9CQ4lmPuBlQdfp12f77Zk2pCno3UesK0YxEON1qbTB&#10;4q5NRim0u5aoEh+cAdhBeUJcHHQj4y1fKyx+g5mfmcMZwX5x7sMTHlID5oJeoqQC9/Nv99EfqUMr&#10;JQ3OXEH9jwNzAhv6ZpDUz6PJJA5pUibT2RgVd2vZ3VrMoV4BgjLCDbM8idE/6LMoHdSvuB7LmBVN&#10;zHDMXdBwFleh2wRcLy6Wy+SEY2lZ2Jit5TF0xC5S89K+Mmd7/gIy/wjn6WT5Gxo73w715SGAVInj&#10;iHOHag8/jnSakn794s7c6snr+pFY/AIAAP//AwBQSwMEFAAGAAgAAAAhACKjfFfjAAAACwEAAA8A&#10;AABkcnMvZG93bnJldi54bWxMj8FOwzAMhu9IvENkJG4sGZQyStMJIRBMohoUJK5ZY9pCk1RJtnZ7&#10;eswJjrY//f7+fDmZnu3Qh85ZCfOZAIa2drqzjYT3t4ezBbAQldWqdxYl7DHAsjg+ylWm3WhfcVfF&#10;hlGIDZmS0MY4ZJyHukWjwswNaOn26bxRkUbfcO3VSOGm5+dCpNyoztKHVg1412L9XW2NhI+xevTr&#10;1errZXgqD+tDVT7jfSnl6cl0ewMs4hT/YPjVJ3UoyGnjtlYH1ktIk/kFoRKSNL0GRsRCpLTZSLgU&#10;VwnwIuf/OxQ/AAAA//8DAFBLAQItABQABgAIAAAAIQC2gziS/gAAAOEBAAATAAAAAAAAAAAAAAAA&#10;AAAAAABbQ29udGVudF9UeXBlc10ueG1sUEsBAi0AFAAGAAgAAAAhADj9If/WAAAAlAEAAAsAAAAA&#10;AAAAAAAAAAAALwEAAF9yZWxzLy5yZWxzUEsBAi0AFAAGAAgAAAAhAN2JHiw3AgAAbAQAAA4AAAAA&#10;AAAAAAAAAAAALgIAAGRycy9lMm9Eb2MueG1sUEsBAi0AFAAGAAgAAAAhACKjfFfjAAAACwEAAA8A&#10;AAAAAAAAAAAAAAAAkQQAAGRycy9kb3ducmV2LnhtbFBLBQYAAAAABAAEAPMAAAChBQAAAAA=&#10;" fillcolor="window" stroked="f" strokeweight=".5pt">
                      <v:textbox>
                        <w:txbxContent>
                          <w:p w14:paraId="117F80E0" w14:textId="77777777" w:rsidR="00965739" w:rsidRPr="00CD10A6" w:rsidRDefault="00965739" w:rsidP="00965739">
                            <w:pPr>
                              <w:rPr>
                                <w:sz w:val="18"/>
                                <w:szCs w:val="16"/>
                              </w:rPr>
                            </w:pPr>
                            <w:r>
                              <w:rPr>
                                <w:sz w:val="18"/>
                                <w:szCs w:val="16"/>
                              </w:rPr>
                              <w:t>Weetwood Lane</w:t>
                            </w:r>
                          </w:p>
                        </w:txbxContent>
                      </v:textbox>
                    </v:shape>
                  </w:pict>
                </mc:Fallback>
              </mc:AlternateContent>
            </w:r>
            <w:r w:rsidRPr="00F2473C">
              <w:rPr>
                <w:rFonts w:eastAsia="Arial"/>
                <w:noProof/>
                <w:szCs w:val="22"/>
              </w:rPr>
              <mc:AlternateContent>
                <mc:Choice Requires="wps">
                  <w:drawing>
                    <wp:anchor distT="0" distB="0" distL="114300" distR="114300" simplePos="0" relativeHeight="251658247" behindDoc="0" locked="0" layoutInCell="1" allowOverlap="1" wp14:anchorId="0AC71698" wp14:editId="3803FB6F">
                      <wp:simplePos x="0" y="0"/>
                      <wp:positionH relativeFrom="column">
                        <wp:posOffset>5119370</wp:posOffset>
                      </wp:positionH>
                      <wp:positionV relativeFrom="paragraph">
                        <wp:posOffset>2057400</wp:posOffset>
                      </wp:positionV>
                      <wp:extent cx="533400" cy="257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33400" cy="257175"/>
                              </a:xfrm>
                              <a:prstGeom prst="rect">
                                <a:avLst/>
                              </a:prstGeom>
                              <a:solidFill>
                                <a:sysClr val="window" lastClr="FFFFFF"/>
                              </a:solidFill>
                              <a:ln w="6350">
                                <a:noFill/>
                              </a:ln>
                            </wps:spPr>
                            <wps:txbx>
                              <w:txbxContent>
                                <w:p w14:paraId="36B2BC40" w14:textId="77777777" w:rsidR="00965739" w:rsidRPr="00CD10A6" w:rsidRDefault="00965739" w:rsidP="00965739">
                                  <w:pPr>
                                    <w:rPr>
                                      <w:sz w:val="18"/>
                                      <w:szCs w:val="16"/>
                                    </w:rPr>
                                  </w:pPr>
                                  <w:r>
                                    <w:rPr>
                                      <w:sz w:val="18"/>
                                      <w:szCs w:val="16"/>
                                    </w:rPr>
                                    <w:t>A6120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1698" id="Text Box 19" o:spid="_x0000_s1033" type="#_x0000_t202" style="position:absolute;left:0;text-align:left;margin-left:403.1pt;margin-top:162pt;width:42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mjOQIAAGsEAAAOAAAAZHJzL2Uyb0RvYy54bWysVEtv2zAMvg/YfxB0X+y8ms6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OF5Ox+NJihaOptF0NpxNQ5Tk+thY578KqEkQcmqRlQgW&#10;O26c71zPLiGXA1UV60qpqJzcSllyZEgg8l5AQ4lizuNlTtfx12f77ZnSpMnp3XiaxkwaQrwuldJY&#10;3LXHIPl215KqyOns3P8OihPCYqGbGGf4usLiN5j5hVkcEewXx94/4yEVYC7oJUpKsD//dh/8kTm0&#10;UtLgyOXU/TgwK7Chbxo5/TycTMKMRmUynY1QsbeW3a1FH+oVIChDXDDDoxj8vTqL0kL9htuxDFnR&#10;xDTH3Dn1Z3Hlu0XA7eJiuYxOOJWG+Y3eGh5CBwYCNa/tG7Om588j8U9wHk6WvaOx8w0vNSwPHmQV&#10;OQ44d6j28ONExynpty+szK0eva7fiMUvAAAA//8DAFBLAwQUAAYACAAAACEAQuCiwOEAAAALAQAA&#10;DwAAAGRycy9kb3ducmV2LnhtbEyPTUvEMBCG74L/IYzgzU2sa6m16SKi6IJltQpes83YVpukJNlt&#10;3V/veNLjvPPwfhSr2Qxsjz70zko4XwhgaBune9tKeHu9P8uAhaisVoOzKOEbA6zK46NC5dpN9gX3&#10;dWwZmdiQKwldjGPOeWg6NCos3IiWfh/OGxXp9C3XXk1kbgaeCJFyo3pLCZ0a8bbD5qveGQnvU/3g&#10;N+v15/P4WB02h7p6wrtKytOT+eYaWMQ5/sHwW5+qQ0mdtm5ndWCDhEykCaESLpIljSIiuxKkbElJ&#10;l5fAy4L/31D+AAAA//8DAFBLAQItABQABgAIAAAAIQC2gziS/gAAAOEBAAATAAAAAAAAAAAAAAAA&#10;AAAAAABbQ29udGVudF9UeXBlc10ueG1sUEsBAi0AFAAGAAgAAAAhADj9If/WAAAAlAEAAAsAAAAA&#10;AAAAAAAAAAAALwEAAF9yZWxzLy5yZWxzUEsBAi0AFAAGAAgAAAAhANGpOaM5AgAAawQAAA4AAAAA&#10;AAAAAAAAAAAALgIAAGRycy9lMm9Eb2MueG1sUEsBAi0AFAAGAAgAAAAhAELgosDhAAAACwEAAA8A&#10;AAAAAAAAAAAAAAAAkwQAAGRycy9kb3ducmV2LnhtbFBLBQYAAAAABAAEAPMAAAChBQAAAAA=&#10;" fillcolor="window" stroked="f" strokeweight=".5pt">
                      <v:textbox>
                        <w:txbxContent>
                          <w:p w14:paraId="36B2BC40" w14:textId="77777777" w:rsidR="00965739" w:rsidRPr="00CD10A6" w:rsidRDefault="00965739" w:rsidP="00965739">
                            <w:pPr>
                              <w:rPr>
                                <w:sz w:val="18"/>
                                <w:szCs w:val="16"/>
                              </w:rPr>
                            </w:pPr>
                            <w:r>
                              <w:rPr>
                                <w:sz w:val="18"/>
                                <w:szCs w:val="16"/>
                              </w:rPr>
                              <w:t>A6120</w:t>
                            </w:r>
                          </w:p>
                        </w:txbxContent>
                      </v:textbox>
                    </v:shape>
                  </w:pict>
                </mc:Fallback>
              </mc:AlternateContent>
            </w:r>
            <w:r w:rsidR="00965739" w:rsidRPr="00F2473C">
              <w:rPr>
                <w:rFonts w:eastAsia="Arial"/>
                <w:noProof/>
                <w:szCs w:val="22"/>
              </w:rPr>
              <mc:AlternateContent>
                <mc:Choice Requires="wps">
                  <w:drawing>
                    <wp:anchor distT="0" distB="0" distL="114300" distR="114300" simplePos="0" relativeHeight="251658254" behindDoc="0" locked="0" layoutInCell="1" allowOverlap="1" wp14:anchorId="11F39344" wp14:editId="48655E10">
                      <wp:simplePos x="0" y="0"/>
                      <wp:positionH relativeFrom="column">
                        <wp:posOffset>2940685</wp:posOffset>
                      </wp:positionH>
                      <wp:positionV relativeFrom="paragraph">
                        <wp:posOffset>3637280</wp:posOffset>
                      </wp:positionV>
                      <wp:extent cx="838200" cy="3886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38200" cy="388620"/>
                              </a:xfrm>
                              <a:prstGeom prst="rect">
                                <a:avLst/>
                              </a:prstGeom>
                              <a:solidFill>
                                <a:sysClr val="window" lastClr="FFFFFF"/>
                              </a:solidFill>
                              <a:ln w="6350">
                                <a:noFill/>
                              </a:ln>
                            </wps:spPr>
                            <wps:txbx>
                              <w:txbxContent>
                                <w:p w14:paraId="7A47E644" w14:textId="77777777" w:rsidR="00965739" w:rsidRPr="00CD10A6" w:rsidRDefault="00965739" w:rsidP="00965739">
                                  <w:pPr>
                                    <w:rPr>
                                      <w:sz w:val="18"/>
                                      <w:szCs w:val="16"/>
                                    </w:rPr>
                                  </w:pPr>
                                  <w:r>
                                    <w:rPr>
                                      <w:sz w:val="18"/>
                                      <w:szCs w:val="16"/>
                                    </w:rPr>
                                    <w:t>Lawnswood 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9344" id="Text Box 31" o:spid="_x0000_s1034" type="#_x0000_t202" style="position:absolute;left:0;text-align:left;margin-left:231.55pt;margin-top:286.4pt;width:66pt;height:30.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XvOgIAAGsEAAAOAAAAZHJzL2Uyb0RvYy54bWysVE1v2zAMvQ/YfxB0X5ykH0uNOEXWIsOA&#10;oi2QDj0rslwbkEVNUmJnv35PcpJ23U7DclAokuLHe6Tn132r2U4535Ap+GQ05kwZSWVjXgr+/Wn1&#10;acaZD8KUQpNRBd8rz68XHz/MO5urKdWkS+UYghifd7bgdQg2zzIva9UKPyKrDIwVuVYEXN1LVjrR&#10;IXqrs+l4fJl15ErrSCrvob0djHyR4leVkuGhqrwKTBcctYV0unRu4pkt5iJ/ccLWjTyUIf6hilY0&#10;BklPoW5FEGzrmj9CtY105KkKI0ltRlXVSJV6QDeT8btu1rWwKvUCcLw9weT/X1h5v1vbR8dC/4V6&#10;EBgB6azPPZSxn75ybfxHpQx2QLg/wab6wCSUs7MZqOBMwnQ2m11OE6zZ62PrfPiqqGVRKLgDKwks&#10;sbvzAQnhenSJuTzpplw1WqfL3t9ox3YCBIL3kjrOtPAByoKv0i/WjBC/PdOGdQW/PLsYp0yGYrzB&#10;Txu4v/YYpdBvetaUaOXY/4bKPWBxNEyMt3LVoPg7ZH4UDiOCfjH24QFHpQm56CBxVpP7+Td99Adz&#10;sHLWYeQK7n9shVNo6JsBp1eT8/M4o+lyfvEZODL31rJ5azHb9oYAygQLZmUSo3/QR7Fy1D5jO5Yx&#10;K0zCSOQueDiKN2FYBGyXVMtlcsJUWhHuzNrKGDoyEKl56p+Fswf+Aoi/p+NwivwdjYNvfGlouQ1U&#10;NYnjiPOA6gF+THTi7bB9cWXe3pPX6zdi8QsAAP//AwBQSwMEFAAGAAgAAAAhAGJ+pxrkAAAACwEA&#10;AA8AAABkcnMvZG93bnJldi54bWxMj8tOwzAQRfdI/IM1SOyo00dSCHEqhEBQiagQkNi68ZAEYjuy&#10;3Sbt1zOs6HJmju6cm61G3bE9Ot9aI2A6iYChqaxqTS3g4/3x6hqYD9Io2VmDAg7oYZWfn2UyVXYw&#10;b7gvQ80oxPhUCmhC6FPOfdWgln5iezR0+7JOy0Cjq7lycqBw3fFZFCVcy9bQh0b2eN9g9VPutIDP&#10;oXxym/X6+7V/Lo6bY1m84EMhxOXFeHcLLOAY/mH40yd1yMlpa3dGedYJWCTzKaEC4uWMOhAR38S0&#10;2QpI5osIeJ7x0w75LwAAAP//AwBQSwECLQAUAAYACAAAACEAtoM4kv4AAADhAQAAEwAAAAAAAAAA&#10;AAAAAAAAAAAAW0NvbnRlbnRfVHlwZXNdLnhtbFBLAQItABQABgAIAAAAIQA4/SH/1gAAAJQBAAAL&#10;AAAAAAAAAAAAAAAAAC8BAABfcmVscy8ucmVsc1BLAQItABQABgAIAAAAIQAtf9XvOgIAAGsEAAAO&#10;AAAAAAAAAAAAAAAAAC4CAABkcnMvZTJvRG9jLnhtbFBLAQItABQABgAIAAAAIQBifqca5AAAAAsB&#10;AAAPAAAAAAAAAAAAAAAAAJQEAABkcnMvZG93bnJldi54bWxQSwUGAAAAAAQABADzAAAApQUAAAAA&#10;" fillcolor="window" stroked="f" strokeweight=".5pt">
                      <v:textbox>
                        <w:txbxContent>
                          <w:p w14:paraId="7A47E644" w14:textId="77777777" w:rsidR="00965739" w:rsidRPr="00CD10A6" w:rsidRDefault="00965739" w:rsidP="00965739">
                            <w:pPr>
                              <w:rPr>
                                <w:sz w:val="18"/>
                                <w:szCs w:val="16"/>
                              </w:rPr>
                            </w:pPr>
                            <w:r>
                              <w:rPr>
                                <w:sz w:val="18"/>
                                <w:szCs w:val="16"/>
                              </w:rPr>
                              <w:t>Lawnswood Roundabout</w:t>
                            </w:r>
                          </w:p>
                        </w:txbxContent>
                      </v:textbox>
                    </v:shape>
                  </w:pict>
                </mc:Fallback>
              </mc:AlternateContent>
            </w:r>
            <w:r w:rsidR="00965739" w:rsidRPr="00F2473C">
              <w:rPr>
                <w:rFonts w:eastAsia="Arial"/>
                <w:noProof/>
                <w:szCs w:val="22"/>
              </w:rPr>
              <mc:AlternateContent>
                <mc:Choice Requires="wps">
                  <w:drawing>
                    <wp:anchor distT="0" distB="0" distL="114300" distR="114300" simplePos="0" relativeHeight="251658251" behindDoc="0" locked="0" layoutInCell="1" allowOverlap="1" wp14:anchorId="73D654CA" wp14:editId="007FC671">
                      <wp:simplePos x="0" y="0"/>
                      <wp:positionH relativeFrom="column">
                        <wp:posOffset>712470</wp:posOffset>
                      </wp:positionH>
                      <wp:positionV relativeFrom="paragraph">
                        <wp:posOffset>1968500</wp:posOffset>
                      </wp:positionV>
                      <wp:extent cx="7620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2000" cy="228600"/>
                              </a:xfrm>
                              <a:prstGeom prst="rect">
                                <a:avLst/>
                              </a:prstGeom>
                              <a:solidFill>
                                <a:sysClr val="window" lastClr="FFFFFF"/>
                              </a:solidFill>
                              <a:ln w="6350">
                                <a:noFill/>
                              </a:ln>
                            </wps:spPr>
                            <wps:txbx>
                              <w:txbxContent>
                                <w:p w14:paraId="3359A74E" w14:textId="77777777" w:rsidR="00965739" w:rsidRPr="00CD10A6" w:rsidRDefault="00965739" w:rsidP="00965739">
                                  <w:pPr>
                                    <w:rPr>
                                      <w:sz w:val="18"/>
                                      <w:szCs w:val="16"/>
                                    </w:rPr>
                                  </w:pPr>
                                  <w:r>
                                    <w:rPr>
                                      <w:sz w:val="18"/>
                                      <w:szCs w:val="16"/>
                                    </w:rPr>
                                    <w:t>Spen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54CA" id="Text Box 27" o:spid="_x0000_s1035" type="#_x0000_t202" style="position:absolute;left:0;text-align:left;margin-left:56.1pt;margin-top:155pt;width:60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a0OAIAAGsEAAAOAAAAZHJzL2Uyb0RvYy54bWysVEtvGjEQvlfqf7B8LwuUkGTFElEiqkoo&#10;iUSqnI3XZi15Pa5t2KW/vmPv8mjaU1UOZsYznsf3zezsoa01OQjnFZiCjgZDSoThUCqzK+j319Wn&#10;O0p8YKZkGowo6FF4+jD/+GHW2FyMoQJdCkcwiPF5YwtahWDzLPO8EjXzA7DCoFGCq1lA1e2y0rEG&#10;o9c6Gw+H06wBV1oHXHiPt4+dkc5TfCkFD89SehGILijWFtLp0rmNZzafsXznmK0U78tg/1BFzZTB&#10;pOdQjywwsnfqj1C14g48yDDgUGcgpeIi9YDdjIbvutlUzIrUC4Lj7Rkm///C8qfDxr44Etov0CKB&#10;EZDG+tzjZeynla6O/1gpQTtCeDzDJtpAOF7eTpEJtHA0jcd3U5QxSnZ5bJ0PXwXUJAoFdchKAosd&#10;1j50rieXmMuDVuVKaZ2Uo19qRw4MCUTeS2go0cwHvCzoKv36bL8904Y0BZ1+vhmmTAZivC6VNljc&#10;pccohXbbElUW9P7U/xbKI8LioJsYb/lKYfFrzPzCHI4I9otjH57xkBowF/QSJRW4n3+7j/7IHFop&#10;aXDkCup/7JkT2NA3g5zejyaTOKNJmdzcjlFx15bttcXs6yUgKCNcMMuTGP2DPonSQf2G27GIWdHE&#10;DMfcBQ0ncRm6RcDt4mKxSE44lZaFtdlYHkNHBiI1r+0bc7bnLyDxT3AaTpa/o7HzjS8NLPYBpEoc&#10;R5w7VHv4caLTlPTbF1fmWk9el2/E/BcAAAD//wMAUEsDBBQABgAIAAAAIQDOg9rZ4AAAAAsBAAAP&#10;AAAAZHJzL2Rvd25yZXYueG1sTI9RS8MwFIXfBf9DuIJvLmknQ2rTIaLowDLtBr5mzbWtNklJsrXu&#10;1+/uSR/PuR/nnpMvJ9OzA/rQOSshmQlgaGunO9tI2G6eb+6AhaisVr2zKOEXAyyLy4tcZdqN9gMP&#10;VWwYhdiQKQltjEPGeahbNCrM3ICWbl/OGxVJ+oZrr0YKNz1PhVhwozpLH1o14GOL9U+1NxI+x+rF&#10;r1er7/fhtTyuj1X5hk+llNdX08M9sIhT/IPhXJ+qQ0Gddm5vdWA96SRNCZUwTwSNIiKdn50dObcL&#10;AbzI+f8NxQkAAP//AwBQSwECLQAUAAYACAAAACEAtoM4kv4AAADhAQAAEwAAAAAAAAAAAAAAAAAA&#10;AAAAW0NvbnRlbnRfVHlwZXNdLnhtbFBLAQItABQABgAIAAAAIQA4/SH/1gAAAJQBAAALAAAAAAAA&#10;AAAAAAAAAC8BAABfcmVscy8ucmVsc1BLAQItABQABgAIAAAAIQD638a0OAIAAGsEAAAOAAAAAAAA&#10;AAAAAAAAAC4CAABkcnMvZTJvRG9jLnhtbFBLAQItABQABgAIAAAAIQDOg9rZ4AAAAAsBAAAPAAAA&#10;AAAAAAAAAAAAAJIEAABkcnMvZG93bnJldi54bWxQSwUGAAAAAAQABADzAAAAnwUAAAAA&#10;" fillcolor="window" stroked="f" strokeweight=".5pt">
                      <v:textbox>
                        <w:txbxContent>
                          <w:p w14:paraId="3359A74E" w14:textId="77777777" w:rsidR="00965739" w:rsidRPr="00CD10A6" w:rsidRDefault="00965739" w:rsidP="00965739">
                            <w:pPr>
                              <w:rPr>
                                <w:sz w:val="18"/>
                                <w:szCs w:val="16"/>
                              </w:rPr>
                            </w:pPr>
                            <w:r>
                              <w:rPr>
                                <w:sz w:val="18"/>
                                <w:szCs w:val="16"/>
                              </w:rPr>
                              <w:t>Spen Lane</w:t>
                            </w:r>
                          </w:p>
                        </w:txbxContent>
                      </v:textbox>
                    </v:shape>
                  </w:pict>
                </mc:Fallback>
              </mc:AlternateContent>
            </w:r>
            <w:r w:rsidR="00965739" w:rsidRPr="00F2473C">
              <w:rPr>
                <w:rFonts w:eastAsia="Arial"/>
                <w:noProof/>
                <w:szCs w:val="22"/>
              </w:rPr>
              <mc:AlternateContent>
                <mc:Choice Requires="wps">
                  <w:drawing>
                    <wp:anchor distT="0" distB="0" distL="114300" distR="114300" simplePos="0" relativeHeight="251658249" behindDoc="0" locked="0" layoutInCell="1" allowOverlap="1" wp14:anchorId="40EC96AC" wp14:editId="017DB6B3">
                      <wp:simplePos x="0" y="0"/>
                      <wp:positionH relativeFrom="column">
                        <wp:posOffset>169545</wp:posOffset>
                      </wp:positionH>
                      <wp:positionV relativeFrom="paragraph">
                        <wp:posOffset>3027045</wp:posOffset>
                      </wp:positionV>
                      <wp:extent cx="533400" cy="2571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533400" cy="257175"/>
                              </a:xfrm>
                              <a:prstGeom prst="rect">
                                <a:avLst/>
                              </a:prstGeom>
                              <a:solidFill>
                                <a:sysClr val="window" lastClr="FFFFFF"/>
                              </a:solidFill>
                              <a:ln w="6350">
                                <a:noFill/>
                              </a:ln>
                            </wps:spPr>
                            <wps:txbx>
                              <w:txbxContent>
                                <w:p w14:paraId="117424B2" w14:textId="77777777" w:rsidR="00965739" w:rsidRPr="00CD10A6" w:rsidRDefault="00965739" w:rsidP="00965739">
                                  <w:pPr>
                                    <w:rPr>
                                      <w:sz w:val="18"/>
                                      <w:szCs w:val="16"/>
                                    </w:rPr>
                                  </w:pPr>
                                  <w:r>
                                    <w:rPr>
                                      <w:sz w:val="18"/>
                                      <w:szCs w:val="16"/>
                                    </w:rPr>
                                    <w:t>A6120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96AC" id="Text Box 25" o:spid="_x0000_s1036" type="#_x0000_t202" style="position:absolute;left:0;text-align:left;margin-left:13.35pt;margin-top:238.35pt;width:42pt;height:2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3hOAIAAGwEAAAOAAAAZHJzL2Uyb0RvYy54bWysVEtv2zAMvg/YfxB0X+y8ms6IU2QpMgwI&#10;2gLp0LMiy7EAWdQkJXb260fJzmPdTsNyUCiS4uv76PlDWytyFNZJ0DkdDlJKhOZQSL3P6ffX9ad7&#10;SpxnumAKtMjpSTj6sPj4Yd6YTIygAlUISzCIdlljclp5b7IkcbwSNXMDMEKjsQRbM49Xu08KyxqM&#10;XqtklKZ3SQO2MBa4cA61j52RLmL8shTcP5elE56onGJtPp42nrtwJos5y/aWmUryvgz2D1XUTGpM&#10;egn1yDwjByv/CFVLbsFB6Qcc6gTKUnIRe8Buhum7brYVMyL2gsNx5jIm9//C8qfj1rxY4tsv0CKA&#10;YSCNcZlDZeinLW0d/rFSgnYc4ekyNtF6wlE5HY8nKVo4mkbT2XA2DVGS62Njnf8qoCZByKlFVOKw&#10;2HHjfOd6dgm5HChZrKVS8XJyK2XJkSGAiHsBDSWKOY/KnK7jr8/22zOlSZPTu/E0jZk0hHhdKqWx&#10;uGuPQfLtriWywP4jI4JqB8UJ52Kho4wzfC2x+g2mfmEWOYINI+/9Mx6lAkwGvURJBfbn3/TBH6FD&#10;KyUNci6n7seBWYEdfdMI6ufhZBJIGi+T6WyEF3tr2d1a9KFeAU5liBtmeBSDv1dnsbRQv+F6LENW&#10;NDHNMXdO/Vlc+W4TcL24WC6jE9LSML/RW8ND6ABBwOa1fWPW9AB6RP4Jzuxk2TscO9/wUsPy4KGU&#10;EeTrVPv5I6UjTfr1Cztze49e14/E4hcAAAD//wMAUEsDBBQABgAIAAAAIQDrXx7w4AAAAAoBAAAP&#10;AAAAZHJzL2Rvd25yZXYueG1sTI/BSsQwEIbvgu8QRvDmpi26XWrTRUTRBcu6VfCabca22kxKkt3W&#10;fXrTk97+YT7++SZfT7pnR7SuMyQgXkTAkGqjOmoEvL89Xq2AOS9Jyd4QCvhBB+vi/CyXmTIj7fBY&#10;+YaFEnKZFNB6P2Scu7pFLd3CDEhh92mslj6MtuHKyjGU654nUbTkWnYULrRywPsW6+/qoAV8jNWT&#10;3W42X6/Dc3nanqryBR9KIS4vprtbYB4n/wfDrB/UoQhOe3Mg5VgvIFmmgRRwnc5hBuIohL2AmzhN&#10;gBc5//9C8QsAAP//AwBQSwECLQAUAAYACAAAACEAtoM4kv4AAADhAQAAEwAAAAAAAAAAAAAAAAAA&#10;AAAAW0NvbnRlbnRfVHlwZXNdLnhtbFBLAQItABQABgAIAAAAIQA4/SH/1gAAAJQBAAALAAAAAAAA&#10;AAAAAAAAAC8BAABfcmVscy8ucmVsc1BLAQItABQABgAIAAAAIQBvOt3hOAIAAGwEAAAOAAAAAAAA&#10;AAAAAAAAAC4CAABkcnMvZTJvRG9jLnhtbFBLAQItABQABgAIAAAAIQDrXx7w4AAAAAoBAAAPAAAA&#10;AAAAAAAAAAAAAJIEAABkcnMvZG93bnJldi54bWxQSwUGAAAAAAQABADzAAAAnwUAAAAA&#10;" fillcolor="window" stroked="f" strokeweight=".5pt">
                      <v:textbox>
                        <w:txbxContent>
                          <w:p w14:paraId="117424B2" w14:textId="77777777" w:rsidR="00965739" w:rsidRPr="00CD10A6" w:rsidRDefault="00965739" w:rsidP="00965739">
                            <w:pPr>
                              <w:rPr>
                                <w:sz w:val="18"/>
                                <w:szCs w:val="16"/>
                              </w:rPr>
                            </w:pPr>
                            <w:r>
                              <w:rPr>
                                <w:sz w:val="18"/>
                                <w:szCs w:val="16"/>
                              </w:rPr>
                              <w:t>A6120</w:t>
                            </w:r>
                          </w:p>
                        </w:txbxContent>
                      </v:textbox>
                    </v:shape>
                  </w:pict>
                </mc:Fallback>
              </mc:AlternateContent>
            </w:r>
            <w:r w:rsidR="00965739" w:rsidRPr="00F2473C">
              <w:rPr>
                <w:rFonts w:eastAsia="Arial"/>
                <w:noProof/>
                <w:szCs w:val="22"/>
              </w:rPr>
              <mc:AlternateContent>
                <mc:Choice Requires="wps">
                  <w:drawing>
                    <wp:anchor distT="0" distB="0" distL="114300" distR="114300" simplePos="0" relativeHeight="251658252" behindDoc="0" locked="0" layoutInCell="1" allowOverlap="1" wp14:anchorId="5873A4C9" wp14:editId="438A4F81">
                      <wp:simplePos x="0" y="0"/>
                      <wp:positionH relativeFrom="column">
                        <wp:posOffset>4688205</wp:posOffset>
                      </wp:positionH>
                      <wp:positionV relativeFrom="paragraph">
                        <wp:posOffset>970915</wp:posOffset>
                      </wp:positionV>
                      <wp:extent cx="1047750" cy="2571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ysClr val="window" lastClr="FFFFFF"/>
                              </a:solidFill>
                              <a:ln w="6350">
                                <a:noFill/>
                              </a:ln>
                            </wps:spPr>
                            <wps:txbx>
                              <w:txbxContent>
                                <w:p w14:paraId="637FBE41" w14:textId="77777777" w:rsidR="00965739" w:rsidRPr="00CD10A6" w:rsidRDefault="00965739" w:rsidP="00965739">
                                  <w:pPr>
                                    <w:rPr>
                                      <w:sz w:val="18"/>
                                      <w:szCs w:val="16"/>
                                    </w:rPr>
                                  </w:pPr>
                                  <w:r>
                                    <w:rPr>
                                      <w:sz w:val="18"/>
                                      <w:szCs w:val="16"/>
                                    </w:rPr>
                                    <w:t>Long Causeway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A4C9" id="Text Box 28" o:spid="_x0000_s1037" type="#_x0000_t202" style="position:absolute;left:0;text-align:left;margin-left:369.15pt;margin-top:76.45pt;width:82.5pt;height:20.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T9NwIAAG0EAAAOAAAAZHJzL2Uyb0RvYy54bWysVEuP2jAQvlfqf7B8LwEKSxsRVpQVVSW0&#10;uxJb7dk4NrHkeFzbkNBf37ETHt32VJWDmfGM5/F9M5nft7UmR+G8AlPQ0WBIiTAcSmX2Bf3+sv7w&#10;iRIfmCmZBiMKehKe3i/ev5s3NhdjqECXwhEMYnze2IJWIdg8yzyvRM38AKwwaJTgahZQdfusdKzB&#10;6LXOxsPhXdaAK60DLrzH24fOSBcpvpSChycpvQhEFxRrC+l06dzFM1vMWb53zFaK92Wwf6iiZspg&#10;0kuoBxYYOTj1R6hacQceZBhwqDOQUnGResBuRsM33WwrZkXqBcHx9gKT/39h+eNxa58dCe0XaJHA&#10;CEhjfe7xMvbTSlfHf6yUoB0hPF1gE20gPD4aTmazKZo42sbT2Wg2jWGy62vrfPgqoCZRKKhDWhJa&#10;7LjxoXM9u8RkHrQq10rrpJz8SjtyZMggEl9CQ4lmPuBlQdfp12f77Zk2pCno3UesK0YxEON1qbTB&#10;4q5NRim0u5aoEnu5ILCD8oTAOOhmxlu+Vlj9BlM/M4dDgg3j4IcnPKQGTAa9REkF7uff7qM/codW&#10;ShocuoL6HwfmBHb0zSCrn0eTSZzSpEymszEq7tayu7WYQ70CRGWEK2Z5EqN/0GdROqhfcT+WMSua&#10;mOGYu6DhLK5Ctwq4X1wsl8kJ59KysDFby2PoCF7k5qV9Zc72BAak/hHO48nyNzx2vh3sy0MAqRLJ&#10;EegO1R5/nOk0Jv3+xaW51ZPX9Sux+AUAAP//AwBQSwMEFAAGAAgAAAAhAFfHZpniAAAACwEAAA8A&#10;AABkcnMvZG93bnJldi54bWxMj81OwzAQhO9IvIO1SNyoQ8NPE+JUCIGgElEhIHF14yUJxOsodpu0&#10;T89yguPOfJqdyZaT7cQOB986UnA+i0AgVc60VCt4f3s4W4DwQZPRnSNUsEcPy/z4KNOpcSO94q4M&#10;teAQ8qlW0ITQp1L6qkGr/cz1SOx9usHqwOdQSzPokcNtJ+dRdCWtbok/NLrHuwar73JrFXyM5eOw&#10;Xq2+Xvqn4rA+lMUz3hdKnZ5MtzcgAk7hD4bf+lwdcu60cVsyXnQKruNFzCgbl/MEBBNJFLOyYSWJ&#10;L0Dmmfy/If8BAAD//wMAUEsBAi0AFAAGAAgAAAAhALaDOJL+AAAA4QEAABMAAAAAAAAAAAAAAAAA&#10;AAAAAFtDb250ZW50X1R5cGVzXS54bWxQSwECLQAUAAYACAAAACEAOP0h/9YAAACUAQAACwAAAAAA&#10;AAAAAAAAAAAvAQAAX3JlbHMvLnJlbHNQSwECLQAUAAYACAAAACEABMDE/TcCAABtBAAADgAAAAAA&#10;AAAAAAAAAAAuAgAAZHJzL2Uyb0RvYy54bWxQSwECLQAUAAYACAAAACEAV8dmmeIAAAALAQAADwAA&#10;AAAAAAAAAAAAAACRBAAAZHJzL2Rvd25yZXYueG1sUEsFBgAAAAAEAAQA8wAAAKAFAAAAAA==&#10;" fillcolor="window" stroked="f" strokeweight=".5pt">
                      <v:textbox>
                        <w:txbxContent>
                          <w:p w14:paraId="637FBE41" w14:textId="77777777" w:rsidR="00965739" w:rsidRPr="00CD10A6" w:rsidRDefault="00965739" w:rsidP="00965739">
                            <w:pPr>
                              <w:rPr>
                                <w:sz w:val="18"/>
                                <w:szCs w:val="16"/>
                              </w:rPr>
                            </w:pPr>
                            <w:r>
                              <w:rPr>
                                <w:sz w:val="18"/>
                                <w:szCs w:val="16"/>
                              </w:rPr>
                              <w:t>Long Causeway</w:t>
                            </w:r>
                          </w:p>
                        </w:txbxContent>
                      </v:textbox>
                    </v:shape>
                  </w:pict>
                </mc:Fallback>
              </mc:AlternateContent>
            </w:r>
            <w:r w:rsidR="00965739" w:rsidRPr="00F2473C">
              <w:rPr>
                <w:rFonts w:eastAsia="Arial"/>
                <w:noProof/>
                <w:szCs w:val="22"/>
              </w:rPr>
              <mc:AlternateContent>
                <mc:Choice Requires="wps">
                  <w:drawing>
                    <wp:anchor distT="0" distB="0" distL="114300" distR="114300" simplePos="0" relativeHeight="251658246" behindDoc="0" locked="0" layoutInCell="1" allowOverlap="1" wp14:anchorId="19BD336C" wp14:editId="0A6A691D">
                      <wp:simplePos x="0" y="0"/>
                      <wp:positionH relativeFrom="column">
                        <wp:posOffset>2495550</wp:posOffset>
                      </wp:positionH>
                      <wp:positionV relativeFrom="paragraph">
                        <wp:posOffset>984250</wp:posOffset>
                      </wp:positionV>
                      <wp:extent cx="762000" cy="2571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762000" cy="257175"/>
                              </a:xfrm>
                              <a:prstGeom prst="rect">
                                <a:avLst/>
                              </a:prstGeom>
                              <a:solidFill>
                                <a:sysClr val="window" lastClr="FFFFFF"/>
                              </a:solidFill>
                              <a:ln w="6350">
                                <a:noFill/>
                              </a:ln>
                            </wps:spPr>
                            <wps:txbx>
                              <w:txbxContent>
                                <w:p w14:paraId="01ECA7AA" w14:textId="77777777" w:rsidR="00965739" w:rsidRPr="00CD10A6" w:rsidRDefault="00965739" w:rsidP="00965739">
                                  <w:pPr>
                                    <w:rPr>
                                      <w:sz w:val="18"/>
                                      <w:szCs w:val="16"/>
                                    </w:rPr>
                                  </w:pPr>
                                  <w:r w:rsidRPr="00CD10A6">
                                    <w:rPr>
                                      <w:sz w:val="18"/>
                                      <w:szCs w:val="16"/>
                                    </w:rPr>
                                    <w:t>Otley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336C" id="Text Box 18" o:spid="_x0000_s1038" type="#_x0000_t202" style="position:absolute;left:0;text-align:left;margin-left:196.5pt;margin-top:77.5pt;width:60pt;height:2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ozOAIAAGwEAAAOAAAAZHJzL2Uyb0RvYy54bWysVEuP2jAQvlfqf7B8LwHKo40IK8qKqtJq&#10;dyW22rNxbGLJ8bi2IaG/vmMnPLrtqSoHM+MZz+P7ZrK4a2tNjsJ5Baago8GQEmE4lMrsC/r9ZfPh&#10;EyU+MFMyDUYU9CQ8vVu+f7dobC7GUIEuhSMYxPi8sQWtQrB5lnleiZr5AVhh0CjB1Syg6vZZ6ViD&#10;0WudjYfDWdaAK60DLrzH2/vOSJcpvpSChycpvQhEFxRrC+l06dzFM1suWL53zFaK92Wwf6iiZspg&#10;0kuoexYYOTj1R6hacQceZBhwqDOQUnGResBuRsM33WwrZkXqBcHx9gKT/39h+eNxa58dCe0XaJHA&#10;CEhjfe7xMvbTSlfHf6yUoB0hPF1gE20gHC/nM2QCLRxN4+l8NJ/GKNn1sXU+fBVQkygU1CErCSx2&#10;fPChcz27xFwetCo3SuuknPxaO3JkSCDyXkJDiWY+4GVBN+nXZ/vtmTakKejs43SYMhmI8bpU2mBx&#10;1x6jFNpdS1SJ/Y/PAOygPCEuDrqR8ZZvFFb/gKmfmcMZwYZx7sMTHlIDJoNeoqQC9/Nv99EfqUMr&#10;JQ3OXEH9jwNzAjv6ZpDUz6PJJA5pUibT+RgVd2vZ3VrMoV4DojLCDbM8idE/6LMoHdSvuB6rmBVN&#10;zHDMXdBwFteh2wRcLy5Wq+SEY2lZeDBby2PoSEHk5qV9Zc72BAZk/hHO08nyNzx2vvGlgdUhgFSJ&#10;5Ah0h2qPP450GpN+/eLO3OrJ6/qRWP4CAAD//wMAUEsDBBQABgAIAAAAIQBSdSIp3wAAAAsBAAAP&#10;AAAAZHJzL2Rvd25yZXYueG1sTE9NS8NAEL0L/odlBG92U8uKjdkUEUULhmoUvG6zYxLNzobston9&#10;9U5Pepv3wZv3stXkOrHHIbSeNMxnCQikytuWag3vbw8X1yBCNGRN5wk1/GCAVX56kpnU+pFecV/G&#10;WnAIhdRoaGLsUylD1aAzYeZ7JNY+/eBMZDjU0g5m5HDXycskuZLOtMQfGtPjXYPVd7lzGj7G8nHY&#10;rNdfL/1TcdgcyuIZ7wutz8+m2xsQEaf4Z4Zjfa4OOXfa+h3ZIDoNi+WCt0QWlOKDHWp+ZLbMLJUC&#10;mWfy/4b8FwAA//8DAFBLAQItABQABgAIAAAAIQC2gziS/gAAAOEBAAATAAAAAAAAAAAAAAAAAAAA&#10;AABbQ29udGVudF9UeXBlc10ueG1sUEsBAi0AFAAGAAgAAAAhADj9If/WAAAAlAEAAAsAAAAAAAAA&#10;AAAAAAAALwEAAF9yZWxzLy5yZWxzUEsBAi0AFAAGAAgAAAAhAORF2jM4AgAAbAQAAA4AAAAAAAAA&#10;AAAAAAAALgIAAGRycy9lMm9Eb2MueG1sUEsBAi0AFAAGAAgAAAAhAFJ1IinfAAAACwEAAA8AAAAA&#10;AAAAAAAAAAAAkgQAAGRycy9kb3ducmV2LnhtbFBLBQYAAAAABAAEAPMAAACeBQAAAAA=&#10;" fillcolor="window" stroked="f" strokeweight=".5pt">
                      <v:textbox>
                        <w:txbxContent>
                          <w:p w14:paraId="01ECA7AA" w14:textId="77777777" w:rsidR="00965739" w:rsidRPr="00CD10A6" w:rsidRDefault="00965739" w:rsidP="00965739">
                            <w:pPr>
                              <w:rPr>
                                <w:sz w:val="18"/>
                                <w:szCs w:val="16"/>
                              </w:rPr>
                            </w:pPr>
                            <w:r w:rsidRPr="00CD10A6">
                              <w:rPr>
                                <w:sz w:val="18"/>
                                <w:szCs w:val="16"/>
                              </w:rPr>
                              <w:t>Otley Road</w:t>
                            </w:r>
                          </w:p>
                        </w:txbxContent>
                      </v:textbox>
                    </v:shape>
                  </w:pict>
                </mc:Fallback>
              </mc:AlternateContent>
            </w:r>
            <w:r w:rsidR="00965739" w:rsidRPr="00041F66">
              <w:rPr>
                <w:rFonts w:eastAsia="Arial"/>
                <w:noProof/>
                <w:szCs w:val="22"/>
              </w:rPr>
              <mc:AlternateContent>
                <mc:Choice Requires="wps">
                  <w:drawing>
                    <wp:anchor distT="0" distB="0" distL="114300" distR="114300" simplePos="0" relativeHeight="251658245" behindDoc="0" locked="0" layoutInCell="1" allowOverlap="1" wp14:anchorId="2F4F3DD3" wp14:editId="0E039BA6">
                      <wp:simplePos x="0" y="0"/>
                      <wp:positionH relativeFrom="column">
                        <wp:posOffset>466725</wp:posOffset>
                      </wp:positionH>
                      <wp:positionV relativeFrom="paragraph">
                        <wp:posOffset>476250</wp:posOffset>
                      </wp:positionV>
                      <wp:extent cx="981075" cy="257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981075" cy="257175"/>
                              </a:xfrm>
                              <a:prstGeom prst="rect">
                                <a:avLst/>
                              </a:prstGeom>
                              <a:solidFill>
                                <a:sysClr val="window" lastClr="FFFFFF"/>
                              </a:solidFill>
                              <a:ln w="6350">
                                <a:noFill/>
                              </a:ln>
                            </wps:spPr>
                            <wps:txbx>
                              <w:txbxContent>
                                <w:p w14:paraId="6EE8D203" w14:textId="77777777" w:rsidR="00965739" w:rsidRPr="00CD10A6" w:rsidRDefault="00965739" w:rsidP="00965739">
                                  <w:pPr>
                                    <w:rPr>
                                      <w:sz w:val="18"/>
                                      <w:szCs w:val="16"/>
                                    </w:rPr>
                                  </w:pPr>
                                  <w:r w:rsidRPr="00CD10A6">
                                    <w:rPr>
                                      <w:sz w:val="18"/>
                                      <w:szCs w:val="16"/>
                                    </w:rPr>
                                    <w:t xml:space="preserve">Otley </w:t>
                                  </w:r>
                                  <w:r>
                                    <w:rPr>
                                      <w:sz w:val="18"/>
                                      <w:szCs w:val="16"/>
                                    </w:rPr>
                                    <w:t xml:space="preserve">Old </w:t>
                                  </w:r>
                                  <w:r w:rsidRPr="00CD10A6">
                                    <w:rPr>
                                      <w:sz w:val="18"/>
                                      <w:szCs w:val="16"/>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3DD3" id="Text Box 14" o:spid="_x0000_s1039" type="#_x0000_t202" style="position:absolute;left:0;text-align:left;margin-left:36.75pt;margin-top:37.5pt;width:77.25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qkOgIAAGwEAAAOAAAAZHJzL2Uyb0RvYy54bWysVN1v2jAQf5+0/8Hy+0hCobQRoWJUTJNQ&#10;W4lOfTaODZEcn2cbEvbX7+yEj3Z7msaDufOd7+P3u8v0oa0VOQjrKtAFzQYpJUJzKCu9LeiP1+WX&#10;O0qcZ7pkCrQo6FE4+jD7/GnamFwMYQeqFJZgEO3yxhR0573Jk8TxnaiZG4ARGo0SbM08qnablJY1&#10;GL1WyTBNb5MGbGkscOEc3j52RjqL8aUU3D9L6YQnqqBYm4+njecmnMlsyvKtZWZX8b4M9g9V1KzS&#10;mPQc6pF5Rva2+iNUXXELDqQfcKgTkLLiIvaA3WTph27WO2ZE7AXBceYMk/t/YfnTYW1eLPHtV2iR&#10;wABIY1zu8DL000pbh3+slKAdITyeYROtJxwv7++ydDKmhKNpOJ5kKGOU5PLYWOe/CahJEApqkZUI&#10;FjusnO9cTy4hlwNVlctKqagc3UJZcmBIIPJeQkOJYs7jZUGX8ddne/dMadIU9PZmnMZMGkK8LpXS&#10;WNylxyD5dtOSqsT+b04AbKA8Ii4WupFxhi8rrH6FqV+YxRlBKHDu/TMeUgEmg16iZAf219/ugz9S&#10;h1ZKGpy5grqfe2YFdvRdI6n32WgUhjQqo/FkiIq9tmyuLXpfLwBRyXDDDI9i8PfqJEoL9Ruuxzxk&#10;RRPTHHMX1J/Ehe82AdeLi/k8OuFYGuZXem14CB0oCNy8tm/Mmp5Aj8w/wWk6Wf6Bx843vNQw33uQ&#10;VSQ5AN2h2uOPIx3HpF+/sDPXevS6fCRmvwEAAP//AwBQSwMEFAAGAAgAAAAhAKBMkH/gAAAACQEA&#10;AA8AAABkcnMvZG93bnJldi54bWxMj0FLw0AQhe+C/2EZwZvdNBItMZsiomjBUJsKXrfJmESzs2F3&#10;28T++o4nPc0M7/Hme9lyMr04oPOdJQXzWQQCqbJ1R42C9+3T1QKED5pq3VtCBT/oYZmfn2U6re1I&#10;GzyUoREcQj7VCtoQhlRKX7VotJ/ZAYm1T+uMDny6RtZOjxxuehlH0Y00uiP+0OoBH1qsvsu9UfAx&#10;ls9uvVp9vQ0vxXF9LItXfCyUuryY7u9ABJzCnxl+8Rkdcmba2T3VXvQKbq8TdvJMuBLrcbzgZcfG&#10;eZKAzDP5v0F+AgAA//8DAFBLAQItABQABgAIAAAAIQC2gziS/gAAAOEBAAATAAAAAAAAAAAAAAAA&#10;AAAAAABbQ29udGVudF9UeXBlc10ueG1sUEsBAi0AFAAGAAgAAAAhADj9If/WAAAAlAEAAAsAAAAA&#10;AAAAAAAAAAAALwEAAF9yZWxzLy5yZWxzUEsBAi0AFAAGAAgAAAAhABrQ6qQ6AgAAbAQAAA4AAAAA&#10;AAAAAAAAAAAALgIAAGRycy9lMm9Eb2MueG1sUEsBAi0AFAAGAAgAAAAhAKBMkH/gAAAACQEAAA8A&#10;AAAAAAAAAAAAAAAAlAQAAGRycy9kb3ducmV2LnhtbFBLBQYAAAAABAAEAPMAAAChBQAAAAA=&#10;" fillcolor="window" stroked="f" strokeweight=".5pt">
                      <v:textbox>
                        <w:txbxContent>
                          <w:p w14:paraId="6EE8D203" w14:textId="77777777" w:rsidR="00965739" w:rsidRPr="00CD10A6" w:rsidRDefault="00965739" w:rsidP="00965739">
                            <w:pPr>
                              <w:rPr>
                                <w:sz w:val="18"/>
                                <w:szCs w:val="16"/>
                              </w:rPr>
                            </w:pPr>
                            <w:r w:rsidRPr="00CD10A6">
                              <w:rPr>
                                <w:sz w:val="18"/>
                                <w:szCs w:val="16"/>
                              </w:rPr>
                              <w:t xml:space="preserve">Otley </w:t>
                            </w:r>
                            <w:r>
                              <w:rPr>
                                <w:sz w:val="18"/>
                                <w:szCs w:val="16"/>
                              </w:rPr>
                              <w:t xml:space="preserve">Old </w:t>
                            </w:r>
                            <w:r w:rsidRPr="00CD10A6">
                              <w:rPr>
                                <w:sz w:val="18"/>
                                <w:szCs w:val="16"/>
                              </w:rPr>
                              <w:t>Road</w:t>
                            </w:r>
                          </w:p>
                        </w:txbxContent>
                      </v:textbox>
                    </v:shape>
                  </w:pict>
                </mc:Fallback>
              </mc:AlternateContent>
            </w:r>
            <w:r w:rsidR="00965739">
              <w:rPr>
                <w:noProof/>
              </w:rPr>
              <w:drawing>
                <wp:inline distT="0" distB="0" distL="0" distR="0" wp14:anchorId="3B76FA89" wp14:editId="5E761B55">
                  <wp:extent cx="5730875" cy="5517515"/>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5517515"/>
                          </a:xfrm>
                          <a:prstGeom prst="rect">
                            <a:avLst/>
                          </a:prstGeom>
                          <a:noFill/>
                        </pic:spPr>
                      </pic:pic>
                    </a:graphicData>
                  </a:graphic>
                </wp:inline>
              </w:drawing>
            </w:r>
          </w:p>
          <w:p w14:paraId="115E4C0B" w14:textId="77777777" w:rsidR="00EA311E" w:rsidRDefault="00EA311E" w:rsidP="00EA311E">
            <w:pPr>
              <w:pStyle w:val="FigureCaption"/>
              <w:spacing w:after="0"/>
              <w:ind w:left="171"/>
            </w:pPr>
            <w:r w:rsidRPr="00EA311E">
              <w:t>Figure 7.</w:t>
            </w:r>
            <w:r>
              <w:t xml:space="preserve"> Lawnswood Aimsun Model Extent</w:t>
            </w:r>
          </w:p>
          <w:p w14:paraId="3C2B3CFB" w14:textId="5A660312" w:rsidR="005D6831" w:rsidRPr="00E70A02" w:rsidRDefault="00965739" w:rsidP="00E70A02">
            <w:pPr>
              <w:spacing w:before="240" w:after="240" w:line="264" w:lineRule="auto"/>
              <w:ind w:left="164" w:right="142"/>
            </w:pPr>
            <w:r w:rsidRPr="00C711AF">
              <w:t xml:space="preserve">Whilst a SATURN model for Leeds does exists, called the Leeds Transport Model (LTM2), there were concerns regarding local validation in the model, which has been shown to overstate delays on the eastbound approach to the A660 Lawnswood </w:t>
            </w:r>
            <w:r w:rsidR="003C7958">
              <w:t>roundabout</w:t>
            </w:r>
            <w:r w:rsidRPr="00C711AF">
              <w:t xml:space="preserve">. Initial modelling using the LTM2 highway assignment model was shown to provide unrealistic results due to </w:t>
            </w:r>
            <w:r>
              <w:t>delays on the eastbound approach to the roundabout significantly exceeding observed delays</w:t>
            </w:r>
            <w:r w:rsidRPr="00C711AF">
              <w:t xml:space="preserve"> in the Base scenario</w:t>
            </w:r>
            <w:r>
              <w:t>, which led to a prediction of unrealistically high growth on this arm in the ‘Do Something’ options</w:t>
            </w:r>
            <w:r w:rsidRPr="00C711AF">
              <w:t xml:space="preserve">. These findings indicated that the existing LTM2 was unsuitable for the purpose of appraising a </w:t>
            </w:r>
            <w:r>
              <w:t>S</w:t>
            </w:r>
            <w:r w:rsidRPr="00C711AF">
              <w:t>cheme at this location and, following liaison with WYCA</w:t>
            </w:r>
            <w:r>
              <w:t xml:space="preserve"> (August 2022)</w:t>
            </w:r>
            <w:r w:rsidRPr="00C711AF">
              <w:t>, it was agreed to not use LTM2 and use Aimsun instead</w:t>
            </w:r>
            <w:r>
              <w:t xml:space="preserve"> for the OBC appraisal and modelling as it is proportionate to the </w:t>
            </w:r>
            <w:r w:rsidR="003C7958">
              <w:t>scale of the scheme</w:t>
            </w:r>
            <w:r w:rsidRPr="00C711AF">
              <w:t>.</w:t>
            </w:r>
            <w:r>
              <w:t xml:space="preserve"> The ASR was updated based on this agreement and signed off by WYCA in December 2022.</w:t>
            </w:r>
          </w:p>
        </w:tc>
      </w:tr>
    </w:tbl>
    <w:p w14:paraId="08E9EBED" w14:textId="77777777" w:rsidR="0064725B" w:rsidRPr="00CA62C8" w:rsidRDefault="0064725B">
      <w:pPr>
        <w:rPr>
          <w:rFonts w:cs="Arial"/>
          <w:sz w:val="12"/>
        </w:rPr>
      </w:pPr>
    </w:p>
    <w:tbl>
      <w:tblPr>
        <w:tblStyle w:val="TableGrid2"/>
        <w:tblW w:w="9540"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540"/>
      </w:tblGrid>
      <w:tr w:rsidR="005D41DD" w:rsidRPr="00CA62C8" w14:paraId="7CB85E15"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EF12FD" w14:textId="3334EB84" w:rsidR="005D41DD" w:rsidRPr="00CA62C8" w:rsidRDefault="001E4190" w:rsidP="002076B5">
            <w:pPr>
              <w:spacing w:before="120"/>
              <w:rPr>
                <w:rFonts w:cs="Arial"/>
                <w:sz w:val="22"/>
                <w:szCs w:val="22"/>
              </w:rPr>
            </w:pPr>
            <w:r w:rsidRPr="00CA62C8">
              <w:rPr>
                <w:rFonts w:cs="Arial"/>
                <w:szCs w:val="22"/>
              </w:rPr>
              <w:lastRenderedPageBreak/>
              <w:t>4.3.3</w:t>
            </w:r>
            <w:r w:rsidR="005D41DD" w:rsidRPr="00CA62C8">
              <w:rPr>
                <w:rFonts w:cs="Arial"/>
                <w:szCs w:val="22"/>
              </w:rPr>
              <w:t xml:space="preserve"> </w:t>
            </w:r>
            <w:r w:rsidRPr="00CA62C8">
              <w:rPr>
                <w:rFonts w:cs="Arial"/>
                <w:szCs w:val="22"/>
              </w:rPr>
              <w:t>What</w:t>
            </w:r>
            <w:r w:rsidR="005D41DD" w:rsidRPr="00CA62C8">
              <w:rPr>
                <w:rFonts w:cs="Arial"/>
                <w:szCs w:val="22"/>
              </w:rPr>
              <w:t xml:space="preserve"> forecasting methodologies </w:t>
            </w:r>
            <w:r w:rsidRPr="00CA62C8">
              <w:rPr>
                <w:rFonts w:cs="Arial"/>
                <w:szCs w:val="22"/>
              </w:rPr>
              <w:t xml:space="preserve">have been </w:t>
            </w:r>
            <w:r w:rsidR="005D41DD" w:rsidRPr="00CA62C8">
              <w:rPr>
                <w:rFonts w:cs="Arial"/>
                <w:szCs w:val="22"/>
              </w:rPr>
              <w:t>used fo</w:t>
            </w:r>
            <w:r w:rsidRPr="00CA62C8">
              <w:rPr>
                <w:rFonts w:cs="Arial"/>
                <w:szCs w:val="22"/>
              </w:rPr>
              <w:t>r the scheme</w:t>
            </w:r>
            <w:r w:rsidR="005D41DD" w:rsidRPr="00CA62C8">
              <w:rPr>
                <w:rFonts w:cs="Arial"/>
                <w:szCs w:val="22"/>
              </w:rPr>
              <w:t xml:space="preserve"> appraisal?</w:t>
            </w:r>
          </w:p>
        </w:tc>
      </w:tr>
      <w:tr w:rsidR="00FF34F6" w:rsidRPr="00CA62C8" w14:paraId="3B380A83"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614EF273" w14:textId="09A4450F" w:rsidR="000B65F4" w:rsidRPr="003C7958" w:rsidRDefault="007A42C4" w:rsidP="000B65F4">
            <w:pPr>
              <w:spacing w:before="120" w:after="120"/>
              <w:rPr>
                <w:rFonts w:cs="Arial"/>
              </w:rPr>
            </w:pPr>
            <w:r w:rsidRPr="003C7958">
              <w:rPr>
                <w:rFonts w:cs="Arial"/>
              </w:rPr>
              <w:t>Aimsun model scenarios</w:t>
            </w:r>
            <w:r w:rsidR="000B65F4" w:rsidRPr="003C7958">
              <w:rPr>
                <w:rFonts w:cs="Arial"/>
              </w:rPr>
              <w:t xml:space="preserve"> have been prepared to cover the assessment years of 2023 (assumed Scheme opening year) and 2038 (15-year horizon year) for three time periods (AM peak, Inter-peak and PM peak).</w:t>
            </w:r>
          </w:p>
          <w:p w14:paraId="2CB81C2A" w14:textId="6480D86F" w:rsidR="000B65F4" w:rsidRPr="003C7958" w:rsidRDefault="000B65F4" w:rsidP="000B65F4">
            <w:pPr>
              <w:spacing w:before="120" w:after="120"/>
              <w:rPr>
                <w:rFonts w:cs="Arial"/>
              </w:rPr>
            </w:pPr>
            <w:r w:rsidRPr="003C7958">
              <w:rPr>
                <w:rFonts w:cs="Arial"/>
              </w:rPr>
              <w:t xml:space="preserve">Traffic flows in the Aimsun model are based on traffic surveys undertaken </w:t>
            </w:r>
            <w:r w:rsidR="00536292" w:rsidRPr="003C7958">
              <w:rPr>
                <w:rFonts w:cs="Arial"/>
              </w:rPr>
              <w:t>between Tuesday 7</w:t>
            </w:r>
            <w:r w:rsidR="00536292" w:rsidRPr="003C7958">
              <w:rPr>
                <w:rFonts w:cs="Arial"/>
                <w:vertAlign w:val="superscript"/>
              </w:rPr>
              <w:t>th</w:t>
            </w:r>
            <w:r w:rsidR="00536292" w:rsidRPr="003C7958">
              <w:rPr>
                <w:rFonts w:cs="Arial"/>
              </w:rPr>
              <w:t xml:space="preserve"> and Thursday 9</w:t>
            </w:r>
            <w:r w:rsidR="00536292" w:rsidRPr="003C7958">
              <w:rPr>
                <w:rFonts w:cs="Arial"/>
                <w:vertAlign w:val="superscript"/>
              </w:rPr>
              <w:t>th</w:t>
            </w:r>
            <w:r w:rsidR="00536292" w:rsidRPr="003C7958">
              <w:rPr>
                <w:rFonts w:cs="Arial"/>
              </w:rPr>
              <w:t xml:space="preserve"> </w:t>
            </w:r>
            <w:r w:rsidRPr="003C7958">
              <w:rPr>
                <w:rFonts w:cs="Arial"/>
              </w:rPr>
              <w:t>June 2022</w:t>
            </w:r>
            <w:r w:rsidR="00536292" w:rsidRPr="003C7958">
              <w:rPr>
                <w:rFonts w:cs="Arial"/>
              </w:rPr>
              <w:t>, at the Lawnswood roundabout and A660 Otley Road / Otley Old Road junction</w:t>
            </w:r>
            <w:r w:rsidRPr="003C7958">
              <w:rPr>
                <w:rFonts w:cs="Arial"/>
              </w:rPr>
              <w:t>. For the 2023 opening year, it has been assumed that traffic volumes are the same as those observed in 2022. For 2038, growth factors have been applied to the traffic volumes from the traffic surveys data.  These growth factors were based on a comparison of traffic flows in 2038 and 2023 LTM2 model runs, with individual growth factors calculated for each arm of the roundabout.  These growth factors have been directly applied to the June 2022 survey data for the 2038 forecast Aimsun models on the northbound, southbound, and westbound approaches</w:t>
            </w:r>
            <w:r w:rsidR="003C7958">
              <w:rPr>
                <w:rFonts w:cs="Arial"/>
              </w:rPr>
              <w:t xml:space="preserve"> to the roundabout</w:t>
            </w:r>
            <w:r w:rsidRPr="003C7958">
              <w:rPr>
                <w:rFonts w:cs="Arial"/>
              </w:rPr>
              <w:t xml:space="preserve">. Given the unrealistic growth constraints on the eastbound approach to the roundabout in the LTM2, as described in Section 4.3.2 and the ASR (Appendix </w:t>
            </w:r>
            <w:r w:rsidR="00F53FBB" w:rsidRPr="003C7958">
              <w:rPr>
                <w:rFonts w:cs="Arial"/>
              </w:rPr>
              <w:t>F</w:t>
            </w:r>
            <w:r w:rsidRPr="003C7958">
              <w:rPr>
                <w:rFonts w:cs="Arial"/>
              </w:rPr>
              <w:t>), forecasts for the eastbound approach are calculated using the average of the growth factors from the other three arms, and applied to uplift the June 2022 count data.</w:t>
            </w:r>
          </w:p>
          <w:p w14:paraId="2E1D50CC" w14:textId="05F9F762" w:rsidR="000B65F4" w:rsidRPr="003C7958" w:rsidRDefault="000B65F4" w:rsidP="000B65F4">
            <w:pPr>
              <w:spacing w:before="120" w:after="120"/>
              <w:rPr>
                <w:rFonts w:cs="Arial"/>
              </w:rPr>
            </w:pPr>
            <w:r w:rsidRPr="003C7958">
              <w:rPr>
                <w:rFonts w:cs="Arial"/>
              </w:rPr>
              <w:t xml:space="preserve">The use of LTM2 to inform forecast growth means that specific developments and proposed infrastructure improvements are accounted for in the forecasts – Appendix </w:t>
            </w:r>
            <w:r w:rsidR="00EF3F3F" w:rsidRPr="003C7958">
              <w:rPr>
                <w:rFonts w:cs="Arial"/>
              </w:rPr>
              <w:t>H</w:t>
            </w:r>
            <w:r w:rsidRPr="003C7958">
              <w:rPr>
                <w:rFonts w:cs="Arial"/>
              </w:rPr>
              <w:t xml:space="preserve"> provides full details on these in the Uncertainty Log. </w:t>
            </w:r>
          </w:p>
          <w:p w14:paraId="71C55AC4" w14:textId="66E20F44" w:rsidR="00FC1F91" w:rsidRPr="00FC1F91" w:rsidRDefault="000B65F4" w:rsidP="000B65F4">
            <w:pPr>
              <w:spacing w:before="120" w:after="120"/>
              <w:rPr>
                <w:rFonts w:cs="Arial"/>
                <w:sz w:val="22"/>
                <w:szCs w:val="22"/>
              </w:rPr>
            </w:pPr>
            <w:r w:rsidRPr="003C7958">
              <w:rPr>
                <w:rFonts w:cs="Arial"/>
              </w:rPr>
              <w:t xml:space="preserve">Traffic demand in the forecast Aimsun models is fixed and consistent across the Do </w:t>
            </w:r>
            <w:r w:rsidR="00E52AE0" w:rsidRPr="003C7958">
              <w:rPr>
                <w:rFonts w:cs="Arial"/>
              </w:rPr>
              <w:t>Nothing</w:t>
            </w:r>
            <w:r w:rsidRPr="003C7958">
              <w:rPr>
                <w:rFonts w:cs="Arial"/>
              </w:rPr>
              <w:t xml:space="preserve"> and each Do Something scenario.  This approach was agreed through the ASR process, on the basis that interim Aimsun modelling results show little change in journey times </w:t>
            </w:r>
            <w:proofErr w:type="gramStart"/>
            <w:r w:rsidRPr="003C7958">
              <w:rPr>
                <w:rFonts w:cs="Arial"/>
              </w:rPr>
              <w:t>as a result of</w:t>
            </w:r>
            <w:proofErr w:type="gramEnd"/>
            <w:r w:rsidRPr="003C7958">
              <w:rPr>
                <w:rFonts w:cs="Arial"/>
              </w:rPr>
              <w:t xml:space="preserve"> implementation of the scheme, and therefore large changes in traffic flows were not expected.</w:t>
            </w:r>
          </w:p>
        </w:tc>
      </w:tr>
      <w:tr w:rsidR="005D41DD" w:rsidRPr="00CA62C8" w14:paraId="1D00D176"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F8206C" w14:textId="4AEB2A98" w:rsidR="005D41DD" w:rsidRPr="00CA62C8" w:rsidRDefault="001E4190" w:rsidP="002076B5">
            <w:pPr>
              <w:spacing w:before="120"/>
              <w:rPr>
                <w:rFonts w:cs="Arial"/>
                <w:sz w:val="22"/>
                <w:szCs w:val="22"/>
              </w:rPr>
            </w:pPr>
            <w:r w:rsidRPr="00CA62C8">
              <w:rPr>
                <w:rFonts w:cs="Arial"/>
                <w:szCs w:val="22"/>
              </w:rPr>
              <w:t>4.3.4</w:t>
            </w:r>
            <w:r w:rsidR="005D41DD" w:rsidRPr="00CA62C8">
              <w:rPr>
                <w:rFonts w:cs="Arial"/>
                <w:szCs w:val="22"/>
              </w:rPr>
              <w:t xml:space="preserve"> </w:t>
            </w:r>
            <w:r w:rsidRPr="00CA62C8">
              <w:rPr>
                <w:rFonts w:cs="Arial"/>
                <w:szCs w:val="22"/>
              </w:rPr>
              <w:t>How has</w:t>
            </w:r>
            <w:r w:rsidR="005D41DD" w:rsidRPr="00CA62C8">
              <w:rPr>
                <w:rFonts w:cs="Arial"/>
                <w:szCs w:val="22"/>
              </w:rPr>
              <w:t xml:space="preserve"> the impact of the </w:t>
            </w:r>
            <w:r w:rsidRPr="00CA62C8">
              <w:rPr>
                <w:rFonts w:cs="Arial"/>
                <w:szCs w:val="22"/>
              </w:rPr>
              <w:t xml:space="preserve">scheme </w:t>
            </w:r>
            <w:r w:rsidR="005D41DD" w:rsidRPr="00CA62C8">
              <w:rPr>
                <w:rFonts w:cs="Arial"/>
                <w:szCs w:val="22"/>
              </w:rPr>
              <w:t>on t</w:t>
            </w:r>
            <w:r w:rsidRPr="00CA62C8">
              <w:rPr>
                <w:rFonts w:cs="Arial"/>
                <w:szCs w:val="22"/>
              </w:rPr>
              <w:t xml:space="preserve">ravel demand and behaviour </w:t>
            </w:r>
            <w:r w:rsidR="005D41DD" w:rsidRPr="00CA62C8">
              <w:rPr>
                <w:rFonts w:cs="Arial"/>
                <w:szCs w:val="22"/>
              </w:rPr>
              <w:t>been incorporated</w:t>
            </w:r>
            <w:r w:rsidRPr="00CA62C8">
              <w:rPr>
                <w:rFonts w:cs="Arial"/>
                <w:szCs w:val="22"/>
              </w:rPr>
              <w:t>?</w:t>
            </w:r>
          </w:p>
        </w:tc>
      </w:tr>
      <w:tr w:rsidR="00FF34F6" w:rsidRPr="00CA62C8" w14:paraId="3A9F142B"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0CDCC37D" w14:textId="0FF33134" w:rsidR="00EE0867" w:rsidRPr="003C7958" w:rsidRDefault="00EE0867" w:rsidP="00EE0867">
            <w:pPr>
              <w:spacing w:before="120" w:after="120"/>
              <w:rPr>
                <w:rFonts w:cs="Arial"/>
              </w:rPr>
            </w:pPr>
            <w:r w:rsidRPr="003C7958">
              <w:rPr>
                <w:rFonts w:cs="Arial"/>
              </w:rPr>
              <w:t xml:space="preserve">Prior to the agreement on the use of the Lawnswood Aimsun microsimulation model with WYCA to appraise the Scheme, discussions were held about whether there was the need to use LTM2 to undertake a variable demand modelling run. As mentioned in Section 4.3.2, there were known issues with the LTM2 in terms of how it reflects the eastbound approach to the Lawnswood </w:t>
            </w:r>
            <w:r w:rsidR="003C7958">
              <w:rPr>
                <w:rFonts w:cs="Arial"/>
              </w:rPr>
              <w:t>r</w:t>
            </w:r>
            <w:r w:rsidRPr="003C7958">
              <w:rPr>
                <w:rFonts w:cs="Arial"/>
              </w:rPr>
              <w:t xml:space="preserve">oundabout. A 2038 LTM2 SATURN run including the Scheme was undertaken which showed unrealistic levels of reassignment </w:t>
            </w:r>
            <w:proofErr w:type="gramStart"/>
            <w:r w:rsidRPr="003C7958">
              <w:rPr>
                <w:rFonts w:cs="Arial"/>
              </w:rPr>
              <w:t>as a result of</w:t>
            </w:r>
            <w:proofErr w:type="gramEnd"/>
            <w:r w:rsidRPr="003C7958">
              <w:rPr>
                <w:rFonts w:cs="Arial"/>
              </w:rPr>
              <w:t xml:space="preserve"> this issue within the model. After discussing these results with WYCA, it was agreed that as the focus of the Scheme is on providing active travel improvements and bus priority rather than </w:t>
            </w:r>
            <w:r w:rsidR="003C7958">
              <w:rPr>
                <w:rFonts w:cs="Arial"/>
              </w:rPr>
              <w:t>increasing capacity</w:t>
            </w:r>
            <w:r w:rsidRPr="003C7958">
              <w:rPr>
                <w:rFonts w:cs="Arial"/>
              </w:rPr>
              <w:t xml:space="preserve">, the level of reassignment being shown </w:t>
            </w:r>
            <w:r w:rsidR="003C7958">
              <w:rPr>
                <w:rFonts w:cs="Arial"/>
              </w:rPr>
              <w:t xml:space="preserve">in the LTM2 model was </w:t>
            </w:r>
            <w:r w:rsidRPr="003C7958">
              <w:rPr>
                <w:rFonts w:cs="Arial"/>
              </w:rPr>
              <w:t>not a true reflection of the expected impact of the Scheme and further justified the use of the Lawnswood Aimsun microsimulation model.</w:t>
            </w:r>
          </w:p>
          <w:p w14:paraId="0C444FA1" w14:textId="1F29A164" w:rsidR="00EE0867" w:rsidRPr="003C7958" w:rsidRDefault="00EE0867" w:rsidP="00EE0867">
            <w:pPr>
              <w:spacing w:before="120" w:after="120"/>
              <w:rPr>
                <w:rFonts w:cs="Arial"/>
              </w:rPr>
            </w:pPr>
            <w:r w:rsidRPr="003C7958">
              <w:rPr>
                <w:rFonts w:cs="Arial"/>
              </w:rPr>
              <w:t xml:space="preserve">In terms of modal shift to bus from improved bus journey times, this has been estimated using an elasticity-based spreadsheet model. The spreadsheet model is based on the relative In-Vehicle Time (IVT) between the Do </w:t>
            </w:r>
            <w:r w:rsidR="00E52AE0" w:rsidRPr="003C7958">
              <w:rPr>
                <w:rFonts w:cs="Arial"/>
              </w:rPr>
              <w:t>Nothing</w:t>
            </w:r>
            <w:r w:rsidRPr="003C7958">
              <w:rPr>
                <w:rFonts w:cs="Arial"/>
              </w:rPr>
              <w:t xml:space="preserve"> and Do Something options to calculate a % uplift in users. Evidence on the elasticities of demand and diversion factors</w:t>
            </w:r>
            <w:r w:rsidR="0005382F" w:rsidRPr="003C7958">
              <w:rPr>
                <w:rFonts w:cs="Arial"/>
              </w:rPr>
              <w:t xml:space="preserve"> </w:t>
            </w:r>
            <w:r w:rsidR="0005382F" w:rsidRPr="003C7958">
              <w:rPr>
                <w:rFonts w:cs="Arial"/>
              </w:rPr>
              <w:lastRenderedPageBreak/>
              <w:t>are derived</w:t>
            </w:r>
            <w:r w:rsidRPr="003C7958">
              <w:rPr>
                <w:rFonts w:cs="Arial"/>
              </w:rPr>
              <w:t xml:space="preserve"> from the ‘Bus fare and journey time elasticities and diversion factors for all modes’ report</w:t>
            </w:r>
            <w:r w:rsidRPr="003C7958">
              <w:rPr>
                <w:rFonts w:cs="Arial"/>
                <w:vertAlign w:val="superscript"/>
              </w:rPr>
              <w:footnoteReference w:id="12"/>
            </w:r>
            <w:r w:rsidRPr="003C7958">
              <w:rPr>
                <w:rFonts w:cs="Arial"/>
              </w:rPr>
              <w:t>.</w:t>
            </w:r>
          </w:p>
          <w:p w14:paraId="6D9CFCE7" w14:textId="738FFDBC" w:rsidR="00E35FF9" w:rsidRPr="003C7958" w:rsidRDefault="00EE0867" w:rsidP="00EE0867">
            <w:pPr>
              <w:spacing w:before="120" w:after="120"/>
              <w:rPr>
                <w:rFonts w:cs="Arial"/>
              </w:rPr>
            </w:pPr>
            <w:r w:rsidRPr="003C7958">
              <w:rPr>
                <w:rFonts w:cs="Arial"/>
              </w:rPr>
              <w:t xml:space="preserve">In terms of the increase in active travel </w:t>
            </w:r>
            <w:proofErr w:type="gramStart"/>
            <w:r w:rsidRPr="003C7958">
              <w:rPr>
                <w:rFonts w:cs="Arial"/>
              </w:rPr>
              <w:t>as a result of</w:t>
            </w:r>
            <w:proofErr w:type="gramEnd"/>
            <w:r w:rsidRPr="003C7958">
              <w:rPr>
                <w:rFonts w:cs="Arial"/>
              </w:rPr>
              <w:t xml:space="preserve"> the improved infrastructure for walking,</w:t>
            </w:r>
            <w:r w:rsidR="003C7958">
              <w:rPr>
                <w:rFonts w:cs="Arial"/>
              </w:rPr>
              <w:t xml:space="preserve"> wheeling and</w:t>
            </w:r>
            <w:r w:rsidRPr="003C7958">
              <w:rPr>
                <w:rFonts w:cs="Arial"/>
              </w:rPr>
              <w:t xml:space="preserve"> cycling and the modal shift from car, this has been calculated using the DfT’s Active Mode Appraisal Toolkit</w:t>
            </w:r>
            <w:r w:rsidR="00BE6122" w:rsidRPr="003C7958">
              <w:rPr>
                <w:rFonts w:cs="Arial"/>
              </w:rPr>
              <w:t xml:space="preserve"> (AMAT)</w:t>
            </w:r>
            <w:r w:rsidRPr="003C7958">
              <w:rPr>
                <w:rFonts w:cs="Arial"/>
              </w:rPr>
              <w:t>. The increase in active travel has been estimated using evidence from comparat</w:t>
            </w:r>
            <w:r w:rsidR="003C7958">
              <w:rPr>
                <w:rFonts w:cs="Arial"/>
              </w:rPr>
              <w:t>or</w:t>
            </w:r>
            <w:r w:rsidRPr="003C7958">
              <w:rPr>
                <w:rFonts w:cs="Arial"/>
              </w:rPr>
              <w:t xml:space="preserve"> schemes recently delivered elsewhere in Leeds where pre- and post-scheme usage data has been collected to understand how travel demand and behaviour has changed</w:t>
            </w:r>
            <w:r w:rsidR="00BE6122" w:rsidRPr="003C7958">
              <w:rPr>
                <w:rFonts w:cs="Arial"/>
              </w:rPr>
              <w:t xml:space="preserve"> (see section 4.3.5 for more detail)</w:t>
            </w:r>
            <w:r w:rsidRPr="003C7958">
              <w:rPr>
                <w:rFonts w:cs="Arial"/>
              </w:rPr>
              <w:t>. The increase in journeys is likely a result of modal shift with the monetised benefit of a reduction in vehicle kms resulting from modal shift calculated in AMAT.</w:t>
            </w:r>
          </w:p>
        </w:tc>
      </w:tr>
      <w:tr w:rsidR="005D41DD" w:rsidRPr="00CA62C8" w14:paraId="3229FC56"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58A5E" w14:textId="579AC4F0" w:rsidR="005D41DD" w:rsidRPr="00CA62C8" w:rsidRDefault="001E4190" w:rsidP="005D41DD">
            <w:pPr>
              <w:spacing w:before="120"/>
              <w:rPr>
                <w:rFonts w:cs="Arial"/>
                <w:sz w:val="22"/>
                <w:szCs w:val="22"/>
              </w:rPr>
            </w:pPr>
            <w:r w:rsidRPr="00CA62C8">
              <w:rPr>
                <w:rFonts w:cs="Arial"/>
                <w:szCs w:val="22"/>
              </w:rPr>
              <w:lastRenderedPageBreak/>
              <w:t>4.3.5</w:t>
            </w:r>
            <w:r w:rsidR="005D41DD" w:rsidRPr="00CA62C8">
              <w:rPr>
                <w:rFonts w:cs="Arial"/>
                <w:szCs w:val="22"/>
              </w:rPr>
              <w:t xml:space="preserve"> </w:t>
            </w:r>
            <w:r w:rsidRPr="00CA62C8">
              <w:rPr>
                <w:rFonts w:cs="Arial"/>
              </w:rPr>
              <w:t>What methodologies have been used to calculate</w:t>
            </w:r>
            <w:r w:rsidR="002076B5" w:rsidRPr="00CA62C8">
              <w:rPr>
                <w:rFonts w:cs="Arial"/>
              </w:rPr>
              <w:t xml:space="preserve"> the</w:t>
            </w:r>
            <w:r w:rsidRPr="00CA62C8">
              <w:rPr>
                <w:rFonts w:cs="Arial"/>
              </w:rPr>
              <w:t xml:space="preserve"> </w:t>
            </w:r>
            <w:r w:rsidR="002076B5" w:rsidRPr="00CA62C8">
              <w:rPr>
                <w:rFonts w:cs="Arial"/>
                <w:b/>
                <w:u w:val="single"/>
              </w:rPr>
              <w:t>M</w:t>
            </w:r>
            <w:r w:rsidRPr="00CA62C8">
              <w:rPr>
                <w:rFonts w:cs="Arial"/>
                <w:b/>
                <w:u w:val="single"/>
              </w:rPr>
              <w:t xml:space="preserve">onetised </w:t>
            </w:r>
            <w:r w:rsidR="002076B5" w:rsidRPr="00CA62C8">
              <w:rPr>
                <w:rFonts w:cs="Arial"/>
                <w:b/>
                <w:u w:val="single"/>
              </w:rPr>
              <w:t>B</w:t>
            </w:r>
            <w:r w:rsidRPr="00CA62C8">
              <w:rPr>
                <w:rFonts w:cs="Arial"/>
                <w:b/>
                <w:u w:val="single"/>
              </w:rPr>
              <w:t>enefits</w:t>
            </w:r>
            <w:r w:rsidRPr="00CA62C8">
              <w:rPr>
                <w:rFonts w:cs="Arial"/>
              </w:rPr>
              <w:t xml:space="preserve">?  </w:t>
            </w:r>
          </w:p>
        </w:tc>
      </w:tr>
      <w:tr w:rsidR="00FF34F6" w:rsidRPr="00CA62C8" w14:paraId="2E302899"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38116533" w14:textId="1A98A26B" w:rsidR="00726A3E" w:rsidRPr="003C7958" w:rsidRDefault="00726A3E" w:rsidP="00726A3E">
            <w:pPr>
              <w:spacing w:before="120" w:after="120"/>
              <w:rPr>
                <w:rFonts w:cs="Arial"/>
              </w:rPr>
            </w:pPr>
            <w:r w:rsidRPr="003C7958">
              <w:rPr>
                <w:rFonts w:cs="Arial"/>
              </w:rPr>
              <w:t xml:space="preserve">The approach to determining the monetised benefits of the scheme was developed in line with TAG guidance, principles, and values. The key appraisal methodologies are described in the ASR (Appendix </w:t>
            </w:r>
            <w:r w:rsidR="0077620B" w:rsidRPr="003C7958">
              <w:rPr>
                <w:rFonts w:cs="Arial"/>
              </w:rPr>
              <w:t>F</w:t>
            </w:r>
            <w:r w:rsidRPr="003C7958">
              <w:rPr>
                <w:rFonts w:cs="Arial"/>
              </w:rPr>
              <w:t>) and are summarised above in Section 4.2.2.</w:t>
            </w:r>
          </w:p>
          <w:p w14:paraId="0E641D64" w14:textId="33D1B393" w:rsidR="00726A3E" w:rsidRPr="003C7958" w:rsidRDefault="39EEACAF" w:rsidP="00726A3E">
            <w:pPr>
              <w:spacing w:before="120" w:after="120"/>
              <w:rPr>
                <w:rFonts w:cs="Arial"/>
              </w:rPr>
            </w:pPr>
            <w:r w:rsidRPr="003C7958">
              <w:rPr>
                <w:rFonts w:cs="Arial"/>
              </w:rPr>
              <w:t xml:space="preserve">This section describes the key assumptions, </w:t>
            </w:r>
            <w:proofErr w:type="gramStart"/>
            <w:r w:rsidRPr="003C7958">
              <w:rPr>
                <w:rFonts w:cs="Arial"/>
              </w:rPr>
              <w:t>caveats</w:t>
            </w:r>
            <w:proofErr w:type="gramEnd"/>
            <w:r w:rsidRPr="003C7958">
              <w:rPr>
                <w:rFonts w:cs="Arial"/>
              </w:rPr>
              <w:t xml:space="preserve"> and reports on the monetised benefits for each benefits stream. All benefits in this section are reported in 2010 values and prices in accordance with TAG. The Transport Economic Efficiency (TEE), Public Accounts (PA) and Analysis of Monetised Costs and Benefits (AMCB) tables are presented in Appendix </w:t>
            </w:r>
            <w:r w:rsidR="4C610022" w:rsidRPr="003C7958">
              <w:rPr>
                <w:rFonts w:cs="Arial"/>
              </w:rPr>
              <w:t>I</w:t>
            </w:r>
            <w:r w:rsidRPr="003C7958">
              <w:rPr>
                <w:rFonts w:cs="Arial"/>
              </w:rPr>
              <w:t xml:space="preserve"> with an Appraisal Summary Table (AST) for each option in Appendix </w:t>
            </w:r>
            <w:r w:rsidR="4C610022" w:rsidRPr="003C7958">
              <w:rPr>
                <w:rFonts w:cs="Arial"/>
              </w:rPr>
              <w:t>J</w:t>
            </w:r>
            <w:r w:rsidR="00726A3E" w:rsidRPr="003C7958">
              <w:rPr>
                <w:rFonts w:cs="Arial"/>
                <w:vertAlign w:val="superscript"/>
              </w:rPr>
              <w:footnoteReference w:id="13"/>
            </w:r>
            <w:r w:rsidRPr="003C7958">
              <w:rPr>
                <w:rFonts w:cs="Arial"/>
              </w:rPr>
              <w:t xml:space="preserve">. </w:t>
            </w:r>
            <w:r w:rsidR="1C617037" w:rsidRPr="003C7958">
              <w:rPr>
                <w:rFonts w:cs="Arial"/>
              </w:rPr>
              <w:t>The appraisal spreadsheets for the active mode impacts</w:t>
            </w:r>
            <w:r w:rsidRPr="003C7958">
              <w:rPr>
                <w:rFonts w:cs="Arial"/>
              </w:rPr>
              <w:t xml:space="preserve"> can be found in Appendix </w:t>
            </w:r>
            <w:r w:rsidR="4C610022" w:rsidRPr="003C7958">
              <w:rPr>
                <w:rFonts w:cs="Arial"/>
              </w:rPr>
              <w:t>K</w:t>
            </w:r>
            <w:r w:rsidR="4DFFB10B" w:rsidRPr="003C7958">
              <w:rPr>
                <w:rFonts w:cs="Arial"/>
              </w:rPr>
              <w:t xml:space="preserve"> and for the bus user/reliability</w:t>
            </w:r>
            <w:r w:rsidRPr="003C7958">
              <w:rPr>
                <w:rFonts w:cs="Arial"/>
              </w:rPr>
              <w:t xml:space="preserve"> impacts in Appendi</w:t>
            </w:r>
            <w:r w:rsidR="4DFFB10B" w:rsidRPr="003C7958">
              <w:rPr>
                <w:rFonts w:cs="Arial"/>
              </w:rPr>
              <w:t>ces</w:t>
            </w:r>
            <w:r w:rsidRPr="003C7958">
              <w:rPr>
                <w:rFonts w:cs="Arial"/>
              </w:rPr>
              <w:t xml:space="preserve"> </w:t>
            </w:r>
            <w:r w:rsidR="51EEA30D" w:rsidRPr="003C7958">
              <w:rPr>
                <w:rFonts w:cs="Arial"/>
              </w:rPr>
              <w:t>L</w:t>
            </w:r>
            <w:r w:rsidRPr="003C7958">
              <w:rPr>
                <w:rFonts w:cs="Arial"/>
              </w:rPr>
              <w:t xml:space="preserve"> </w:t>
            </w:r>
            <w:r w:rsidR="173FFEE8" w:rsidRPr="003C7958">
              <w:rPr>
                <w:rFonts w:cs="Arial"/>
              </w:rPr>
              <w:t>to O</w:t>
            </w:r>
            <w:r w:rsidRPr="003C7958">
              <w:rPr>
                <w:rFonts w:cs="Arial"/>
              </w:rPr>
              <w:t>.</w:t>
            </w:r>
          </w:p>
          <w:p w14:paraId="31C830DD" w14:textId="3EE77849" w:rsidR="00726A3E" w:rsidRPr="003C7958" w:rsidRDefault="00726A3E" w:rsidP="00726A3E">
            <w:pPr>
              <w:spacing w:before="120" w:after="120"/>
              <w:rPr>
                <w:rFonts w:cs="Arial"/>
              </w:rPr>
            </w:pPr>
            <w:r w:rsidRPr="003C7958">
              <w:rPr>
                <w:rFonts w:cs="Arial"/>
              </w:rPr>
              <w:t xml:space="preserve">Monetised benefits of the Scheme have been calculated as </w:t>
            </w:r>
            <w:r w:rsidR="003C7958">
              <w:rPr>
                <w:rFonts w:cs="Arial"/>
              </w:rPr>
              <w:t>described in the remainder of this section.</w:t>
            </w:r>
          </w:p>
          <w:p w14:paraId="68075637" w14:textId="77777777" w:rsidR="00726A3E" w:rsidRPr="003C7958" w:rsidRDefault="00726A3E" w:rsidP="00726A3E">
            <w:pPr>
              <w:spacing w:before="120" w:after="120"/>
              <w:rPr>
                <w:rFonts w:cs="Arial"/>
                <w:b/>
                <w:bCs/>
              </w:rPr>
            </w:pPr>
            <w:r w:rsidRPr="003C7958">
              <w:rPr>
                <w:rFonts w:cs="Arial"/>
                <w:b/>
                <w:bCs/>
              </w:rPr>
              <w:t>Bus User Impacts</w:t>
            </w:r>
          </w:p>
          <w:p w14:paraId="471EF80C" w14:textId="71C5CDEB" w:rsidR="002E72FF" w:rsidRDefault="002E72FF" w:rsidP="000558C1">
            <w:pPr>
              <w:spacing w:after="240" w:line="264" w:lineRule="auto"/>
              <w:ind w:left="30" w:right="85"/>
              <w:rPr>
                <w:rFonts w:cs="Arial"/>
                <w:szCs w:val="22"/>
              </w:rPr>
            </w:pPr>
            <w:r w:rsidRPr="003C7958">
              <w:rPr>
                <w:rFonts w:cs="Arial"/>
              </w:rPr>
              <w:t xml:space="preserve">Bus journey time benefits are derived </w:t>
            </w:r>
            <w:r w:rsidR="003C7958">
              <w:rPr>
                <w:rFonts w:cs="Arial"/>
              </w:rPr>
              <w:t xml:space="preserve">by comparing the outputs of the Aimsun model for the short list options with the model for the </w:t>
            </w:r>
            <w:proofErr w:type="gramStart"/>
            <w:r w:rsidR="003C7958">
              <w:rPr>
                <w:rFonts w:cs="Arial"/>
              </w:rPr>
              <w:t>Do Nothing</w:t>
            </w:r>
            <w:proofErr w:type="gramEnd"/>
            <w:r w:rsidR="003C7958">
              <w:rPr>
                <w:rFonts w:cs="Arial"/>
              </w:rPr>
              <w:t xml:space="preserve"> scenario.</w:t>
            </w:r>
          </w:p>
          <w:p w14:paraId="0A1EBAE8" w14:textId="50666494" w:rsidR="002E72FF" w:rsidRPr="003C7958" w:rsidRDefault="132C204A" w:rsidP="000558C1">
            <w:pPr>
              <w:spacing w:before="240" w:after="240" w:line="264" w:lineRule="auto"/>
              <w:ind w:left="30" w:right="86"/>
              <w:rPr>
                <w:rFonts w:cs="Arial"/>
              </w:rPr>
            </w:pPr>
            <w:r w:rsidRPr="003C7958">
              <w:rPr>
                <w:rFonts w:cs="Arial"/>
              </w:rPr>
              <w:t xml:space="preserve">Appendix </w:t>
            </w:r>
            <w:r w:rsidR="0BC10E5F" w:rsidRPr="003C7958">
              <w:rPr>
                <w:rFonts w:cs="Arial"/>
              </w:rPr>
              <w:t>L</w:t>
            </w:r>
            <w:r w:rsidRPr="003C7958">
              <w:rPr>
                <w:rFonts w:cs="Arial"/>
              </w:rPr>
              <w:t xml:space="preserve"> shows the full journey time savings for each section/movement against each option for the three modelled time periods</w:t>
            </w:r>
            <w:r w:rsidRPr="003C7958">
              <w:rPr>
                <w:rFonts w:cs="Arial"/>
                <w:color w:val="FF0000"/>
              </w:rPr>
              <w:t xml:space="preserve">. </w:t>
            </w:r>
            <w:r w:rsidRPr="003C7958">
              <w:rPr>
                <w:rFonts w:cs="Arial"/>
              </w:rPr>
              <w:t xml:space="preserve">Table </w:t>
            </w:r>
            <w:r w:rsidR="00AB060E" w:rsidRPr="003C7958">
              <w:rPr>
                <w:rFonts w:cs="Arial"/>
              </w:rPr>
              <w:t>15</w:t>
            </w:r>
            <w:r w:rsidRPr="003C7958">
              <w:rPr>
                <w:rFonts w:cs="Arial"/>
              </w:rPr>
              <w:t xml:space="preserve"> shows a summary of the impact on an average user</w:t>
            </w:r>
            <w:r w:rsidR="408F6012" w:rsidRPr="003C7958">
              <w:rPr>
                <w:rFonts w:cs="Arial"/>
              </w:rPr>
              <w:t xml:space="preserve"> for a return journey</w:t>
            </w:r>
            <w:r w:rsidRPr="003C7958">
              <w:rPr>
                <w:rFonts w:cs="Arial"/>
              </w:rPr>
              <w:t xml:space="preserve"> once </w:t>
            </w:r>
            <w:proofErr w:type="gramStart"/>
            <w:r w:rsidRPr="003C7958">
              <w:rPr>
                <w:rFonts w:cs="Arial"/>
              </w:rPr>
              <w:t>time period</w:t>
            </w:r>
            <w:proofErr w:type="gramEnd"/>
            <w:r w:rsidRPr="003C7958">
              <w:rPr>
                <w:rFonts w:cs="Arial"/>
              </w:rPr>
              <w:t xml:space="preserve"> and journey purpose have been accounted for.</w:t>
            </w:r>
            <w:r w:rsidR="11B0F9D8" w:rsidRPr="003C7958">
              <w:rPr>
                <w:rFonts w:cs="Arial"/>
              </w:rPr>
              <w:t xml:space="preserve">  It should be noted that the routes showing journey time disbenefits in the Do Something – Preferred and Do Something – Less Ambitious options are for the less frequent service on Otley </w:t>
            </w:r>
            <w:r w:rsidR="61DF4530" w:rsidRPr="003C7958">
              <w:rPr>
                <w:rFonts w:cs="Arial"/>
              </w:rPr>
              <w:t xml:space="preserve">Old </w:t>
            </w:r>
            <w:r w:rsidR="11B0F9D8" w:rsidRPr="003C7958">
              <w:rPr>
                <w:rFonts w:cs="Arial"/>
              </w:rPr>
              <w:t xml:space="preserve">Road, with services </w:t>
            </w:r>
            <w:r w:rsidR="33E890F7" w:rsidRPr="003C7958">
              <w:rPr>
                <w:rFonts w:cs="Arial"/>
              </w:rPr>
              <w:t>on Otley Road experienc</w:t>
            </w:r>
            <w:r w:rsidR="38930C3C" w:rsidRPr="003C7958">
              <w:rPr>
                <w:rFonts w:cs="Arial"/>
              </w:rPr>
              <w:t>ing</w:t>
            </w:r>
            <w:r w:rsidR="33E890F7" w:rsidRPr="003C7958">
              <w:rPr>
                <w:rFonts w:cs="Arial"/>
              </w:rPr>
              <w:t xml:space="preserve"> an overall improvement for return journeys in all options, in both modelled years.</w:t>
            </w:r>
          </w:p>
          <w:p w14:paraId="57F501E3" w14:textId="38B0D027" w:rsidR="002E72FF" w:rsidRDefault="7637AFA0" w:rsidP="0E69CE11">
            <w:pPr>
              <w:spacing w:line="264" w:lineRule="auto"/>
              <w:ind w:left="164" w:right="85"/>
              <w:rPr>
                <w:rFonts w:cs="Arial"/>
                <w:b/>
                <w:bCs/>
                <w:color w:val="000000" w:themeColor="text1"/>
              </w:rPr>
            </w:pPr>
            <w:r w:rsidRPr="52049D76">
              <w:rPr>
                <w:rFonts w:cs="Arial"/>
                <w:b/>
                <w:bCs/>
                <w:color w:val="000000" w:themeColor="text1"/>
              </w:rPr>
              <w:t xml:space="preserve">Table </w:t>
            </w:r>
            <w:r w:rsidR="00AB060E">
              <w:rPr>
                <w:rFonts w:cs="Arial"/>
                <w:b/>
                <w:bCs/>
                <w:color w:val="000000" w:themeColor="text1"/>
              </w:rPr>
              <w:t>15</w:t>
            </w:r>
            <w:r w:rsidRPr="52049D76">
              <w:rPr>
                <w:rFonts w:cs="Arial"/>
                <w:b/>
                <w:bCs/>
                <w:color w:val="000000" w:themeColor="text1"/>
              </w:rPr>
              <w:t xml:space="preserve">: </w:t>
            </w:r>
            <w:r w:rsidR="7172EB34" w:rsidRPr="52049D76">
              <w:rPr>
                <w:rFonts w:cs="Arial"/>
                <w:b/>
                <w:bCs/>
                <w:color w:val="000000" w:themeColor="text1"/>
              </w:rPr>
              <w:t>A</w:t>
            </w:r>
            <w:r w:rsidRPr="52049D76">
              <w:rPr>
                <w:rFonts w:cs="Arial"/>
                <w:b/>
                <w:bCs/>
                <w:color w:val="000000" w:themeColor="text1"/>
              </w:rPr>
              <w:t xml:space="preserve">verage daily </w:t>
            </w:r>
            <w:r w:rsidR="3AA19719" w:rsidRPr="52049D76">
              <w:rPr>
                <w:rFonts w:cs="Arial"/>
                <w:b/>
                <w:bCs/>
                <w:color w:val="000000" w:themeColor="text1"/>
              </w:rPr>
              <w:t xml:space="preserve">return </w:t>
            </w:r>
            <w:r w:rsidRPr="52049D76">
              <w:rPr>
                <w:rFonts w:cs="Arial"/>
                <w:b/>
                <w:bCs/>
                <w:color w:val="000000" w:themeColor="text1"/>
              </w:rPr>
              <w:t xml:space="preserve">journey time across </w:t>
            </w:r>
            <w:r w:rsidR="390F274F" w:rsidRPr="52049D76">
              <w:rPr>
                <w:rFonts w:cs="Arial"/>
                <w:b/>
                <w:bCs/>
                <w:color w:val="000000" w:themeColor="text1"/>
              </w:rPr>
              <w:t xml:space="preserve">scheme extents </w:t>
            </w:r>
            <w:r w:rsidRPr="52049D76">
              <w:rPr>
                <w:rFonts w:cs="Arial"/>
                <w:b/>
                <w:bCs/>
                <w:color w:val="000000" w:themeColor="text1"/>
              </w:rPr>
              <w:t>(seconds)*</w:t>
            </w:r>
          </w:p>
          <w:tbl>
            <w:tblPr>
              <w:tblStyle w:val="TableGrid"/>
              <w:tblW w:w="9062" w:type="dxa"/>
              <w:tblInd w:w="164" w:type="dxa"/>
              <w:tblLayout w:type="fixed"/>
              <w:tblLook w:val="04A0" w:firstRow="1" w:lastRow="0" w:firstColumn="1" w:lastColumn="0" w:noHBand="0" w:noVBand="1"/>
            </w:tblPr>
            <w:tblGrid>
              <w:gridCol w:w="1080"/>
              <w:gridCol w:w="1466"/>
              <w:gridCol w:w="869"/>
              <w:gridCol w:w="853"/>
              <w:gridCol w:w="853"/>
              <w:gridCol w:w="853"/>
              <w:gridCol w:w="853"/>
              <w:gridCol w:w="745"/>
              <w:gridCol w:w="745"/>
              <w:gridCol w:w="745"/>
            </w:tblGrid>
            <w:tr w:rsidR="002E72FF" w:rsidRPr="005F3A63" w14:paraId="08F5CBFA" w14:textId="77777777" w:rsidTr="0E69CE11">
              <w:tc>
                <w:tcPr>
                  <w:tcW w:w="1080" w:type="dxa"/>
                  <w:vMerge w:val="restart"/>
                  <w:shd w:val="clear" w:color="auto" w:fill="FFFFFF" w:themeFill="background1"/>
                  <w:vAlign w:val="center"/>
                </w:tcPr>
                <w:p w14:paraId="6D5656BA" w14:textId="0E71A29C" w:rsidR="002E72FF" w:rsidRPr="00B70B98" w:rsidRDefault="1058BBBC" w:rsidP="0E69CE11">
                  <w:pPr>
                    <w:spacing w:line="264" w:lineRule="auto"/>
                    <w:ind w:right="85"/>
                    <w:jc w:val="center"/>
                  </w:pPr>
                  <w:r w:rsidRPr="0E69CE11">
                    <w:rPr>
                      <w:rFonts w:cs="Arial"/>
                      <w:b/>
                      <w:bCs/>
                      <w:color w:val="000000" w:themeColor="text1"/>
                      <w:sz w:val="18"/>
                      <w:szCs w:val="18"/>
                    </w:rPr>
                    <w:t>Origin</w:t>
                  </w:r>
                </w:p>
              </w:tc>
              <w:tc>
                <w:tcPr>
                  <w:tcW w:w="1466" w:type="dxa"/>
                  <w:vMerge w:val="restart"/>
                  <w:shd w:val="clear" w:color="auto" w:fill="FFFFFF" w:themeFill="background1"/>
                  <w:vAlign w:val="center"/>
                </w:tcPr>
                <w:p w14:paraId="244A01AD" w14:textId="0F4DFD18" w:rsidR="002E72FF" w:rsidRPr="00B70B98" w:rsidRDefault="1058BBBC" w:rsidP="0E69CE11">
                  <w:pPr>
                    <w:spacing w:line="264" w:lineRule="auto"/>
                    <w:ind w:right="85"/>
                    <w:jc w:val="center"/>
                  </w:pPr>
                  <w:r w:rsidRPr="0E69CE11">
                    <w:rPr>
                      <w:rFonts w:cs="Arial"/>
                      <w:b/>
                      <w:bCs/>
                      <w:color w:val="000000" w:themeColor="text1"/>
                      <w:sz w:val="18"/>
                      <w:szCs w:val="18"/>
                    </w:rPr>
                    <w:t>Destination</w:t>
                  </w:r>
                </w:p>
              </w:tc>
              <w:tc>
                <w:tcPr>
                  <w:tcW w:w="869" w:type="dxa"/>
                  <w:vMerge w:val="restart"/>
                  <w:shd w:val="clear" w:color="auto" w:fill="FFFFFF" w:themeFill="background1"/>
                  <w:vAlign w:val="center"/>
                </w:tcPr>
                <w:p w14:paraId="462F1719"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b/>
                      <w:color w:val="000000"/>
                      <w:sz w:val="18"/>
                      <w:szCs w:val="18"/>
                    </w:rPr>
                    <w:t>Model Year</w:t>
                  </w:r>
                </w:p>
              </w:tc>
              <w:tc>
                <w:tcPr>
                  <w:tcW w:w="3412" w:type="dxa"/>
                  <w:gridSpan w:val="4"/>
                  <w:shd w:val="clear" w:color="auto" w:fill="FFFFFF" w:themeFill="background1"/>
                  <w:vAlign w:val="center"/>
                </w:tcPr>
                <w:p w14:paraId="1795FE57"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b/>
                      <w:color w:val="000000" w:themeColor="text1"/>
                      <w:sz w:val="18"/>
                      <w:szCs w:val="18"/>
                    </w:rPr>
                    <w:t>Model results*</w:t>
                  </w:r>
                  <w:r w:rsidRPr="005535DE">
                    <w:rPr>
                      <w:rFonts w:cs="Arial"/>
                      <w:b/>
                      <w:color w:val="000000" w:themeColor="text1"/>
                      <w:sz w:val="18"/>
                      <w:szCs w:val="18"/>
                      <w:vertAlign w:val="superscript"/>
                    </w:rPr>
                    <w:t>2</w:t>
                  </w:r>
                </w:p>
              </w:tc>
              <w:tc>
                <w:tcPr>
                  <w:tcW w:w="2235" w:type="dxa"/>
                  <w:gridSpan w:val="3"/>
                  <w:shd w:val="clear" w:color="auto" w:fill="FFFFFF" w:themeFill="background1"/>
                  <w:vAlign w:val="center"/>
                </w:tcPr>
                <w:p w14:paraId="704B046D" w14:textId="5BA13C42" w:rsidR="002E72FF" w:rsidRPr="00B70B98" w:rsidRDefault="002E72FF" w:rsidP="002E72FF">
                  <w:pPr>
                    <w:spacing w:line="264" w:lineRule="auto"/>
                    <w:ind w:right="85"/>
                    <w:jc w:val="center"/>
                    <w:rPr>
                      <w:rFonts w:cs="Arial"/>
                      <w:b/>
                      <w:color w:val="000000" w:themeColor="text1"/>
                      <w:sz w:val="18"/>
                      <w:szCs w:val="18"/>
                    </w:rPr>
                  </w:pPr>
                  <w:r w:rsidRPr="00B70B98">
                    <w:rPr>
                      <w:rFonts w:cs="Arial"/>
                      <w:b/>
                      <w:color w:val="000000" w:themeColor="text1"/>
                      <w:sz w:val="18"/>
                      <w:szCs w:val="18"/>
                    </w:rPr>
                    <w:t>Difference from D</w:t>
                  </w:r>
                  <w:r w:rsidR="00E52AE0">
                    <w:rPr>
                      <w:rFonts w:cs="Arial"/>
                      <w:b/>
                      <w:color w:val="000000" w:themeColor="text1"/>
                      <w:sz w:val="18"/>
                      <w:szCs w:val="18"/>
                    </w:rPr>
                    <w:t>N</w:t>
                  </w:r>
                </w:p>
              </w:tc>
            </w:tr>
            <w:tr w:rsidR="002E72FF" w:rsidRPr="005F3A63" w14:paraId="78681E15" w14:textId="77777777" w:rsidTr="0E69CE11">
              <w:trPr>
                <w:trHeight w:val="610"/>
              </w:trPr>
              <w:tc>
                <w:tcPr>
                  <w:tcW w:w="1080" w:type="dxa"/>
                  <w:vMerge/>
                  <w:vAlign w:val="center"/>
                </w:tcPr>
                <w:p w14:paraId="589EEB65" w14:textId="77777777" w:rsidR="002E72FF" w:rsidRPr="00B70B98" w:rsidRDefault="002E72FF" w:rsidP="002E72FF">
                  <w:pPr>
                    <w:spacing w:line="264" w:lineRule="auto"/>
                    <w:ind w:right="85"/>
                    <w:jc w:val="center"/>
                    <w:rPr>
                      <w:rFonts w:cs="Arial"/>
                      <w:b/>
                      <w:color w:val="000000" w:themeColor="text1"/>
                      <w:sz w:val="18"/>
                      <w:szCs w:val="18"/>
                    </w:rPr>
                  </w:pPr>
                </w:p>
              </w:tc>
              <w:tc>
                <w:tcPr>
                  <w:tcW w:w="1466" w:type="dxa"/>
                  <w:vMerge/>
                  <w:vAlign w:val="center"/>
                </w:tcPr>
                <w:p w14:paraId="63B956A9" w14:textId="77777777" w:rsidR="002E72FF" w:rsidRPr="00B70B98" w:rsidRDefault="002E72FF" w:rsidP="002E72FF">
                  <w:pPr>
                    <w:spacing w:line="264" w:lineRule="auto"/>
                    <w:ind w:right="85"/>
                    <w:jc w:val="center"/>
                    <w:rPr>
                      <w:rFonts w:cs="Arial"/>
                      <w:b/>
                      <w:color w:val="000000" w:themeColor="text1"/>
                      <w:sz w:val="18"/>
                      <w:szCs w:val="18"/>
                    </w:rPr>
                  </w:pPr>
                </w:p>
              </w:tc>
              <w:tc>
                <w:tcPr>
                  <w:tcW w:w="869" w:type="dxa"/>
                  <w:vMerge/>
                  <w:vAlign w:val="center"/>
                </w:tcPr>
                <w:p w14:paraId="583E6A7C" w14:textId="77777777" w:rsidR="002E72FF" w:rsidRPr="00B70B98" w:rsidRDefault="002E72FF" w:rsidP="002E72FF">
                  <w:pPr>
                    <w:spacing w:line="264" w:lineRule="auto"/>
                    <w:ind w:right="85"/>
                    <w:jc w:val="center"/>
                    <w:rPr>
                      <w:rFonts w:cs="Arial"/>
                      <w:color w:val="000000"/>
                      <w:sz w:val="18"/>
                      <w:szCs w:val="18"/>
                    </w:rPr>
                  </w:pPr>
                </w:p>
              </w:tc>
              <w:tc>
                <w:tcPr>
                  <w:tcW w:w="853" w:type="dxa"/>
                  <w:shd w:val="clear" w:color="auto" w:fill="FFFFFF" w:themeFill="background1"/>
                  <w:vAlign w:val="center"/>
                </w:tcPr>
                <w:p w14:paraId="6D87EFC2" w14:textId="79194618"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D</w:t>
                  </w:r>
                  <w:r w:rsidR="00E52AE0">
                    <w:rPr>
                      <w:rFonts w:cs="Arial"/>
                      <w:b/>
                      <w:color w:val="000000"/>
                      <w:sz w:val="18"/>
                      <w:szCs w:val="18"/>
                    </w:rPr>
                    <w:t>N</w:t>
                  </w:r>
                </w:p>
              </w:tc>
              <w:tc>
                <w:tcPr>
                  <w:tcW w:w="853" w:type="dxa"/>
                  <w:shd w:val="clear" w:color="auto" w:fill="FFFFFF" w:themeFill="background1"/>
                  <w:vAlign w:val="center"/>
                </w:tcPr>
                <w:p w14:paraId="1305E814" w14:textId="77777777"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Pref.</w:t>
                  </w:r>
                </w:p>
              </w:tc>
              <w:tc>
                <w:tcPr>
                  <w:tcW w:w="853" w:type="dxa"/>
                  <w:shd w:val="clear" w:color="auto" w:fill="FFFFFF" w:themeFill="background1"/>
                  <w:vAlign w:val="center"/>
                </w:tcPr>
                <w:p w14:paraId="64A511D1" w14:textId="77777777"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MA</w:t>
                  </w:r>
                </w:p>
              </w:tc>
              <w:tc>
                <w:tcPr>
                  <w:tcW w:w="853" w:type="dxa"/>
                  <w:shd w:val="clear" w:color="auto" w:fill="FFFFFF" w:themeFill="background1"/>
                  <w:vAlign w:val="center"/>
                </w:tcPr>
                <w:p w14:paraId="2BA974DD" w14:textId="77777777"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LA</w:t>
                  </w:r>
                </w:p>
              </w:tc>
              <w:tc>
                <w:tcPr>
                  <w:tcW w:w="745" w:type="dxa"/>
                  <w:shd w:val="clear" w:color="auto" w:fill="FFFFFF" w:themeFill="background1"/>
                  <w:vAlign w:val="center"/>
                </w:tcPr>
                <w:p w14:paraId="1EF51861" w14:textId="77777777"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Pref.</w:t>
                  </w:r>
                </w:p>
              </w:tc>
              <w:tc>
                <w:tcPr>
                  <w:tcW w:w="745" w:type="dxa"/>
                  <w:shd w:val="clear" w:color="auto" w:fill="FFFFFF" w:themeFill="background1"/>
                  <w:vAlign w:val="center"/>
                </w:tcPr>
                <w:p w14:paraId="3BB50FC4" w14:textId="77777777"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MA</w:t>
                  </w:r>
                </w:p>
              </w:tc>
              <w:tc>
                <w:tcPr>
                  <w:tcW w:w="745" w:type="dxa"/>
                  <w:shd w:val="clear" w:color="auto" w:fill="FFFFFF" w:themeFill="background1"/>
                  <w:vAlign w:val="center"/>
                </w:tcPr>
                <w:p w14:paraId="2C2A9378" w14:textId="77777777" w:rsidR="002E72FF" w:rsidRPr="00B70B98" w:rsidRDefault="002E72FF" w:rsidP="002E72FF">
                  <w:pPr>
                    <w:spacing w:line="264" w:lineRule="auto"/>
                    <w:ind w:right="85"/>
                    <w:jc w:val="center"/>
                    <w:rPr>
                      <w:rFonts w:cs="Arial"/>
                      <w:b/>
                      <w:color w:val="000000"/>
                      <w:sz w:val="18"/>
                      <w:szCs w:val="18"/>
                    </w:rPr>
                  </w:pPr>
                  <w:r w:rsidRPr="00B70B98">
                    <w:rPr>
                      <w:rFonts w:cs="Arial"/>
                      <w:b/>
                      <w:color w:val="000000"/>
                      <w:sz w:val="18"/>
                      <w:szCs w:val="18"/>
                    </w:rPr>
                    <w:t>LA</w:t>
                  </w:r>
                </w:p>
              </w:tc>
            </w:tr>
            <w:tr w:rsidR="002E72FF" w:rsidRPr="005F3A63" w14:paraId="5B3EC66F" w14:textId="77777777" w:rsidTr="0E69CE11">
              <w:trPr>
                <w:trHeight w:val="575"/>
              </w:trPr>
              <w:tc>
                <w:tcPr>
                  <w:tcW w:w="1080" w:type="dxa"/>
                  <w:shd w:val="clear" w:color="auto" w:fill="FFFFFF" w:themeFill="background1"/>
                </w:tcPr>
                <w:p w14:paraId="4D57145F" w14:textId="124F2A87"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Otley Old Rd</w:t>
                  </w:r>
                  <w:r w:rsidR="020AC5D8" w:rsidRPr="0E69CE11">
                    <w:rPr>
                      <w:rFonts w:cs="Arial"/>
                      <w:color w:val="000000" w:themeColor="text1"/>
                      <w:sz w:val="18"/>
                      <w:szCs w:val="18"/>
                    </w:rPr>
                    <w:t xml:space="preserve"> </w:t>
                  </w:r>
                </w:p>
              </w:tc>
              <w:tc>
                <w:tcPr>
                  <w:tcW w:w="1466" w:type="dxa"/>
                  <w:shd w:val="clear" w:color="auto" w:fill="FFFFFF" w:themeFill="background1"/>
                </w:tcPr>
                <w:p w14:paraId="20B56D62" w14:textId="21E0D85D" w:rsidR="002E72FF" w:rsidRPr="00B70B98" w:rsidRDefault="132C204A" w:rsidP="0E69CE11">
                  <w:pPr>
                    <w:spacing w:line="264" w:lineRule="auto"/>
                    <w:ind w:right="85"/>
                    <w:rPr>
                      <w:rFonts w:cs="Arial"/>
                      <w:color w:val="000000" w:themeColor="text1"/>
                      <w:sz w:val="18"/>
                      <w:szCs w:val="18"/>
                    </w:rPr>
                  </w:pPr>
                  <w:r w:rsidRPr="0E69CE11">
                    <w:rPr>
                      <w:rFonts w:cs="Arial"/>
                      <w:color w:val="000000" w:themeColor="text1"/>
                      <w:sz w:val="18"/>
                      <w:szCs w:val="18"/>
                    </w:rPr>
                    <w:t xml:space="preserve">Otley Rd </w:t>
                  </w:r>
                  <w:r w:rsidR="4CF90514" w:rsidRPr="0E69CE11">
                    <w:rPr>
                      <w:rFonts w:cs="Arial"/>
                      <w:color w:val="000000" w:themeColor="text1"/>
                      <w:sz w:val="18"/>
                      <w:szCs w:val="18"/>
                    </w:rPr>
                    <w:t>south</w:t>
                  </w:r>
                </w:p>
              </w:tc>
              <w:tc>
                <w:tcPr>
                  <w:tcW w:w="869" w:type="dxa"/>
                  <w:shd w:val="clear" w:color="auto" w:fill="FFFFFF" w:themeFill="background1"/>
                </w:tcPr>
                <w:p w14:paraId="6B321F84"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2023</w:t>
                  </w:r>
                </w:p>
              </w:tc>
              <w:tc>
                <w:tcPr>
                  <w:tcW w:w="853" w:type="dxa"/>
                  <w:shd w:val="clear" w:color="auto" w:fill="FFFFFF" w:themeFill="background1"/>
                </w:tcPr>
                <w:p w14:paraId="7CEFFFC3" w14:textId="0476EFAA"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185</w:t>
                  </w:r>
                </w:p>
              </w:tc>
              <w:tc>
                <w:tcPr>
                  <w:tcW w:w="853" w:type="dxa"/>
                  <w:shd w:val="clear" w:color="auto" w:fill="FFFFFF" w:themeFill="background1"/>
                </w:tcPr>
                <w:p w14:paraId="1E33E2F0" w14:textId="5C67C245"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31</w:t>
                  </w:r>
                  <w:r w:rsidR="00F3026B">
                    <w:rPr>
                      <w:rFonts w:cs="Arial"/>
                      <w:sz w:val="18"/>
                      <w:szCs w:val="18"/>
                    </w:rPr>
                    <w:t>3</w:t>
                  </w:r>
                </w:p>
              </w:tc>
              <w:tc>
                <w:tcPr>
                  <w:tcW w:w="853" w:type="dxa"/>
                  <w:shd w:val="clear" w:color="auto" w:fill="FFFFFF" w:themeFill="background1"/>
                </w:tcPr>
                <w:p w14:paraId="4795D7D8" w14:textId="041567B7"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16</w:t>
                  </w:r>
                  <w:r w:rsidR="00F3026B">
                    <w:rPr>
                      <w:rFonts w:cs="Arial"/>
                      <w:sz w:val="18"/>
                      <w:szCs w:val="18"/>
                    </w:rPr>
                    <w:t>4</w:t>
                  </w:r>
                </w:p>
              </w:tc>
              <w:tc>
                <w:tcPr>
                  <w:tcW w:w="853" w:type="dxa"/>
                  <w:shd w:val="clear" w:color="auto" w:fill="FFFFFF" w:themeFill="background1"/>
                </w:tcPr>
                <w:p w14:paraId="5A865E52" w14:textId="68A3FD9B"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19</w:t>
                  </w:r>
                  <w:r w:rsidR="00FE6158">
                    <w:rPr>
                      <w:rFonts w:cs="Arial"/>
                      <w:sz w:val="18"/>
                      <w:szCs w:val="18"/>
                    </w:rPr>
                    <w:t>9</w:t>
                  </w:r>
                </w:p>
              </w:tc>
              <w:tc>
                <w:tcPr>
                  <w:tcW w:w="745" w:type="dxa"/>
                  <w:tcBorders>
                    <w:top w:val="single" w:sz="4" w:space="0" w:color="auto"/>
                    <w:left w:val="nil"/>
                    <w:bottom w:val="single" w:sz="4" w:space="0" w:color="auto"/>
                    <w:right w:val="single" w:sz="4" w:space="0" w:color="auto"/>
                  </w:tcBorders>
                  <w:shd w:val="clear" w:color="auto" w:fill="F97D7F"/>
                </w:tcPr>
                <w:p w14:paraId="6FDD5C5C" w14:textId="13DFD99A"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127</w:t>
                  </w:r>
                </w:p>
              </w:tc>
              <w:tc>
                <w:tcPr>
                  <w:tcW w:w="745" w:type="dxa"/>
                  <w:tcBorders>
                    <w:top w:val="single" w:sz="4" w:space="0" w:color="auto"/>
                    <w:left w:val="single" w:sz="4" w:space="0" w:color="auto"/>
                    <w:bottom w:val="single" w:sz="4" w:space="0" w:color="auto"/>
                    <w:right w:val="single" w:sz="4" w:space="0" w:color="auto"/>
                  </w:tcBorders>
                  <w:shd w:val="clear" w:color="auto" w:fill="D9EEE1"/>
                </w:tcPr>
                <w:p w14:paraId="1A2D16D5" w14:textId="0AAA9C3B"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-21</w:t>
                  </w:r>
                </w:p>
              </w:tc>
              <w:tc>
                <w:tcPr>
                  <w:tcW w:w="745" w:type="dxa"/>
                  <w:tcBorders>
                    <w:top w:val="single" w:sz="4" w:space="0" w:color="auto"/>
                    <w:left w:val="single" w:sz="4" w:space="0" w:color="auto"/>
                    <w:bottom w:val="single" w:sz="4" w:space="0" w:color="auto"/>
                    <w:right w:val="single" w:sz="4" w:space="0" w:color="auto"/>
                  </w:tcBorders>
                  <w:shd w:val="clear" w:color="auto" w:fill="FCEFF2"/>
                </w:tcPr>
                <w:p w14:paraId="4ED1A1F3" w14:textId="7D4A2A65"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13</w:t>
                  </w:r>
                </w:p>
              </w:tc>
            </w:tr>
            <w:tr w:rsidR="002E72FF" w:rsidRPr="005F3A63" w14:paraId="6B6BB46A" w14:textId="77777777" w:rsidTr="0E69CE11">
              <w:tc>
                <w:tcPr>
                  <w:tcW w:w="1080" w:type="dxa"/>
                  <w:shd w:val="clear" w:color="auto" w:fill="FFFFFF" w:themeFill="background1"/>
                </w:tcPr>
                <w:p w14:paraId="124F8464" w14:textId="423A6CB6"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0C48684F" w:rsidRPr="0E69CE11">
                    <w:rPr>
                      <w:rFonts w:cs="Arial"/>
                      <w:color w:val="000000" w:themeColor="text1"/>
                      <w:sz w:val="18"/>
                      <w:szCs w:val="18"/>
                    </w:rPr>
                    <w:t>north</w:t>
                  </w:r>
                </w:p>
              </w:tc>
              <w:tc>
                <w:tcPr>
                  <w:tcW w:w="1466" w:type="dxa"/>
                  <w:shd w:val="clear" w:color="auto" w:fill="FFFFFF" w:themeFill="background1"/>
                </w:tcPr>
                <w:p w14:paraId="0F96B1AB" w14:textId="5D570CAD"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75305824" w:rsidRPr="0E69CE11">
                    <w:rPr>
                      <w:rFonts w:cs="Arial"/>
                      <w:color w:val="000000" w:themeColor="text1"/>
                      <w:sz w:val="18"/>
                      <w:szCs w:val="18"/>
                    </w:rPr>
                    <w:t>south</w:t>
                  </w:r>
                </w:p>
              </w:tc>
              <w:tc>
                <w:tcPr>
                  <w:tcW w:w="869" w:type="dxa"/>
                  <w:shd w:val="clear" w:color="auto" w:fill="FFFFFF" w:themeFill="background1"/>
                </w:tcPr>
                <w:p w14:paraId="232AAF96"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2023</w:t>
                  </w:r>
                </w:p>
              </w:tc>
              <w:tc>
                <w:tcPr>
                  <w:tcW w:w="853" w:type="dxa"/>
                  <w:shd w:val="clear" w:color="auto" w:fill="FFFFFF" w:themeFill="background1"/>
                </w:tcPr>
                <w:p w14:paraId="379EC564" w14:textId="23F28C3A"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w:t>
                  </w:r>
                  <w:r w:rsidR="00F3026B">
                    <w:rPr>
                      <w:rFonts w:cs="Arial"/>
                      <w:sz w:val="18"/>
                      <w:szCs w:val="18"/>
                    </w:rPr>
                    <w:t>9</w:t>
                  </w:r>
                </w:p>
              </w:tc>
              <w:tc>
                <w:tcPr>
                  <w:tcW w:w="853" w:type="dxa"/>
                  <w:shd w:val="clear" w:color="auto" w:fill="FFFFFF" w:themeFill="background1"/>
                </w:tcPr>
                <w:p w14:paraId="61075422" w14:textId="49B3444A"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155</w:t>
                  </w:r>
                </w:p>
              </w:tc>
              <w:tc>
                <w:tcPr>
                  <w:tcW w:w="853" w:type="dxa"/>
                  <w:shd w:val="clear" w:color="auto" w:fill="FFFFFF" w:themeFill="background1"/>
                </w:tcPr>
                <w:p w14:paraId="71338F24" w14:textId="036886AA"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w:t>
                  </w:r>
                  <w:r w:rsidR="00F3026B">
                    <w:rPr>
                      <w:rFonts w:cs="Arial"/>
                      <w:sz w:val="18"/>
                      <w:szCs w:val="18"/>
                    </w:rPr>
                    <w:t>4</w:t>
                  </w:r>
                </w:p>
              </w:tc>
              <w:tc>
                <w:tcPr>
                  <w:tcW w:w="853" w:type="dxa"/>
                  <w:shd w:val="clear" w:color="auto" w:fill="FFFFFF" w:themeFill="background1"/>
                </w:tcPr>
                <w:p w14:paraId="62073C68" w14:textId="46F5DF18"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156</w:t>
                  </w:r>
                </w:p>
              </w:tc>
              <w:tc>
                <w:tcPr>
                  <w:tcW w:w="745" w:type="dxa"/>
                  <w:tcBorders>
                    <w:top w:val="single" w:sz="4" w:space="0" w:color="auto"/>
                    <w:left w:val="nil"/>
                    <w:bottom w:val="single" w:sz="4" w:space="0" w:color="auto"/>
                    <w:right w:val="single" w:sz="4" w:space="0" w:color="auto"/>
                  </w:tcBorders>
                  <w:shd w:val="clear" w:color="auto" w:fill="F6F9FA"/>
                </w:tcPr>
                <w:p w14:paraId="4AA54403" w14:textId="1B680D07"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w:t>
                  </w:r>
                  <w:r w:rsidR="00FE6158">
                    <w:rPr>
                      <w:rFonts w:cs="Arial"/>
                      <w:color w:val="000000"/>
                      <w:sz w:val="18"/>
                      <w:szCs w:val="18"/>
                    </w:rPr>
                    <w:t>4</w:t>
                  </w:r>
                </w:p>
              </w:tc>
              <w:tc>
                <w:tcPr>
                  <w:tcW w:w="745" w:type="dxa"/>
                  <w:tcBorders>
                    <w:top w:val="single" w:sz="4" w:space="0" w:color="auto"/>
                    <w:left w:val="single" w:sz="4" w:space="0" w:color="auto"/>
                    <w:bottom w:val="single" w:sz="4" w:space="0" w:color="auto"/>
                    <w:right w:val="single" w:sz="4" w:space="0" w:color="auto"/>
                  </w:tcBorders>
                  <w:shd w:val="clear" w:color="auto" w:fill="F3F8F7"/>
                </w:tcPr>
                <w:p w14:paraId="412F05F3" w14:textId="7C5A0323"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-5</w:t>
                  </w:r>
                </w:p>
              </w:tc>
              <w:tc>
                <w:tcPr>
                  <w:tcW w:w="745" w:type="dxa"/>
                  <w:tcBorders>
                    <w:top w:val="single" w:sz="4" w:space="0" w:color="auto"/>
                    <w:left w:val="single" w:sz="4" w:space="0" w:color="auto"/>
                    <w:bottom w:val="single" w:sz="4" w:space="0" w:color="auto"/>
                    <w:right w:val="single" w:sz="4" w:space="0" w:color="auto"/>
                  </w:tcBorders>
                  <w:shd w:val="clear" w:color="auto" w:fill="F8FAFB"/>
                </w:tcPr>
                <w:p w14:paraId="44041378" w14:textId="4C1456D1"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w:t>
                  </w:r>
                </w:p>
              </w:tc>
            </w:tr>
            <w:tr w:rsidR="002E72FF" w:rsidRPr="005F3A63" w14:paraId="4E92B234" w14:textId="77777777" w:rsidTr="0E69CE11">
              <w:tc>
                <w:tcPr>
                  <w:tcW w:w="1080" w:type="dxa"/>
                  <w:shd w:val="clear" w:color="auto" w:fill="FFFFFF" w:themeFill="background1"/>
                </w:tcPr>
                <w:p w14:paraId="1DF52DD6" w14:textId="0218A488"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22878053" w:rsidRPr="0E69CE11">
                    <w:rPr>
                      <w:rFonts w:cs="Arial"/>
                      <w:color w:val="000000" w:themeColor="text1"/>
                      <w:sz w:val="18"/>
                      <w:szCs w:val="18"/>
                    </w:rPr>
                    <w:t>south</w:t>
                  </w:r>
                </w:p>
              </w:tc>
              <w:tc>
                <w:tcPr>
                  <w:tcW w:w="1466" w:type="dxa"/>
                  <w:shd w:val="clear" w:color="auto" w:fill="FFFFFF" w:themeFill="background1"/>
                </w:tcPr>
                <w:p w14:paraId="61EC30CC" w14:textId="77777777" w:rsidR="002E72FF" w:rsidRPr="00B70B98" w:rsidRDefault="002E72FF" w:rsidP="002E72FF">
                  <w:pPr>
                    <w:spacing w:line="264" w:lineRule="auto"/>
                    <w:ind w:right="85"/>
                    <w:rPr>
                      <w:rFonts w:cs="Arial"/>
                      <w:b/>
                      <w:color w:val="000000" w:themeColor="text1"/>
                      <w:sz w:val="18"/>
                      <w:szCs w:val="18"/>
                    </w:rPr>
                  </w:pPr>
                  <w:r w:rsidRPr="00B70B98">
                    <w:rPr>
                      <w:rFonts w:cs="Arial"/>
                      <w:color w:val="000000"/>
                      <w:sz w:val="18"/>
                      <w:szCs w:val="18"/>
                    </w:rPr>
                    <w:t>Otley Old Rd</w:t>
                  </w:r>
                </w:p>
              </w:tc>
              <w:tc>
                <w:tcPr>
                  <w:tcW w:w="869" w:type="dxa"/>
                  <w:shd w:val="clear" w:color="auto" w:fill="FFFFFF" w:themeFill="background1"/>
                </w:tcPr>
                <w:p w14:paraId="3D18FBF1"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2023</w:t>
                  </w:r>
                </w:p>
              </w:tc>
              <w:tc>
                <w:tcPr>
                  <w:tcW w:w="853" w:type="dxa"/>
                  <w:shd w:val="clear" w:color="auto" w:fill="FFFFFF" w:themeFill="background1"/>
                </w:tcPr>
                <w:p w14:paraId="028633BB" w14:textId="490D7197"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180</w:t>
                  </w:r>
                </w:p>
              </w:tc>
              <w:tc>
                <w:tcPr>
                  <w:tcW w:w="853" w:type="dxa"/>
                  <w:shd w:val="clear" w:color="auto" w:fill="FFFFFF" w:themeFill="background1"/>
                </w:tcPr>
                <w:p w14:paraId="717B44FA" w14:textId="28DE9E48"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27</w:t>
                  </w:r>
                  <w:r w:rsidR="00F3026B">
                    <w:rPr>
                      <w:rFonts w:cs="Arial"/>
                      <w:sz w:val="18"/>
                      <w:szCs w:val="18"/>
                    </w:rPr>
                    <w:t>7</w:t>
                  </w:r>
                </w:p>
              </w:tc>
              <w:tc>
                <w:tcPr>
                  <w:tcW w:w="853" w:type="dxa"/>
                  <w:shd w:val="clear" w:color="auto" w:fill="FFFFFF" w:themeFill="background1"/>
                </w:tcPr>
                <w:p w14:paraId="211225EF" w14:textId="330381AD"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164</w:t>
                  </w:r>
                </w:p>
              </w:tc>
              <w:tc>
                <w:tcPr>
                  <w:tcW w:w="853" w:type="dxa"/>
                  <w:shd w:val="clear" w:color="auto" w:fill="FFFFFF" w:themeFill="background1"/>
                </w:tcPr>
                <w:p w14:paraId="5045F6A6" w14:textId="3FF5E2B2"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171</w:t>
                  </w:r>
                </w:p>
              </w:tc>
              <w:tc>
                <w:tcPr>
                  <w:tcW w:w="745" w:type="dxa"/>
                  <w:tcBorders>
                    <w:top w:val="single" w:sz="4" w:space="0" w:color="auto"/>
                    <w:left w:val="nil"/>
                    <w:bottom w:val="single" w:sz="4" w:space="0" w:color="auto"/>
                    <w:right w:val="single" w:sz="4" w:space="0" w:color="auto"/>
                  </w:tcBorders>
                  <w:shd w:val="clear" w:color="auto" w:fill="FA9B9E"/>
                </w:tcPr>
                <w:p w14:paraId="27141A52" w14:textId="0AF33698"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9</w:t>
                  </w:r>
                  <w:r w:rsidR="00FE6158">
                    <w:rPr>
                      <w:rFonts w:cs="Arial"/>
                      <w:color w:val="000000"/>
                      <w:sz w:val="18"/>
                      <w:szCs w:val="18"/>
                    </w:rPr>
                    <w:t>7</w:t>
                  </w:r>
                </w:p>
              </w:tc>
              <w:tc>
                <w:tcPr>
                  <w:tcW w:w="745" w:type="dxa"/>
                  <w:tcBorders>
                    <w:top w:val="single" w:sz="4" w:space="0" w:color="auto"/>
                    <w:left w:val="single" w:sz="4" w:space="0" w:color="auto"/>
                    <w:bottom w:val="single" w:sz="4" w:space="0" w:color="auto"/>
                    <w:right w:val="single" w:sz="4" w:space="0" w:color="auto"/>
                  </w:tcBorders>
                  <w:shd w:val="clear" w:color="auto" w:fill="E2F1E9"/>
                </w:tcPr>
                <w:p w14:paraId="4942715D" w14:textId="7DC9D7E1"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-1</w:t>
                  </w:r>
                  <w:r w:rsidR="00AA07B3">
                    <w:rPr>
                      <w:rFonts w:cs="Arial"/>
                      <w:color w:val="000000"/>
                      <w:sz w:val="18"/>
                      <w:szCs w:val="18"/>
                    </w:rPr>
                    <w:t>6</w:t>
                  </w:r>
                </w:p>
              </w:tc>
              <w:tc>
                <w:tcPr>
                  <w:tcW w:w="745" w:type="dxa"/>
                  <w:tcBorders>
                    <w:top w:val="single" w:sz="4" w:space="0" w:color="auto"/>
                    <w:left w:val="single" w:sz="4" w:space="0" w:color="auto"/>
                    <w:bottom w:val="single" w:sz="4" w:space="0" w:color="auto"/>
                    <w:right w:val="single" w:sz="4" w:space="0" w:color="auto"/>
                  </w:tcBorders>
                  <w:shd w:val="clear" w:color="auto" w:fill="EEF6F3"/>
                </w:tcPr>
                <w:p w14:paraId="1503D1C2" w14:textId="72292F6C"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w:t>
                  </w:r>
                  <w:r w:rsidR="00AA07B3">
                    <w:rPr>
                      <w:rFonts w:cs="Arial"/>
                      <w:color w:val="000000"/>
                      <w:sz w:val="18"/>
                      <w:szCs w:val="18"/>
                    </w:rPr>
                    <w:t>9</w:t>
                  </w:r>
                </w:p>
              </w:tc>
            </w:tr>
            <w:tr w:rsidR="002E72FF" w:rsidRPr="005F3A63" w14:paraId="3024C53E" w14:textId="77777777" w:rsidTr="0E69CE11">
              <w:tc>
                <w:tcPr>
                  <w:tcW w:w="1080" w:type="dxa"/>
                  <w:shd w:val="clear" w:color="auto" w:fill="FFFFFF" w:themeFill="background1"/>
                </w:tcPr>
                <w:p w14:paraId="6CCB4D9A" w14:textId="330F55E7"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438F3E08" w:rsidRPr="0E69CE11">
                    <w:rPr>
                      <w:rFonts w:cs="Arial"/>
                      <w:color w:val="000000" w:themeColor="text1"/>
                      <w:sz w:val="18"/>
                      <w:szCs w:val="18"/>
                    </w:rPr>
                    <w:t>south</w:t>
                  </w:r>
                </w:p>
              </w:tc>
              <w:tc>
                <w:tcPr>
                  <w:tcW w:w="1466" w:type="dxa"/>
                  <w:shd w:val="clear" w:color="auto" w:fill="FFFFFF" w:themeFill="background1"/>
                </w:tcPr>
                <w:p w14:paraId="4E6D0F8B" w14:textId="35D63565"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0FD0611A" w:rsidRPr="0E69CE11">
                    <w:rPr>
                      <w:rFonts w:cs="Arial"/>
                      <w:color w:val="000000" w:themeColor="text1"/>
                      <w:sz w:val="18"/>
                      <w:szCs w:val="18"/>
                    </w:rPr>
                    <w:t>north</w:t>
                  </w:r>
                </w:p>
              </w:tc>
              <w:tc>
                <w:tcPr>
                  <w:tcW w:w="869" w:type="dxa"/>
                  <w:shd w:val="clear" w:color="auto" w:fill="FFFFFF" w:themeFill="background1"/>
                </w:tcPr>
                <w:p w14:paraId="48FA386A"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2023</w:t>
                  </w:r>
                </w:p>
              </w:tc>
              <w:tc>
                <w:tcPr>
                  <w:tcW w:w="853" w:type="dxa"/>
                  <w:shd w:val="clear" w:color="auto" w:fill="FFFFFF" w:themeFill="background1"/>
                </w:tcPr>
                <w:p w14:paraId="42530A15" w14:textId="57031388"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156</w:t>
                  </w:r>
                </w:p>
              </w:tc>
              <w:tc>
                <w:tcPr>
                  <w:tcW w:w="853" w:type="dxa"/>
                  <w:shd w:val="clear" w:color="auto" w:fill="FFFFFF" w:themeFill="background1"/>
                </w:tcPr>
                <w:p w14:paraId="06B69DBA" w14:textId="070FB8BB"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14</w:t>
                  </w:r>
                  <w:r w:rsidR="00F3026B">
                    <w:rPr>
                      <w:rFonts w:cs="Arial"/>
                      <w:sz w:val="18"/>
                      <w:szCs w:val="18"/>
                    </w:rPr>
                    <w:t>9</w:t>
                  </w:r>
                </w:p>
              </w:tc>
              <w:tc>
                <w:tcPr>
                  <w:tcW w:w="853" w:type="dxa"/>
                  <w:shd w:val="clear" w:color="auto" w:fill="FFFFFF" w:themeFill="background1"/>
                </w:tcPr>
                <w:p w14:paraId="26CD90BC" w14:textId="15791982"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w:t>
                  </w:r>
                  <w:r w:rsidR="00F3026B">
                    <w:rPr>
                      <w:rFonts w:cs="Arial"/>
                      <w:sz w:val="18"/>
                      <w:szCs w:val="18"/>
                    </w:rPr>
                    <w:t>50</w:t>
                  </w:r>
                </w:p>
              </w:tc>
              <w:tc>
                <w:tcPr>
                  <w:tcW w:w="853" w:type="dxa"/>
                  <w:shd w:val="clear" w:color="auto" w:fill="FFFFFF" w:themeFill="background1"/>
                </w:tcPr>
                <w:p w14:paraId="37363D8F" w14:textId="009E4D1B"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w:t>
                  </w:r>
                  <w:r w:rsidR="00FE6158">
                    <w:rPr>
                      <w:rFonts w:cs="Arial"/>
                      <w:sz w:val="18"/>
                      <w:szCs w:val="18"/>
                    </w:rPr>
                    <w:t>50</w:t>
                  </w:r>
                </w:p>
              </w:tc>
              <w:tc>
                <w:tcPr>
                  <w:tcW w:w="745" w:type="dxa"/>
                  <w:tcBorders>
                    <w:top w:val="single" w:sz="4" w:space="0" w:color="auto"/>
                    <w:left w:val="nil"/>
                    <w:bottom w:val="single" w:sz="4" w:space="0" w:color="auto"/>
                    <w:right w:val="single" w:sz="4" w:space="0" w:color="auto"/>
                  </w:tcBorders>
                  <w:shd w:val="clear" w:color="auto" w:fill="EFF7F4"/>
                </w:tcPr>
                <w:p w14:paraId="36E478CE" w14:textId="01A23256"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w:t>
                  </w:r>
                  <w:r w:rsidR="00FE6158">
                    <w:rPr>
                      <w:rFonts w:cs="Arial"/>
                      <w:color w:val="000000"/>
                      <w:sz w:val="18"/>
                      <w:szCs w:val="18"/>
                    </w:rPr>
                    <w:t>8</w:t>
                  </w:r>
                </w:p>
              </w:tc>
              <w:tc>
                <w:tcPr>
                  <w:tcW w:w="745" w:type="dxa"/>
                  <w:tcBorders>
                    <w:top w:val="single" w:sz="4" w:space="0" w:color="auto"/>
                    <w:left w:val="single" w:sz="4" w:space="0" w:color="auto"/>
                    <w:bottom w:val="single" w:sz="4" w:space="0" w:color="auto"/>
                    <w:right w:val="single" w:sz="4" w:space="0" w:color="auto"/>
                  </w:tcBorders>
                  <w:shd w:val="clear" w:color="auto" w:fill="F1F7F5"/>
                </w:tcPr>
                <w:p w14:paraId="75FB5937" w14:textId="0360B2D6"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w:t>
                  </w:r>
                  <w:r w:rsidR="00AA07B3">
                    <w:rPr>
                      <w:rFonts w:cs="Arial"/>
                      <w:color w:val="000000"/>
                      <w:sz w:val="18"/>
                      <w:szCs w:val="18"/>
                    </w:rPr>
                    <w:t>7</w:t>
                  </w:r>
                </w:p>
              </w:tc>
              <w:tc>
                <w:tcPr>
                  <w:tcW w:w="745" w:type="dxa"/>
                  <w:tcBorders>
                    <w:top w:val="single" w:sz="4" w:space="0" w:color="auto"/>
                    <w:left w:val="single" w:sz="4" w:space="0" w:color="auto"/>
                    <w:bottom w:val="single" w:sz="4" w:space="0" w:color="auto"/>
                    <w:right w:val="single" w:sz="4" w:space="0" w:color="auto"/>
                  </w:tcBorders>
                  <w:shd w:val="clear" w:color="auto" w:fill="F1F7F5"/>
                </w:tcPr>
                <w:p w14:paraId="469A7FC7" w14:textId="23E7F820"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w:t>
                  </w:r>
                  <w:r w:rsidR="001F7974">
                    <w:rPr>
                      <w:rFonts w:cs="Arial"/>
                      <w:color w:val="000000"/>
                      <w:sz w:val="18"/>
                      <w:szCs w:val="18"/>
                    </w:rPr>
                    <w:t>7</w:t>
                  </w:r>
                </w:p>
              </w:tc>
            </w:tr>
            <w:tr w:rsidR="002E72FF" w:rsidRPr="005F3A63" w14:paraId="11B22B18" w14:textId="77777777" w:rsidTr="0E69CE11">
              <w:tc>
                <w:tcPr>
                  <w:tcW w:w="1080" w:type="dxa"/>
                  <w:shd w:val="clear" w:color="auto" w:fill="FFFFFF" w:themeFill="background1"/>
                </w:tcPr>
                <w:p w14:paraId="0DAFAE19" w14:textId="77777777" w:rsidR="002E72FF" w:rsidRPr="00B70B98" w:rsidRDefault="002E72FF" w:rsidP="002E72FF">
                  <w:pPr>
                    <w:spacing w:line="264" w:lineRule="auto"/>
                    <w:ind w:right="85"/>
                    <w:rPr>
                      <w:rFonts w:cs="Arial"/>
                      <w:b/>
                      <w:color w:val="000000" w:themeColor="text1"/>
                      <w:sz w:val="18"/>
                      <w:szCs w:val="18"/>
                    </w:rPr>
                  </w:pPr>
                  <w:r w:rsidRPr="00B70B98">
                    <w:rPr>
                      <w:rFonts w:cs="Arial"/>
                      <w:color w:val="000000"/>
                      <w:sz w:val="18"/>
                      <w:szCs w:val="18"/>
                    </w:rPr>
                    <w:t>Otley Old Rd</w:t>
                  </w:r>
                </w:p>
              </w:tc>
              <w:tc>
                <w:tcPr>
                  <w:tcW w:w="1466" w:type="dxa"/>
                  <w:shd w:val="clear" w:color="auto" w:fill="FFFFFF" w:themeFill="background1"/>
                </w:tcPr>
                <w:p w14:paraId="27B6AF01" w14:textId="4B3A80F1"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72BCC7FB" w:rsidRPr="0E69CE11">
                    <w:rPr>
                      <w:rFonts w:cs="Arial"/>
                      <w:color w:val="000000" w:themeColor="text1"/>
                      <w:sz w:val="18"/>
                      <w:szCs w:val="18"/>
                    </w:rPr>
                    <w:t>south</w:t>
                  </w:r>
                </w:p>
              </w:tc>
              <w:tc>
                <w:tcPr>
                  <w:tcW w:w="869" w:type="dxa"/>
                  <w:shd w:val="clear" w:color="auto" w:fill="FFFFFF" w:themeFill="background1"/>
                </w:tcPr>
                <w:p w14:paraId="26647C80"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2038</w:t>
                  </w:r>
                </w:p>
              </w:tc>
              <w:tc>
                <w:tcPr>
                  <w:tcW w:w="853" w:type="dxa"/>
                  <w:shd w:val="clear" w:color="auto" w:fill="FFFFFF" w:themeFill="background1"/>
                </w:tcPr>
                <w:p w14:paraId="78090ABF" w14:textId="09675CBC"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25</w:t>
                  </w:r>
                  <w:r w:rsidR="00F3026B">
                    <w:rPr>
                      <w:rFonts w:cs="Arial"/>
                      <w:sz w:val="18"/>
                      <w:szCs w:val="18"/>
                    </w:rPr>
                    <w:t>3</w:t>
                  </w:r>
                </w:p>
              </w:tc>
              <w:tc>
                <w:tcPr>
                  <w:tcW w:w="853" w:type="dxa"/>
                  <w:shd w:val="clear" w:color="auto" w:fill="FFFFFF" w:themeFill="background1"/>
                </w:tcPr>
                <w:p w14:paraId="0DEE2FD6" w14:textId="31B5485E"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399</w:t>
                  </w:r>
                </w:p>
              </w:tc>
              <w:tc>
                <w:tcPr>
                  <w:tcW w:w="853" w:type="dxa"/>
                  <w:shd w:val="clear" w:color="auto" w:fill="FFFFFF" w:themeFill="background1"/>
                </w:tcPr>
                <w:p w14:paraId="05ADCE55" w14:textId="092E0B23"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157</w:t>
                  </w:r>
                </w:p>
              </w:tc>
              <w:tc>
                <w:tcPr>
                  <w:tcW w:w="853" w:type="dxa"/>
                  <w:shd w:val="clear" w:color="auto" w:fill="FFFFFF" w:themeFill="background1"/>
                </w:tcPr>
                <w:p w14:paraId="77D13F15" w14:textId="1B7B2566"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270</w:t>
                  </w:r>
                </w:p>
              </w:tc>
              <w:tc>
                <w:tcPr>
                  <w:tcW w:w="745" w:type="dxa"/>
                  <w:tcBorders>
                    <w:top w:val="single" w:sz="4" w:space="0" w:color="auto"/>
                    <w:left w:val="nil"/>
                    <w:bottom w:val="single" w:sz="4" w:space="0" w:color="auto"/>
                    <w:right w:val="single" w:sz="4" w:space="0" w:color="auto"/>
                  </w:tcBorders>
                  <w:shd w:val="clear" w:color="auto" w:fill="F8696B"/>
                </w:tcPr>
                <w:p w14:paraId="316E0F47" w14:textId="46B2D9EA"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14</w:t>
                  </w:r>
                  <w:r w:rsidR="00AA07B3">
                    <w:rPr>
                      <w:rFonts w:cs="Arial"/>
                      <w:color w:val="000000"/>
                      <w:sz w:val="18"/>
                      <w:szCs w:val="18"/>
                    </w:rPr>
                    <w:t>7</w:t>
                  </w:r>
                </w:p>
              </w:tc>
              <w:tc>
                <w:tcPr>
                  <w:tcW w:w="745" w:type="dxa"/>
                  <w:tcBorders>
                    <w:top w:val="single" w:sz="4" w:space="0" w:color="auto"/>
                    <w:left w:val="single" w:sz="4" w:space="0" w:color="auto"/>
                    <w:bottom w:val="single" w:sz="4" w:space="0" w:color="auto"/>
                    <w:right w:val="single" w:sz="4" w:space="0" w:color="auto"/>
                  </w:tcBorders>
                  <w:shd w:val="clear" w:color="auto" w:fill="63BE7B"/>
                </w:tcPr>
                <w:p w14:paraId="664CDA00" w14:textId="7FEE8C53"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-95</w:t>
                  </w:r>
                </w:p>
              </w:tc>
              <w:tc>
                <w:tcPr>
                  <w:tcW w:w="745" w:type="dxa"/>
                  <w:tcBorders>
                    <w:top w:val="single" w:sz="4" w:space="0" w:color="auto"/>
                    <w:left w:val="single" w:sz="4" w:space="0" w:color="auto"/>
                    <w:bottom w:val="single" w:sz="4" w:space="0" w:color="auto"/>
                    <w:right w:val="single" w:sz="4" w:space="0" w:color="auto"/>
                  </w:tcBorders>
                  <w:shd w:val="clear" w:color="auto" w:fill="FCEBEE"/>
                </w:tcPr>
                <w:p w14:paraId="2D542F95" w14:textId="748E4EF0"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1</w:t>
                  </w:r>
                  <w:r w:rsidR="001F7974">
                    <w:rPr>
                      <w:rFonts w:cs="Arial"/>
                      <w:color w:val="000000"/>
                      <w:sz w:val="18"/>
                      <w:szCs w:val="18"/>
                    </w:rPr>
                    <w:t>8</w:t>
                  </w:r>
                </w:p>
              </w:tc>
            </w:tr>
            <w:tr w:rsidR="002E72FF" w:rsidRPr="005F3A63" w14:paraId="4D144480" w14:textId="77777777" w:rsidTr="0E69CE11">
              <w:tc>
                <w:tcPr>
                  <w:tcW w:w="1080" w:type="dxa"/>
                  <w:shd w:val="clear" w:color="auto" w:fill="FFFFFF" w:themeFill="background1"/>
                </w:tcPr>
                <w:p w14:paraId="7B2BE187" w14:textId="62BA3613"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406E956B" w:rsidRPr="0E69CE11">
                    <w:rPr>
                      <w:rFonts w:cs="Arial"/>
                      <w:color w:val="000000" w:themeColor="text1"/>
                      <w:sz w:val="18"/>
                      <w:szCs w:val="18"/>
                    </w:rPr>
                    <w:t>north</w:t>
                  </w:r>
                </w:p>
              </w:tc>
              <w:tc>
                <w:tcPr>
                  <w:tcW w:w="1466" w:type="dxa"/>
                  <w:shd w:val="clear" w:color="auto" w:fill="FFFFFF" w:themeFill="background1"/>
                </w:tcPr>
                <w:p w14:paraId="5D77DF84" w14:textId="227B5D03"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3B489E4F" w:rsidRPr="0E69CE11">
                    <w:rPr>
                      <w:rFonts w:cs="Arial"/>
                      <w:color w:val="000000" w:themeColor="text1"/>
                      <w:sz w:val="18"/>
                      <w:szCs w:val="18"/>
                    </w:rPr>
                    <w:t>south</w:t>
                  </w:r>
                </w:p>
              </w:tc>
              <w:tc>
                <w:tcPr>
                  <w:tcW w:w="869" w:type="dxa"/>
                  <w:shd w:val="clear" w:color="auto" w:fill="FFFFFF" w:themeFill="background1"/>
                </w:tcPr>
                <w:p w14:paraId="5AC6C54F"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2038</w:t>
                  </w:r>
                </w:p>
              </w:tc>
              <w:tc>
                <w:tcPr>
                  <w:tcW w:w="853" w:type="dxa"/>
                  <w:shd w:val="clear" w:color="auto" w:fill="FFFFFF" w:themeFill="background1"/>
                </w:tcPr>
                <w:p w14:paraId="168C594B" w14:textId="7C5E6F69"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18</w:t>
                  </w:r>
                  <w:r w:rsidR="00F3026B">
                    <w:rPr>
                      <w:rFonts w:cs="Arial"/>
                      <w:sz w:val="18"/>
                      <w:szCs w:val="18"/>
                    </w:rPr>
                    <w:t>8</w:t>
                  </w:r>
                </w:p>
              </w:tc>
              <w:tc>
                <w:tcPr>
                  <w:tcW w:w="853" w:type="dxa"/>
                  <w:shd w:val="clear" w:color="auto" w:fill="FFFFFF" w:themeFill="background1"/>
                </w:tcPr>
                <w:p w14:paraId="214A53D0" w14:textId="0EA8E1B5"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w:t>
                  </w:r>
                  <w:r w:rsidR="00F3026B">
                    <w:rPr>
                      <w:rFonts w:cs="Arial"/>
                      <w:sz w:val="18"/>
                      <w:szCs w:val="18"/>
                    </w:rPr>
                    <w:t>60</w:t>
                  </w:r>
                </w:p>
              </w:tc>
              <w:tc>
                <w:tcPr>
                  <w:tcW w:w="853" w:type="dxa"/>
                  <w:shd w:val="clear" w:color="auto" w:fill="FFFFFF" w:themeFill="background1"/>
                </w:tcPr>
                <w:p w14:paraId="3B7E0391" w14:textId="54A2D0CB"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147</w:t>
                  </w:r>
                </w:p>
              </w:tc>
              <w:tc>
                <w:tcPr>
                  <w:tcW w:w="853" w:type="dxa"/>
                  <w:shd w:val="clear" w:color="auto" w:fill="FFFFFF" w:themeFill="background1"/>
                </w:tcPr>
                <w:p w14:paraId="6C5BA392" w14:textId="3437C5DE"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160</w:t>
                  </w:r>
                </w:p>
              </w:tc>
              <w:tc>
                <w:tcPr>
                  <w:tcW w:w="745" w:type="dxa"/>
                  <w:tcBorders>
                    <w:top w:val="single" w:sz="4" w:space="0" w:color="auto"/>
                    <w:left w:val="nil"/>
                    <w:bottom w:val="single" w:sz="4" w:space="0" w:color="auto"/>
                    <w:right w:val="single" w:sz="4" w:space="0" w:color="auto"/>
                  </w:tcBorders>
                  <w:shd w:val="clear" w:color="auto" w:fill="CFE9D8"/>
                </w:tcPr>
                <w:p w14:paraId="129F0656" w14:textId="6F109FF8"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w:t>
                  </w:r>
                  <w:r w:rsidR="00AA07B3">
                    <w:rPr>
                      <w:rFonts w:cs="Arial"/>
                      <w:color w:val="000000"/>
                      <w:sz w:val="18"/>
                      <w:szCs w:val="18"/>
                    </w:rPr>
                    <w:t>8</w:t>
                  </w:r>
                </w:p>
              </w:tc>
              <w:tc>
                <w:tcPr>
                  <w:tcW w:w="745" w:type="dxa"/>
                  <w:tcBorders>
                    <w:top w:val="single" w:sz="4" w:space="0" w:color="auto"/>
                    <w:left w:val="single" w:sz="4" w:space="0" w:color="auto"/>
                    <w:bottom w:val="single" w:sz="4" w:space="0" w:color="auto"/>
                    <w:right w:val="single" w:sz="4" w:space="0" w:color="auto"/>
                  </w:tcBorders>
                  <w:shd w:val="clear" w:color="auto" w:fill="BAE1C6"/>
                </w:tcPr>
                <w:p w14:paraId="79C2D31A" w14:textId="6458D077"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-4</w:t>
                  </w:r>
                  <w:r w:rsidR="00AA07B3">
                    <w:rPr>
                      <w:rFonts w:cs="Arial"/>
                      <w:color w:val="000000"/>
                      <w:sz w:val="18"/>
                      <w:szCs w:val="18"/>
                    </w:rPr>
                    <w:t>1</w:t>
                  </w:r>
                </w:p>
              </w:tc>
              <w:tc>
                <w:tcPr>
                  <w:tcW w:w="745" w:type="dxa"/>
                  <w:tcBorders>
                    <w:top w:val="single" w:sz="4" w:space="0" w:color="auto"/>
                    <w:left w:val="single" w:sz="4" w:space="0" w:color="auto"/>
                    <w:bottom w:val="single" w:sz="4" w:space="0" w:color="auto"/>
                    <w:right w:val="single" w:sz="4" w:space="0" w:color="auto"/>
                  </w:tcBorders>
                  <w:shd w:val="clear" w:color="auto" w:fill="D0EAD9"/>
                </w:tcPr>
                <w:p w14:paraId="42297FAF" w14:textId="41118FEA"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-27</w:t>
                  </w:r>
                </w:p>
              </w:tc>
            </w:tr>
            <w:tr w:rsidR="002E72FF" w:rsidRPr="005F3A63" w14:paraId="5ACDC379" w14:textId="77777777" w:rsidTr="0E69CE11">
              <w:tc>
                <w:tcPr>
                  <w:tcW w:w="1080" w:type="dxa"/>
                  <w:shd w:val="clear" w:color="auto" w:fill="FFFFFF" w:themeFill="background1"/>
                </w:tcPr>
                <w:p w14:paraId="1D94B9DE" w14:textId="66C355D4"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509C2A3D" w:rsidRPr="0E69CE11">
                    <w:rPr>
                      <w:rFonts w:cs="Arial"/>
                      <w:color w:val="000000" w:themeColor="text1"/>
                      <w:sz w:val="18"/>
                      <w:szCs w:val="18"/>
                    </w:rPr>
                    <w:t>south</w:t>
                  </w:r>
                </w:p>
              </w:tc>
              <w:tc>
                <w:tcPr>
                  <w:tcW w:w="1466" w:type="dxa"/>
                  <w:shd w:val="clear" w:color="auto" w:fill="FFFFFF" w:themeFill="background1"/>
                </w:tcPr>
                <w:p w14:paraId="6DAB4B8B" w14:textId="77777777" w:rsidR="002E72FF" w:rsidRPr="00B70B98" w:rsidRDefault="002E72FF" w:rsidP="002E72FF">
                  <w:pPr>
                    <w:spacing w:line="264" w:lineRule="auto"/>
                    <w:ind w:right="85"/>
                    <w:rPr>
                      <w:rFonts w:cs="Arial"/>
                      <w:b/>
                      <w:color w:val="000000" w:themeColor="text1"/>
                      <w:sz w:val="18"/>
                      <w:szCs w:val="18"/>
                    </w:rPr>
                  </w:pPr>
                  <w:r w:rsidRPr="00B70B98">
                    <w:rPr>
                      <w:rFonts w:cs="Arial"/>
                      <w:color w:val="000000"/>
                      <w:sz w:val="18"/>
                      <w:szCs w:val="18"/>
                    </w:rPr>
                    <w:t>Otley Old Rd</w:t>
                  </w:r>
                </w:p>
              </w:tc>
              <w:tc>
                <w:tcPr>
                  <w:tcW w:w="869" w:type="dxa"/>
                  <w:shd w:val="clear" w:color="auto" w:fill="FFFFFF" w:themeFill="background1"/>
                </w:tcPr>
                <w:p w14:paraId="5F7E01CA"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2038</w:t>
                  </w:r>
                </w:p>
              </w:tc>
              <w:tc>
                <w:tcPr>
                  <w:tcW w:w="853" w:type="dxa"/>
                  <w:shd w:val="clear" w:color="auto" w:fill="FFFFFF" w:themeFill="background1"/>
                </w:tcPr>
                <w:p w14:paraId="00178A9D" w14:textId="6BBDAF0F"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203</w:t>
                  </w:r>
                </w:p>
              </w:tc>
              <w:tc>
                <w:tcPr>
                  <w:tcW w:w="853" w:type="dxa"/>
                  <w:shd w:val="clear" w:color="auto" w:fill="FFFFFF" w:themeFill="background1"/>
                </w:tcPr>
                <w:p w14:paraId="222D4F8D" w14:textId="51C43DAC"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31</w:t>
                  </w:r>
                  <w:r w:rsidR="00F3026B">
                    <w:rPr>
                      <w:rFonts w:cs="Arial"/>
                      <w:sz w:val="18"/>
                      <w:szCs w:val="18"/>
                    </w:rPr>
                    <w:t>6</w:t>
                  </w:r>
                </w:p>
              </w:tc>
              <w:tc>
                <w:tcPr>
                  <w:tcW w:w="853" w:type="dxa"/>
                  <w:shd w:val="clear" w:color="auto" w:fill="FFFFFF" w:themeFill="background1"/>
                </w:tcPr>
                <w:p w14:paraId="3F5195A3" w14:textId="3F4D0C1E"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16</w:t>
                  </w:r>
                  <w:r w:rsidR="00FE6158">
                    <w:rPr>
                      <w:rFonts w:cs="Arial"/>
                      <w:sz w:val="18"/>
                      <w:szCs w:val="18"/>
                    </w:rPr>
                    <w:t>7</w:t>
                  </w:r>
                </w:p>
              </w:tc>
              <w:tc>
                <w:tcPr>
                  <w:tcW w:w="853" w:type="dxa"/>
                  <w:shd w:val="clear" w:color="auto" w:fill="FFFFFF" w:themeFill="background1"/>
                </w:tcPr>
                <w:p w14:paraId="37E66548" w14:textId="0A0D8F4B"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183</w:t>
                  </w:r>
                </w:p>
              </w:tc>
              <w:tc>
                <w:tcPr>
                  <w:tcW w:w="745" w:type="dxa"/>
                  <w:tcBorders>
                    <w:top w:val="single" w:sz="4" w:space="0" w:color="auto"/>
                    <w:left w:val="nil"/>
                    <w:bottom w:val="single" w:sz="4" w:space="0" w:color="auto"/>
                    <w:right w:val="single" w:sz="4" w:space="0" w:color="auto"/>
                  </w:tcBorders>
                  <w:shd w:val="clear" w:color="auto" w:fill="F98C8E"/>
                </w:tcPr>
                <w:p w14:paraId="1CC8578C" w14:textId="2AA25ABD"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11</w:t>
                  </w:r>
                  <w:r w:rsidR="00AA07B3">
                    <w:rPr>
                      <w:rFonts w:cs="Arial"/>
                      <w:color w:val="000000"/>
                      <w:sz w:val="18"/>
                      <w:szCs w:val="18"/>
                    </w:rPr>
                    <w:t>3</w:t>
                  </w:r>
                </w:p>
              </w:tc>
              <w:tc>
                <w:tcPr>
                  <w:tcW w:w="745" w:type="dxa"/>
                  <w:tcBorders>
                    <w:top w:val="single" w:sz="4" w:space="0" w:color="auto"/>
                    <w:left w:val="single" w:sz="4" w:space="0" w:color="auto"/>
                    <w:bottom w:val="single" w:sz="4" w:space="0" w:color="auto"/>
                    <w:right w:val="single" w:sz="4" w:space="0" w:color="auto"/>
                  </w:tcBorders>
                  <w:shd w:val="clear" w:color="auto" w:fill="C1E4CC"/>
                </w:tcPr>
                <w:p w14:paraId="4CD347E9" w14:textId="13C60624"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-3</w:t>
                  </w:r>
                  <w:r w:rsidR="00AA07B3">
                    <w:rPr>
                      <w:rFonts w:cs="Arial"/>
                      <w:color w:val="000000"/>
                      <w:sz w:val="18"/>
                      <w:szCs w:val="18"/>
                    </w:rPr>
                    <w:t>7</w:t>
                  </w:r>
                </w:p>
              </w:tc>
              <w:tc>
                <w:tcPr>
                  <w:tcW w:w="745" w:type="dxa"/>
                  <w:tcBorders>
                    <w:top w:val="single" w:sz="4" w:space="0" w:color="auto"/>
                    <w:left w:val="single" w:sz="4" w:space="0" w:color="auto"/>
                    <w:bottom w:val="single" w:sz="4" w:space="0" w:color="auto"/>
                    <w:right w:val="single" w:sz="4" w:space="0" w:color="auto"/>
                  </w:tcBorders>
                  <w:shd w:val="clear" w:color="auto" w:fill="DBEEE2"/>
                </w:tcPr>
                <w:p w14:paraId="607A9C5F" w14:textId="76E86ABF"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-20</w:t>
                  </w:r>
                </w:p>
              </w:tc>
            </w:tr>
            <w:tr w:rsidR="002E72FF" w:rsidRPr="005F3A63" w14:paraId="6E37FC93" w14:textId="77777777" w:rsidTr="0E69CE11">
              <w:tc>
                <w:tcPr>
                  <w:tcW w:w="1080" w:type="dxa"/>
                  <w:shd w:val="clear" w:color="auto" w:fill="FFFFFF" w:themeFill="background1"/>
                </w:tcPr>
                <w:p w14:paraId="22D0E66E" w14:textId="3137BD2F"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69F390B3" w:rsidRPr="0E69CE11">
                    <w:rPr>
                      <w:rFonts w:cs="Arial"/>
                      <w:color w:val="000000" w:themeColor="text1"/>
                      <w:sz w:val="18"/>
                      <w:szCs w:val="18"/>
                    </w:rPr>
                    <w:t>south</w:t>
                  </w:r>
                </w:p>
              </w:tc>
              <w:tc>
                <w:tcPr>
                  <w:tcW w:w="1466" w:type="dxa"/>
                  <w:shd w:val="clear" w:color="auto" w:fill="FFFFFF" w:themeFill="background1"/>
                </w:tcPr>
                <w:p w14:paraId="4324CBE6" w14:textId="5A83988B" w:rsidR="002E72FF" w:rsidRPr="00B70B98" w:rsidRDefault="132C204A" w:rsidP="0E69CE11">
                  <w:pPr>
                    <w:spacing w:line="264" w:lineRule="auto"/>
                    <w:ind w:right="85"/>
                    <w:rPr>
                      <w:rFonts w:cs="Arial"/>
                      <w:b/>
                      <w:bCs/>
                      <w:color w:val="000000" w:themeColor="text1"/>
                      <w:sz w:val="18"/>
                      <w:szCs w:val="18"/>
                    </w:rPr>
                  </w:pPr>
                  <w:r w:rsidRPr="0E69CE11">
                    <w:rPr>
                      <w:rFonts w:cs="Arial"/>
                      <w:color w:val="000000" w:themeColor="text1"/>
                      <w:sz w:val="18"/>
                      <w:szCs w:val="18"/>
                    </w:rPr>
                    <w:t xml:space="preserve">Otley Rd </w:t>
                  </w:r>
                  <w:r w:rsidR="23BDE70D" w:rsidRPr="0E69CE11">
                    <w:rPr>
                      <w:rFonts w:cs="Arial"/>
                      <w:color w:val="000000" w:themeColor="text1"/>
                      <w:sz w:val="18"/>
                      <w:szCs w:val="18"/>
                    </w:rPr>
                    <w:t>north</w:t>
                  </w:r>
                </w:p>
              </w:tc>
              <w:tc>
                <w:tcPr>
                  <w:tcW w:w="869" w:type="dxa"/>
                  <w:shd w:val="clear" w:color="auto" w:fill="FFFFFF" w:themeFill="background1"/>
                </w:tcPr>
                <w:p w14:paraId="75AF0A66" w14:textId="77777777" w:rsidR="002E72FF" w:rsidRPr="00B70B98" w:rsidRDefault="002E72FF" w:rsidP="002E72FF">
                  <w:pPr>
                    <w:spacing w:line="264" w:lineRule="auto"/>
                    <w:ind w:right="85"/>
                    <w:jc w:val="center"/>
                    <w:rPr>
                      <w:rFonts w:cs="Arial"/>
                      <w:b/>
                      <w:color w:val="000000" w:themeColor="text1"/>
                      <w:sz w:val="18"/>
                      <w:szCs w:val="18"/>
                    </w:rPr>
                  </w:pPr>
                  <w:r w:rsidRPr="00B70B98">
                    <w:rPr>
                      <w:rFonts w:cs="Arial"/>
                      <w:color w:val="000000"/>
                      <w:sz w:val="18"/>
                      <w:szCs w:val="18"/>
                    </w:rPr>
                    <w:t>2038</w:t>
                  </w:r>
                </w:p>
              </w:tc>
              <w:tc>
                <w:tcPr>
                  <w:tcW w:w="853" w:type="dxa"/>
                  <w:shd w:val="clear" w:color="auto" w:fill="FFFFFF" w:themeFill="background1"/>
                </w:tcPr>
                <w:p w14:paraId="572ECEB5" w14:textId="2C6BAC8C"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172</w:t>
                  </w:r>
                </w:p>
              </w:tc>
              <w:tc>
                <w:tcPr>
                  <w:tcW w:w="853" w:type="dxa"/>
                  <w:shd w:val="clear" w:color="auto" w:fill="FFFFFF" w:themeFill="background1"/>
                </w:tcPr>
                <w:p w14:paraId="39BCE612" w14:textId="085FE08C"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152</w:t>
                  </w:r>
                </w:p>
              </w:tc>
              <w:tc>
                <w:tcPr>
                  <w:tcW w:w="853" w:type="dxa"/>
                  <w:shd w:val="clear" w:color="auto" w:fill="FFFFFF" w:themeFill="background1"/>
                </w:tcPr>
                <w:p w14:paraId="1ED32518" w14:textId="3AC035CD"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151</w:t>
                  </w:r>
                </w:p>
              </w:tc>
              <w:tc>
                <w:tcPr>
                  <w:tcW w:w="853" w:type="dxa"/>
                  <w:shd w:val="clear" w:color="auto" w:fill="FFFFFF" w:themeFill="background1"/>
                </w:tcPr>
                <w:p w14:paraId="2542DA6B" w14:textId="03034278" w:rsidR="002E72FF" w:rsidRPr="00B70B98" w:rsidRDefault="002E72FF" w:rsidP="002E72FF">
                  <w:pPr>
                    <w:spacing w:line="264" w:lineRule="auto"/>
                    <w:ind w:right="85"/>
                    <w:jc w:val="right"/>
                    <w:rPr>
                      <w:rFonts w:cs="Arial"/>
                      <w:b/>
                      <w:color w:val="000000" w:themeColor="text1"/>
                      <w:sz w:val="18"/>
                      <w:szCs w:val="18"/>
                    </w:rPr>
                  </w:pPr>
                  <w:r w:rsidRPr="00B70B98">
                    <w:rPr>
                      <w:rFonts w:cs="Arial"/>
                      <w:sz w:val="18"/>
                      <w:szCs w:val="18"/>
                    </w:rPr>
                    <w:t>13</w:t>
                  </w:r>
                  <w:r w:rsidR="00FE6158">
                    <w:rPr>
                      <w:rFonts w:cs="Arial"/>
                      <w:sz w:val="18"/>
                      <w:szCs w:val="18"/>
                    </w:rPr>
                    <w:t>4</w:t>
                  </w:r>
                </w:p>
              </w:tc>
              <w:tc>
                <w:tcPr>
                  <w:tcW w:w="745" w:type="dxa"/>
                  <w:tcBorders>
                    <w:top w:val="single" w:sz="4" w:space="0" w:color="auto"/>
                    <w:left w:val="nil"/>
                    <w:bottom w:val="single" w:sz="4" w:space="0" w:color="auto"/>
                    <w:right w:val="single" w:sz="4" w:space="0" w:color="auto"/>
                  </w:tcBorders>
                  <w:shd w:val="clear" w:color="auto" w:fill="DBEEE3"/>
                </w:tcPr>
                <w:p w14:paraId="10C20667" w14:textId="0C8B4BA9"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-20</w:t>
                  </w:r>
                </w:p>
              </w:tc>
              <w:tc>
                <w:tcPr>
                  <w:tcW w:w="745" w:type="dxa"/>
                  <w:tcBorders>
                    <w:top w:val="single" w:sz="4" w:space="0" w:color="auto"/>
                    <w:left w:val="single" w:sz="4" w:space="0" w:color="auto"/>
                    <w:bottom w:val="single" w:sz="4" w:space="0" w:color="auto"/>
                    <w:right w:val="single" w:sz="4" w:space="0" w:color="auto"/>
                  </w:tcBorders>
                  <w:shd w:val="clear" w:color="auto" w:fill="DAEEE1"/>
                </w:tcPr>
                <w:p w14:paraId="7E7C547D" w14:textId="160A6C18"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-21</w:t>
                  </w:r>
                </w:p>
              </w:tc>
              <w:tc>
                <w:tcPr>
                  <w:tcW w:w="745" w:type="dxa"/>
                  <w:tcBorders>
                    <w:top w:val="single" w:sz="4" w:space="0" w:color="auto"/>
                    <w:left w:val="single" w:sz="4" w:space="0" w:color="auto"/>
                    <w:bottom w:val="single" w:sz="4" w:space="0" w:color="auto"/>
                    <w:right w:val="single" w:sz="4" w:space="0" w:color="auto"/>
                  </w:tcBorders>
                  <w:shd w:val="clear" w:color="auto" w:fill="BEE3CA"/>
                </w:tcPr>
                <w:p w14:paraId="02C22CA9" w14:textId="256C68D0" w:rsidR="002E72FF" w:rsidRPr="00B70B98" w:rsidRDefault="002E72FF" w:rsidP="002E72FF">
                  <w:pPr>
                    <w:spacing w:line="264" w:lineRule="auto"/>
                    <w:ind w:right="85"/>
                    <w:jc w:val="right"/>
                    <w:rPr>
                      <w:rFonts w:cs="Arial"/>
                      <w:b/>
                      <w:color w:val="000000" w:themeColor="text1"/>
                      <w:sz w:val="18"/>
                      <w:szCs w:val="18"/>
                    </w:rPr>
                  </w:pPr>
                  <w:r w:rsidRPr="00B70B98">
                    <w:rPr>
                      <w:rFonts w:cs="Arial"/>
                      <w:color w:val="000000"/>
                      <w:sz w:val="18"/>
                      <w:szCs w:val="18"/>
                    </w:rPr>
                    <w:t>-38</w:t>
                  </w:r>
                </w:p>
              </w:tc>
            </w:tr>
          </w:tbl>
          <w:p w14:paraId="74E1818C" w14:textId="77777777" w:rsidR="002E72FF" w:rsidRPr="0098726F" w:rsidRDefault="002E72FF" w:rsidP="002E72FF">
            <w:pPr>
              <w:spacing w:line="264" w:lineRule="auto"/>
              <w:ind w:left="164" w:right="85"/>
              <w:rPr>
                <w:rFonts w:cs="Arial"/>
                <w:szCs w:val="22"/>
              </w:rPr>
            </w:pPr>
            <w:r w:rsidRPr="0098726F">
              <w:rPr>
                <w:rFonts w:cs="Arial"/>
                <w:sz w:val="16"/>
                <w:szCs w:val="16"/>
              </w:rPr>
              <w:t>*</w:t>
            </w:r>
            <w:r>
              <w:rPr>
                <w:rFonts w:cs="Arial"/>
                <w:szCs w:val="22"/>
              </w:rPr>
              <w:t xml:space="preserve"> </w:t>
            </w:r>
            <w:r w:rsidRPr="005535DE">
              <w:rPr>
                <w:rFonts w:cs="Arial"/>
                <w:sz w:val="16"/>
                <w:szCs w:val="16"/>
              </w:rPr>
              <w:t xml:space="preserve">Green colouring denotes journey time </w:t>
            </w:r>
            <w:proofErr w:type="gramStart"/>
            <w:r w:rsidRPr="005535DE">
              <w:rPr>
                <w:rFonts w:cs="Arial"/>
                <w:sz w:val="16"/>
                <w:szCs w:val="16"/>
              </w:rPr>
              <w:t>savings,</w:t>
            </w:r>
            <w:proofErr w:type="gramEnd"/>
            <w:r w:rsidRPr="005535DE">
              <w:rPr>
                <w:rFonts w:cs="Arial"/>
                <w:sz w:val="16"/>
                <w:szCs w:val="16"/>
              </w:rPr>
              <w:t xml:space="preserve"> red colouring denotes journey time increase. A darker shade has been used to denote larger values. </w:t>
            </w:r>
          </w:p>
          <w:p w14:paraId="0A33C93B" w14:textId="3CBF3A9B" w:rsidR="002E72FF" w:rsidRDefault="002E72FF" w:rsidP="002E72FF">
            <w:pPr>
              <w:spacing w:after="240" w:line="264" w:lineRule="auto"/>
              <w:ind w:left="164" w:right="85"/>
              <w:rPr>
                <w:rFonts w:cs="Arial"/>
                <w:szCs w:val="22"/>
              </w:rPr>
            </w:pPr>
            <w:r>
              <w:rPr>
                <w:rFonts w:cs="Arial"/>
                <w:sz w:val="16"/>
                <w:szCs w:val="16"/>
              </w:rPr>
              <w:t>*</w:t>
            </w:r>
            <w:r w:rsidRPr="005535DE">
              <w:rPr>
                <w:rFonts w:cs="Arial"/>
                <w:sz w:val="16"/>
                <w:szCs w:val="16"/>
                <w:vertAlign w:val="superscript"/>
              </w:rPr>
              <w:t>2</w:t>
            </w:r>
            <w:r>
              <w:rPr>
                <w:rFonts w:cs="Arial"/>
                <w:sz w:val="16"/>
                <w:szCs w:val="16"/>
              </w:rPr>
              <w:t xml:space="preserve"> </w:t>
            </w:r>
            <w:r w:rsidRPr="00315D69">
              <w:rPr>
                <w:rFonts w:cs="Arial"/>
                <w:sz w:val="16"/>
                <w:szCs w:val="16"/>
              </w:rPr>
              <w:t>D</w:t>
            </w:r>
            <w:r w:rsidR="00E52AE0">
              <w:rPr>
                <w:rFonts w:cs="Arial"/>
                <w:sz w:val="16"/>
                <w:szCs w:val="16"/>
              </w:rPr>
              <w:t>N</w:t>
            </w:r>
            <w:r w:rsidRPr="00315D69">
              <w:rPr>
                <w:rFonts w:cs="Arial"/>
                <w:sz w:val="16"/>
                <w:szCs w:val="16"/>
              </w:rPr>
              <w:t xml:space="preserve"> = Do </w:t>
            </w:r>
            <w:r w:rsidR="00E52AE0">
              <w:rPr>
                <w:rFonts w:cs="Arial"/>
                <w:sz w:val="16"/>
                <w:szCs w:val="16"/>
              </w:rPr>
              <w:t>Nothing</w:t>
            </w:r>
            <w:r w:rsidRPr="00315D69">
              <w:rPr>
                <w:rFonts w:cs="Arial"/>
                <w:sz w:val="16"/>
                <w:szCs w:val="16"/>
              </w:rPr>
              <w:t>, Pref. = Do Something – Preferred, MA = Do Something – More Ambitious, LA = Do Something – Less Ambitious</w:t>
            </w:r>
          </w:p>
          <w:p w14:paraId="7FBB892A" w14:textId="568DC2A2" w:rsidR="002E72FF" w:rsidRDefault="002E72FF" w:rsidP="000558C1">
            <w:pPr>
              <w:spacing w:before="240" w:after="240" w:line="264" w:lineRule="auto"/>
              <w:ind w:left="30" w:right="86"/>
              <w:rPr>
                <w:rFonts w:cs="Arial"/>
                <w:szCs w:val="22"/>
              </w:rPr>
            </w:pPr>
            <w:r>
              <w:rPr>
                <w:rFonts w:cs="Arial"/>
                <w:szCs w:val="22"/>
              </w:rPr>
              <w:t>The underlying assumptions and source</w:t>
            </w:r>
            <w:r w:rsidRPr="00EA48DC">
              <w:rPr>
                <w:rFonts w:cs="Arial"/>
                <w:szCs w:val="22"/>
              </w:rPr>
              <w:t>s are presented in Appendi</w:t>
            </w:r>
            <w:r>
              <w:rPr>
                <w:rFonts w:cs="Arial"/>
                <w:szCs w:val="22"/>
              </w:rPr>
              <w:t>ces</w:t>
            </w:r>
            <w:r w:rsidRPr="00EA48DC">
              <w:rPr>
                <w:rFonts w:cs="Arial"/>
                <w:szCs w:val="22"/>
              </w:rPr>
              <w:t xml:space="preserve"> </w:t>
            </w:r>
            <w:r w:rsidR="002B3C30">
              <w:rPr>
                <w:rFonts w:cs="Arial"/>
                <w:szCs w:val="22"/>
              </w:rPr>
              <w:t>M</w:t>
            </w:r>
            <w:r>
              <w:rPr>
                <w:rFonts w:cs="Arial"/>
                <w:szCs w:val="22"/>
              </w:rPr>
              <w:t xml:space="preserve"> and </w:t>
            </w:r>
            <w:r w:rsidR="002B3C30">
              <w:rPr>
                <w:rFonts w:cs="Arial"/>
                <w:szCs w:val="22"/>
              </w:rPr>
              <w:t>N</w:t>
            </w:r>
            <w:r w:rsidRPr="00EA48DC">
              <w:rPr>
                <w:rFonts w:cs="Arial"/>
                <w:szCs w:val="22"/>
              </w:rPr>
              <w:t>. Additionally, a flow chart of the inputs is shown in Appendix</w:t>
            </w:r>
            <w:r>
              <w:rPr>
                <w:rFonts w:cs="Arial"/>
                <w:szCs w:val="22"/>
              </w:rPr>
              <w:t xml:space="preserve"> </w:t>
            </w:r>
            <w:r w:rsidR="000611A1">
              <w:rPr>
                <w:rFonts w:cs="Arial"/>
                <w:szCs w:val="22"/>
              </w:rPr>
              <w:t>O</w:t>
            </w:r>
            <w:r w:rsidRPr="00EA48DC">
              <w:rPr>
                <w:rFonts w:cs="Arial"/>
                <w:szCs w:val="22"/>
              </w:rPr>
              <w:t xml:space="preserve"> as a </w:t>
            </w:r>
            <w:r>
              <w:rPr>
                <w:rFonts w:cs="Arial"/>
                <w:szCs w:val="22"/>
              </w:rPr>
              <w:t xml:space="preserve">mapping of the appraisal process. </w:t>
            </w:r>
          </w:p>
          <w:p w14:paraId="5889FAF4" w14:textId="516B8C33" w:rsidR="002E72FF" w:rsidRDefault="002E72FF" w:rsidP="000558C1">
            <w:pPr>
              <w:spacing w:before="240" w:after="240" w:line="264" w:lineRule="auto"/>
              <w:ind w:left="30" w:right="86"/>
              <w:rPr>
                <w:rFonts w:cs="Arial"/>
                <w:szCs w:val="22"/>
              </w:rPr>
            </w:pPr>
            <w:r>
              <w:rPr>
                <w:rFonts w:cs="Arial"/>
                <w:szCs w:val="22"/>
              </w:rPr>
              <w:t>A summary of the</w:t>
            </w:r>
            <w:r w:rsidRPr="00D71C7B">
              <w:rPr>
                <w:rFonts w:cs="Arial"/>
                <w:szCs w:val="22"/>
              </w:rPr>
              <w:t xml:space="preserve"> transport user benefits </w:t>
            </w:r>
            <w:proofErr w:type="gramStart"/>
            <w:r>
              <w:rPr>
                <w:rFonts w:cs="Arial"/>
                <w:szCs w:val="22"/>
              </w:rPr>
              <w:t>as a result of</w:t>
            </w:r>
            <w:proofErr w:type="gramEnd"/>
            <w:r>
              <w:rPr>
                <w:rFonts w:cs="Arial"/>
                <w:szCs w:val="22"/>
              </w:rPr>
              <w:t xml:space="preserve"> </w:t>
            </w:r>
            <w:r w:rsidRPr="00D71C7B">
              <w:rPr>
                <w:rFonts w:cs="Arial"/>
                <w:szCs w:val="22"/>
              </w:rPr>
              <w:t xml:space="preserve">improvements </w:t>
            </w:r>
            <w:r>
              <w:rPr>
                <w:rFonts w:cs="Arial"/>
                <w:szCs w:val="22"/>
              </w:rPr>
              <w:t xml:space="preserve">for </w:t>
            </w:r>
            <w:r w:rsidRPr="00D71C7B">
              <w:rPr>
                <w:rFonts w:cs="Arial"/>
                <w:szCs w:val="22"/>
              </w:rPr>
              <w:t xml:space="preserve">existing bus </w:t>
            </w:r>
            <w:r>
              <w:rPr>
                <w:rFonts w:cs="Arial"/>
                <w:szCs w:val="22"/>
              </w:rPr>
              <w:t>users</w:t>
            </w:r>
            <w:r w:rsidRPr="00D71C7B">
              <w:rPr>
                <w:rFonts w:cs="Arial"/>
                <w:szCs w:val="22"/>
              </w:rPr>
              <w:t xml:space="preserve"> is presented by journey purpose in Table</w:t>
            </w:r>
            <w:r w:rsidRPr="00BB06AC">
              <w:rPr>
                <w:rFonts w:cs="Arial"/>
                <w:szCs w:val="22"/>
              </w:rPr>
              <w:t xml:space="preserve"> </w:t>
            </w:r>
            <w:r w:rsidR="00AB060E">
              <w:rPr>
                <w:rFonts w:cs="Arial"/>
                <w:szCs w:val="22"/>
              </w:rPr>
              <w:t>16</w:t>
            </w:r>
            <w:r w:rsidRPr="00BB06AC">
              <w:rPr>
                <w:rFonts w:cs="Arial"/>
                <w:szCs w:val="22"/>
              </w:rPr>
              <w:t xml:space="preserve">. </w:t>
            </w:r>
            <w:r>
              <w:rPr>
                <w:rFonts w:cs="Arial"/>
                <w:szCs w:val="22"/>
              </w:rPr>
              <w:t xml:space="preserve">This shows that the Do Something – Less Ambitious and Do Something – More Ambitious options deliver bus journey time </w:t>
            </w:r>
            <w:r w:rsidR="003C7958">
              <w:rPr>
                <w:rFonts w:cs="Arial"/>
                <w:szCs w:val="22"/>
              </w:rPr>
              <w:t>benefits</w:t>
            </w:r>
            <w:r>
              <w:rPr>
                <w:rFonts w:cs="Arial"/>
                <w:szCs w:val="22"/>
              </w:rPr>
              <w:t xml:space="preserve">, whereas the Do Something – Preferred option is shown to deliver disbenefit to bus journey times. The results in Table </w:t>
            </w:r>
            <w:r w:rsidR="00AB060E">
              <w:rPr>
                <w:rFonts w:cs="Arial"/>
                <w:szCs w:val="22"/>
              </w:rPr>
              <w:t>15</w:t>
            </w:r>
            <w:r>
              <w:rPr>
                <w:rFonts w:cs="Arial"/>
                <w:szCs w:val="22"/>
              </w:rPr>
              <w:t xml:space="preserve"> suggest this disbenefit is primarily due to the significant increase in bus journey times </w:t>
            </w:r>
            <w:r w:rsidR="00DA419F">
              <w:rPr>
                <w:rFonts w:cs="Arial"/>
                <w:szCs w:val="22"/>
              </w:rPr>
              <w:t>southbound on</w:t>
            </w:r>
            <w:r>
              <w:rPr>
                <w:rFonts w:cs="Arial"/>
                <w:szCs w:val="22"/>
              </w:rPr>
              <w:t xml:space="preserve"> Otley Old Road where bus journey time increases of around 90 – 150 seconds (depending on production/attraction and model year) are forecast compared to the Do </w:t>
            </w:r>
            <w:r w:rsidR="00E52AE0">
              <w:rPr>
                <w:rFonts w:cs="Arial"/>
                <w:szCs w:val="22"/>
              </w:rPr>
              <w:t>Nothing</w:t>
            </w:r>
            <w:r>
              <w:rPr>
                <w:rFonts w:cs="Arial"/>
                <w:szCs w:val="22"/>
              </w:rPr>
              <w:t xml:space="preserve">. Whilst the Do Something – Preferred introduces a southbound bus lane </w:t>
            </w:r>
            <w:r w:rsidR="009B27A0">
              <w:rPr>
                <w:rFonts w:cs="Arial"/>
                <w:szCs w:val="22"/>
              </w:rPr>
              <w:t>on the approach to</w:t>
            </w:r>
            <w:r>
              <w:rPr>
                <w:rFonts w:cs="Arial"/>
                <w:szCs w:val="22"/>
              </w:rPr>
              <w:t xml:space="preserve"> Lawnswood roundabout, </w:t>
            </w:r>
            <w:r w:rsidRPr="00365401">
              <w:rPr>
                <w:rFonts w:cs="Arial"/>
                <w:szCs w:val="22"/>
              </w:rPr>
              <w:t xml:space="preserve">the Aimsun model suggests </w:t>
            </w:r>
            <w:r>
              <w:rPr>
                <w:rFonts w:cs="Arial"/>
                <w:szCs w:val="22"/>
              </w:rPr>
              <w:t xml:space="preserve">that buses (bus service 6) will be delayed in accessing the bus lane when </w:t>
            </w:r>
            <w:r w:rsidRPr="00365401">
              <w:rPr>
                <w:rFonts w:cs="Arial"/>
                <w:szCs w:val="22"/>
              </w:rPr>
              <w:t>complet</w:t>
            </w:r>
            <w:r>
              <w:rPr>
                <w:rFonts w:cs="Arial"/>
                <w:szCs w:val="22"/>
              </w:rPr>
              <w:t>ing</w:t>
            </w:r>
            <w:r w:rsidRPr="00365401">
              <w:rPr>
                <w:rFonts w:cs="Arial"/>
                <w:szCs w:val="22"/>
              </w:rPr>
              <w:t xml:space="preserve"> a right turn from Otley Old Road to Otley Road</w:t>
            </w:r>
            <w:r>
              <w:rPr>
                <w:rFonts w:cs="Arial"/>
                <w:szCs w:val="22"/>
              </w:rPr>
              <w:t xml:space="preserve">. </w:t>
            </w:r>
            <w:r w:rsidR="00390D2B">
              <w:rPr>
                <w:rFonts w:cs="Arial"/>
                <w:szCs w:val="22"/>
              </w:rPr>
              <w:t>This results in increases in journey times</w:t>
            </w:r>
            <w:r>
              <w:rPr>
                <w:rFonts w:cs="Arial"/>
                <w:szCs w:val="22"/>
              </w:rPr>
              <w:t xml:space="preserve"> for buses and general traffic</w:t>
            </w:r>
            <w:r w:rsidR="00390D2B">
              <w:rPr>
                <w:rFonts w:cs="Arial"/>
                <w:szCs w:val="22"/>
              </w:rPr>
              <w:t xml:space="preserve"> southbound on Otley Old Road</w:t>
            </w:r>
            <w:r>
              <w:rPr>
                <w:rFonts w:cs="Arial"/>
                <w:szCs w:val="22"/>
              </w:rPr>
              <w:t xml:space="preserve"> (see </w:t>
            </w:r>
            <w:r w:rsidRPr="005104BA">
              <w:rPr>
                <w:rFonts w:cs="Arial"/>
                <w:szCs w:val="22"/>
              </w:rPr>
              <w:t>Highway User Impacts</w:t>
            </w:r>
            <w:r>
              <w:rPr>
                <w:rFonts w:cs="Arial"/>
                <w:szCs w:val="22"/>
              </w:rPr>
              <w:t xml:space="preserve"> for more detail).</w:t>
            </w:r>
          </w:p>
          <w:p w14:paraId="406D55A8" w14:textId="2619E75F" w:rsidR="002E72FF" w:rsidRPr="00884C31" w:rsidRDefault="002E72FF" w:rsidP="002E72FF">
            <w:pPr>
              <w:spacing w:line="300" w:lineRule="auto"/>
              <w:ind w:left="164"/>
              <w:rPr>
                <w:rFonts w:cs="Arial"/>
                <w:b/>
                <w:color w:val="000000" w:themeColor="text1"/>
                <w:szCs w:val="22"/>
              </w:rPr>
            </w:pPr>
            <w:r w:rsidRPr="00027811">
              <w:rPr>
                <w:rFonts w:cs="Arial"/>
                <w:b/>
                <w:color w:val="000000" w:themeColor="text1"/>
                <w:szCs w:val="22"/>
              </w:rPr>
              <w:t xml:space="preserve">Table </w:t>
            </w:r>
            <w:r w:rsidR="00AB060E">
              <w:rPr>
                <w:rFonts w:cs="Arial"/>
                <w:b/>
                <w:color w:val="000000" w:themeColor="text1"/>
                <w:szCs w:val="22"/>
              </w:rPr>
              <w:t>16</w:t>
            </w:r>
            <w:r w:rsidRPr="00884C31">
              <w:rPr>
                <w:rFonts w:cs="Arial"/>
                <w:b/>
                <w:color w:val="000000" w:themeColor="text1"/>
                <w:szCs w:val="22"/>
              </w:rPr>
              <w:t>: Bus User Journey Time Benefits (60-year appraisal period) in £’000s</w:t>
            </w:r>
          </w:p>
          <w:tbl>
            <w:tblPr>
              <w:tblStyle w:val="TableGrid"/>
              <w:tblW w:w="9072" w:type="dxa"/>
              <w:tblInd w:w="157" w:type="dxa"/>
              <w:tblLayout w:type="fixed"/>
              <w:tblLook w:val="04A0" w:firstRow="1" w:lastRow="0" w:firstColumn="1" w:lastColumn="0" w:noHBand="0" w:noVBand="1"/>
            </w:tblPr>
            <w:tblGrid>
              <w:gridCol w:w="2126"/>
              <w:gridCol w:w="2315"/>
              <w:gridCol w:w="2315"/>
              <w:gridCol w:w="2316"/>
            </w:tblGrid>
            <w:tr w:rsidR="002E72FF" w14:paraId="17B91771" w14:textId="77777777" w:rsidTr="0E69CE11">
              <w:tc>
                <w:tcPr>
                  <w:tcW w:w="2126" w:type="dxa"/>
                  <w:shd w:val="clear" w:color="auto" w:fill="FFFFFF" w:themeFill="background1"/>
                  <w:vAlign w:val="center"/>
                </w:tcPr>
                <w:p w14:paraId="3D7BE0E7" w14:textId="77777777" w:rsidR="002E72FF" w:rsidRPr="00E406D7" w:rsidRDefault="002E72FF" w:rsidP="002E72FF">
                  <w:pPr>
                    <w:spacing w:line="264" w:lineRule="auto"/>
                    <w:ind w:left="52"/>
                    <w:jc w:val="center"/>
                    <w:rPr>
                      <w:rFonts w:cs="Arial"/>
                      <w:sz w:val="20"/>
                      <w:szCs w:val="20"/>
                    </w:rPr>
                  </w:pPr>
                </w:p>
              </w:tc>
              <w:tc>
                <w:tcPr>
                  <w:tcW w:w="2315" w:type="dxa"/>
                  <w:shd w:val="clear" w:color="auto" w:fill="FFFFFF" w:themeFill="background1"/>
                  <w:vAlign w:val="center"/>
                </w:tcPr>
                <w:p w14:paraId="546FD3B6" w14:textId="77777777" w:rsidR="002E72FF" w:rsidRPr="00E406D7" w:rsidRDefault="002E72FF" w:rsidP="002E72FF">
                  <w:pPr>
                    <w:spacing w:line="264" w:lineRule="auto"/>
                    <w:jc w:val="center"/>
                    <w:rPr>
                      <w:rFonts w:cs="Arial"/>
                      <w:b/>
                      <w:sz w:val="20"/>
                      <w:szCs w:val="20"/>
                    </w:rPr>
                  </w:pPr>
                  <w:r w:rsidRPr="00E406D7">
                    <w:rPr>
                      <w:rFonts w:cs="Arial"/>
                      <w:b/>
                      <w:sz w:val="20"/>
                      <w:szCs w:val="20"/>
                    </w:rPr>
                    <w:t>Less Ambitious</w:t>
                  </w:r>
                </w:p>
              </w:tc>
              <w:tc>
                <w:tcPr>
                  <w:tcW w:w="2315" w:type="dxa"/>
                  <w:shd w:val="clear" w:color="auto" w:fill="FFFFFF" w:themeFill="background1"/>
                  <w:vAlign w:val="center"/>
                </w:tcPr>
                <w:p w14:paraId="6119C621" w14:textId="77777777" w:rsidR="002E72FF" w:rsidRPr="00E406D7" w:rsidRDefault="002E72FF" w:rsidP="002E72FF">
                  <w:pPr>
                    <w:spacing w:line="264" w:lineRule="auto"/>
                    <w:jc w:val="center"/>
                    <w:rPr>
                      <w:rFonts w:cs="Arial"/>
                      <w:b/>
                      <w:sz w:val="20"/>
                      <w:szCs w:val="20"/>
                    </w:rPr>
                  </w:pPr>
                  <w:r w:rsidRPr="00E406D7">
                    <w:rPr>
                      <w:rFonts w:cs="Arial"/>
                      <w:b/>
                      <w:sz w:val="20"/>
                      <w:szCs w:val="20"/>
                    </w:rPr>
                    <w:t>Preferred</w:t>
                  </w:r>
                </w:p>
              </w:tc>
              <w:tc>
                <w:tcPr>
                  <w:tcW w:w="2316" w:type="dxa"/>
                  <w:shd w:val="clear" w:color="auto" w:fill="FFFFFF" w:themeFill="background1"/>
                  <w:vAlign w:val="center"/>
                </w:tcPr>
                <w:p w14:paraId="34D2D819" w14:textId="77777777" w:rsidR="002E72FF" w:rsidRPr="00E406D7" w:rsidRDefault="002E72FF" w:rsidP="002E72FF">
                  <w:pPr>
                    <w:spacing w:line="264" w:lineRule="auto"/>
                    <w:jc w:val="center"/>
                    <w:rPr>
                      <w:rFonts w:cs="Arial"/>
                      <w:b/>
                      <w:sz w:val="20"/>
                      <w:szCs w:val="20"/>
                    </w:rPr>
                  </w:pPr>
                  <w:r w:rsidRPr="00E406D7">
                    <w:rPr>
                      <w:rFonts w:cs="Arial"/>
                      <w:b/>
                      <w:sz w:val="20"/>
                      <w:szCs w:val="20"/>
                    </w:rPr>
                    <w:t>More Ambitious</w:t>
                  </w:r>
                </w:p>
              </w:tc>
            </w:tr>
            <w:tr w:rsidR="002E72FF" w14:paraId="4346AC59" w14:textId="77777777" w:rsidTr="0E69CE11">
              <w:tc>
                <w:tcPr>
                  <w:tcW w:w="2126" w:type="dxa"/>
                  <w:shd w:val="clear" w:color="auto" w:fill="FFFFFF" w:themeFill="background1"/>
                </w:tcPr>
                <w:p w14:paraId="32C51428" w14:textId="77777777" w:rsidR="002E72FF" w:rsidRPr="00E406D7" w:rsidRDefault="002E72FF" w:rsidP="002E72FF">
                  <w:pPr>
                    <w:spacing w:line="264" w:lineRule="auto"/>
                    <w:rPr>
                      <w:rFonts w:cs="Arial"/>
                      <w:sz w:val="20"/>
                      <w:szCs w:val="20"/>
                    </w:rPr>
                  </w:pPr>
                  <w:r w:rsidRPr="00E406D7">
                    <w:rPr>
                      <w:rFonts w:cs="Arial"/>
                      <w:sz w:val="20"/>
                      <w:szCs w:val="20"/>
                    </w:rPr>
                    <w:t>Commuting</w:t>
                  </w:r>
                </w:p>
              </w:tc>
              <w:tc>
                <w:tcPr>
                  <w:tcW w:w="2315" w:type="dxa"/>
                  <w:shd w:val="clear" w:color="auto" w:fill="FFFFFF" w:themeFill="background1"/>
                </w:tcPr>
                <w:p w14:paraId="6DF87290" w14:textId="2A6D88C8" w:rsidR="0E69CE11" w:rsidRDefault="0E69CE11" w:rsidP="0E69CE11">
                  <w:pPr>
                    <w:spacing w:before="120" w:line="264" w:lineRule="auto"/>
                    <w:jc w:val="right"/>
                  </w:pPr>
                  <w:r w:rsidRPr="0E69CE11">
                    <w:rPr>
                      <w:rFonts w:eastAsia="Arial" w:cs="Arial"/>
                      <w:color w:val="000000" w:themeColor="text1"/>
                      <w:sz w:val="20"/>
                      <w:szCs w:val="20"/>
                    </w:rPr>
                    <w:t>£340</w:t>
                  </w:r>
                </w:p>
              </w:tc>
              <w:tc>
                <w:tcPr>
                  <w:tcW w:w="2315" w:type="dxa"/>
                  <w:shd w:val="clear" w:color="auto" w:fill="FFFFFF" w:themeFill="background1"/>
                </w:tcPr>
                <w:p w14:paraId="27546AB7" w14:textId="66A5AB98" w:rsidR="0E69CE11" w:rsidRDefault="0E69CE11" w:rsidP="0E69CE11">
                  <w:pPr>
                    <w:spacing w:before="120" w:line="264" w:lineRule="auto"/>
                    <w:jc w:val="right"/>
                  </w:pPr>
                  <w:r w:rsidRPr="0E69CE11">
                    <w:rPr>
                      <w:rFonts w:eastAsia="Arial" w:cs="Arial"/>
                      <w:color w:val="000000" w:themeColor="text1"/>
                      <w:sz w:val="20"/>
                      <w:szCs w:val="20"/>
                    </w:rPr>
                    <w:t>-£653</w:t>
                  </w:r>
                </w:p>
              </w:tc>
              <w:tc>
                <w:tcPr>
                  <w:tcW w:w="2316" w:type="dxa"/>
                  <w:shd w:val="clear" w:color="auto" w:fill="FFFFFF" w:themeFill="background1"/>
                </w:tcPr>
                <w:p w14:paraId="0469D386" w14:textId="615B871E" w:rsidR="0E69CE11" w:rsidRDefault="0E69CE11" w:rsidP="0E69CE11">
                  <w:pPr>
                    <w:spacing w:before="120" w:line="264" w:lineRule="auto"/>
                    <w:jc w:val="right"/>
                  </w:pPr>
                  <w:r w:rsidRPr="0E69CE11">
                    <w:rPr>
                      <w:rFonts w:eastAsia="Arial" w:cs="Arial"/>
                      <w:color w:val="000000" w:themeColor="text1"/>
                      <w:sz w:val="20"/>
                      <w:szCs w:val="20"/>
                    </w:rPr>
                    <w:t>£1,245</w:t>
                  </w:r>
                </w:p>
              </w:tc>
            </w:tr>
            <w:tr w:rsidR="002E72FF" w14:paraId="552E7F2B" w14:textId="77777777" w:rsidTr="0E69CE11">
              <w:tc>
                <w:tcPr>
                  <w:tcW w:w="2126" w:type="dxa"/>
                  <w:shd w:val="clear" w:color="auto" w:fill="FFFFFF" w:themeFill="background1"/>
                </w:tcPr>
                <w:p w14:paraId="094EBCBC" w14:textId="77777777" w:rsidR="002E72FF" w:rsidRPr="00E406D7" w:rsidRDefault="002E72FF" w:rsidP="002E72FF">
                  <w:pPr>
                    <w:spacing w:line="264" w:lineRule="auto"/>
                    <w:rPr>
                      <w:rFonts w:cs="Arial"/>
                      <w:sz w:val="20"/>
                      <w:szCs w:val="20"/>
                    </w:rPr>
                  </w:pPr>
                  <w:r w:rsidRPr="00E406D7">
                    <w:rPr>
                      <w:rFonts w:cs="Arial"/>
                      <w:sz w:val="20"/>
                      <w:szCs w:val="20"/>
                    </w:rPr>
                    <w:t>Other</w:t>
                  </w:r>
                </w:p>
              </w:tc>
              <w:tc>
                <w:tcPr>
                  <w:tcW w:w="2315" w:type="dxa"/>
                  <w:shd w:val="clear" w:color="auto" w:fill="FFFFFF" w:themeFill="background1"/>
                </w:tcPr>
                <w:p w14:paraId="72F70205" w14:textId="142B6C4C" w:rsidR="0E69CE11" w:rsidRDefault="0E69CE11" w:rsidP="0E69CE11">
                  <w:pPr>
                    <w:spacing w:before="120" w:line="264" w:lineRule="auto"/>
                    <w:jc w:val="right"/>
                  </w:pPr>
                  <w:r w:rsidRPr="0E69CE11">
                    <w:rPr>
                      <w:rFonts w:eastAsia="Arial" w:cs="Arial"/>
                      <w:color w:val="000000" w:themeColor="text1"/>
                      <w:sz w:val="20"/>
                      <w:szCs w:val="20"/>
                    </w:rPr>
                    <w:t>£146</w:t>
                  </w:r>
                </w:p>
              </w:tc>
              <w:tc>
                <w:tcPr>
                  <w:tcW w:w="2315" w:type="dxa"/>
                  <w:shd w:val="clear" w:color="auto" w:fill="FFFFFF" w:themeFill="background1"/>
                </w:tcPr>
                <w:p w14:paraId="0FAF7FA9" w14:textId="45525569" w:rsidR="0E69CE11" w:rsidRDefault="0E69CE11" w:rsidP="0E69CE11">
                  <w:pPr>
                    <w:spacing w:before="120" w:line="264" w:lineRule="auto"/>
                    <w:jc w:val="right"/>
                  </w:pPr>
                  <w:r w:rsidRPr="0E69CE11">
                    <w:rPr>
                      <w:rFonts w:eastAsia="Arial" w:cs="Arial"/>
                      <w:color w:val="000000" w:themeColor="text1"/>
                      <w:sz w:val="20"/>
                      <w:szCs w:val="20"/>
                    </w:rPr>
                    <w:t>-£420</w:t>
                  </w:r>
                </w:p>
              </w:tc>
              <w:tc>
                <w:tcPr>
                  <w:tcW w:w="2316" w:type="dxa"/>
                  <w:shd w:val="clear" w:color="auto" w:fill="FFFFFF" w:themeFill="background1"/>
                </w:tcPr>
                <w:p w14:paraId="3921EC26" w14:textId="61C57277" w:rsidR="0E69CE11" w:rsidRDefault="0E69CE11" w:rsidP="0E69CE11">
                  <w:pPr>
                    <w:spacing w:before="120" w:line="264" w:lineRule="auto"/>
                    <w:jc w:val="right"/>
                  </w:pPr>
                  <w:r w:rsidRPr="0E69CE11">
                    <w:rPr>
                      <w:rFonts w:eastAsia="Arial" w:cs="Arial"/>
                      <w:color w:val="000000" w:themeColor="text1"/>
                      <w:sz w:val="20"/>
                      <w:szCs w:val="20"/>
                    </w:rPr>
                    <w:t>£634</w:t>
                  </w:r>
                </w:p>
              </w:tc>
            </w:tr>
            <w:tr w:rsidR="002E72FF" w14:paraId="13F2DF03" w14:textId="77777777" w:rsidTr="0E69CE11">
              <w:tc>
                <w:tcPr>
                  <w:tcW w:w="2126" w:type="dxa"/>
                  <w:shd w:val="clear" w:color="auto" w:fill="FFFFFF" w:themeFill="background1"/>
                </w:tcPr>
                <w:p w14:paraId="73D16C0F" w14:textId="77777777" w:rsidR="002E72FF" w:rsidRPr="00E406D7" w:rsidRDefault="002E72FF" w:rsidP="002E72FF">
                  <w:pPr>
                    <w:spacing w:line="264" w:lineRule="auto"/>
                    <w:rPr>
                      <w:rFonts w:cs="Arial"/>
                      <w:sz w:val="20"/>
                      <w:szCs w:val="20"/>
                    </w:rPr>
                  </w:pPr>
                  <w:r w:rsidRPr="00E406D7">
                    <w:rPr>
                      <w:rFonts w:cs="Arial"/>
                      <w:sz w:val="20"/>
                      <w:szCs w:val="20"/>
                    </w:rPr>
                    <w:t>Business</w:t>
                  </w:r>
                </w:p>
              </w:tc>
              <w:tc>
                <w:tcPr>
                  <w:tcW w:w="2315" w:type="dxa"/>
                  <w:shd w:val="clear" w:color="auto" w:fill="FFFFFF" w:themeFill="background1"/>
                </w:tcPr>
                <w:p w14:paraId="189E07D1" w14:textId="1AE54BC8" w:rsidR="0E69CE11" w:rsidRDefault="0E69CE11" w:rsidP="0E69CE11">
                  <w:pPr>
                    <w:spacing w:before="120" w:line="264" w:lineRule="auto"/>
                    <w:jc w:val="right"/>
                  </w:pPr>
                  <w:r w:rsidRPr="0E69CE11">
                    <w:rPr>
                      <w:rFonts w:eastAsia="Arial" w:cs="Arial"/>
                      <w:color w:val="000000" w:themeColor="text1"/>
                      <w:sz w:val="20"/>
                      <w:szCs w:val="20"/>
                    </w:rPr>
                    <w:t>£4</w:t>
                  </w:r>
                </w:p>
              </w:tc>
              <w:tc>
                <w:tcPr>
                  <w:tcW w:w="2315" w:type="dxa"/>
                  <w:shd w:val="clear" w:color="auto" w:fill="FFFFFF" w:themeFill="background1"/>
                </w:tcPr>
                <w:p w14:paraId="2F0C70C8" w14:textId="741AF389" w:rsidR="0E69CE11" w:rsidRDefault="0E69CE11" w:rsidP="0E69CE11">
                  <w:pPr>
                    <w:spacing w:before="120" w:line="264" w:lineRule="auto"/>
                    <w:jc w:val="right"/>
                  </w:pPr>
                  <w:r w:rsidRPr="0E69CE11">
                    <w:rPr>
                      <w:rFonts w:eastAsia="Arial" w:cs="Arial"/>
                      <w:color w:val="000000" w:themeColor="text1"/>
                      <w:sz w:val="20"/>
                      <w:szCs w:val="20"/>
                    </w:rPr>
                    <w:t>-£13</w:t>
                  </w:r>
                </w:p>
              </w:tc>
              <w:tc>
                <w:tcPr>
                  <w:tcW w:w="2316" w:type="dxa"/>
                  <w:shd w:val="clear" w:color="auto" w:fill="FFFFFF" w:themeFill="background1"/>
                </w:tcPr>
                <w:p w14:paraId="189E976C" w14:textId="080800BE" w:rsidR="0E69CE11" w:rsidRDefault="0E69CE11" w:rsidP="0E69CE11">
                  <w:pPr>
                    <w:spacing w:before="120" w:line="264" w:lineRule="auto"/>
                    <w:jc w:val="right"/>
                  </w:pPr>
                  <w:r w:rsidRPr="0E69CE11">
                    <w:rPr>
                      <w:rFonts w:eastAsia="Arial" w:cs="Arial"/>
                      <w:color w:val="000000" w:themeColor="text1"/>
                      <w:sz w:val="20"/>
                      <w:szCs w:val="20"/>
                    </w:rPr>
                    <w:t>£21</w:t>
                  </w:r>
                </w:p>
              </w:tc>
            </w:tr>
            <w:tr w:rsidR="002E72FF" w14:paraId="0D2F1EEE" w14:textId="77777777" w:rsidTr="0E69CE11">
              <w:tc>
                <w:tcPr>
                  <w:tcW w:w="2126" w:type="dxa"/>
                  <w:shd w:val="clear" w:color="auto" w:fill="FFFFFF" w:themeFill="background1"/>
                </w:tcPr>
                <w:p w14:paraId="676223A5" w14:textId="77777777" w:rsidR="002E72FF" w:rsidRPr="00E406D7" w:rsidRDefault="002E72FF" w:rsidP="002E72FF">
                  <w:pPr>
                    <w:spacing w:line="264" w:lineRule="auto"/>
                    <w:rPr>
                      <w:rFonts w:cs="Arial"/>
                      <w:b/>
                      <w:sz w:val="20"/>
                      <w:szCs w:val="20"/>
                    </w:rPr>
                  </w:pPr>
                  <w:r w:rsidRPr="00E406D7">
                    <w:rPr>
                      <w:rFonts w:cs="Arial"/>
                      <w:b/>
                      <w:sz w:val="20"/>
                      <w:szCs w:val="20"/>
                    </w:rPr>
                    <w:t>TOTAL PVB</w:t>
                  </w:r>
                </w:p>
              </w:tc>
              <w:tc>
                <w:tcPr>
                  <w:tcW w:w="2315" w:type="dxa"/>
                  <w:shd w:val="clear" w:color="auto" w:fill="FFFFFF" w:themeFill="background1"/>
                </w:tcPr>
                <w:p w14:paraId="1B0B3587" w14:textId="7CC58C81" w:rsidR="0E69CE11" w:rsidRDefault="0E69CE11" w:rsidP="0E69CE11">
                  <w:pPr>
                    <w:spacing w:before="120" w:line="264" w:lineRule="auto"/>
                    <w:jc w:val="right"/>
                  </w:pPr>
                  <w:r w:rsidRPr="0E69CE11">
                    <w:rPr>
                      <w:rFonts w:eastAsia="Arial" w:cs="Arial"/>
                      <w:b/>
                      <w:bCs/>
                      <w:color w:val="000000" w:themeColor="text1"/>
                      <w:sz w:val="20"/>
                      <w:szCs w:val="20"/>
                    </w:rPr>
                    <w:t>£489</w:t>
                  </w:r>
                </w:p>
              </w:tc>
              <w:tc>
                <w:tcPr>
                  <w:tcW w:w="2315" w:type="dxa"/>
                  <w:shd w:val="clear" w:color="auto" w:fill="FFFFFF" w:themeFill="background1"/>
                </w:tcPr>
                <w:p w14:paraId="2E29EBE4" w14:textId="4EFB39E9" w:rsidR="0E69CE11" w:rsidRDefault="0E69CE11" w:rsidP="0E69CE11">
                  <w:pPr>
                    <w:spacing w:before="120" w:line="264" w:lineRule="auto"/>
                    <w:jc w:val="right"/>
                  </w:pPr>
                  <w:r w:rsidRPr="0E69CE11">
                    <w:rPr>
                      <w:rFonts w:eastAsia="Arial" w:cs="Arial"/>
                      <w:b/>
                      <w:bCs/>
                      <w:color w:val="000000" w:themeColor="text1"/>
                      <w:sz w:val="20"/>
                      <w:szCs w:val="20"/>
                    </w:rPr>
                    <w:t>-£1,085</w:t>
                  </w:r>
                </w:p>
              </w:tc>
              <w:tc>
                <w:tcPr>
                  <w:tcW w:w="2316" w:type="dxa"/>
                  <w:shd w:val="clear" w:color="auto" w:fill="FFFFFF" w:themeFill="background1"/>
                </w:tcPr>
                <w:p w14:paraId="6ECFE404" w14:textId="56C254C4" w:rsidR="0E69CE11" w:rsidRDefault="0E69CE11" w:rsidP="0E69CE11">
                  <w:pPr>
                    <w:spacing w:before="120" w:line="264" w:lineRule="auto"/>
                    <w:jc w:val="right"/>
                  </w:pPr>
                  <w:r w:rsidRPr="0E69CE11">
                    <w:rPr>
                      <w:rFonts w:eastAsia="Arial" w:cs="Arial"/>
                      <w:b/>
                      <w:bCs/>
                      <w:color w:val="000000" w:themeColor="text1"/>
                      <w:sz w:val="20"/>
                      <w:szCs w:val="20"/>
                    </w:rPr>
                    <w:t>£1,899</w:t>
                  </w:r>
                </w:p>
              </w:tc>
            </w:tr>
          </w:tbl>
          <w:p w14:paraId="63C246A2" w14:textId="77777777" w:rsidR="002E72FF" w:rsidRPr="008C013D" w:rsidRDefault="002E72FF" w:rsidP="002E72FF">
            <w:pPr>
              <w:pStyle w:val="Source"/>
              <w:ind w:left="844"/>
              <w:rPr>
                <w:rFonts w:ascii="Arial" w:hAnsi="Arial" w:cs="Arial"/>
              </w:rPr>
            </w:pPr>
            <w:r w:rsidRPr="008C013D">
              <w:rPr>
                <w:rFonts w:ascii="Arial" w:hAnsi="Arial" w:cs="Arial"/>
              </w:rPr>
              <w:t xml:space="preserve">Note: Sum of values may not equal total due to rounding </w:t>
            </w:r>
          </w:p>
          <w:p w14:paraId="2F1C9B34" w14:textId="76AABD31" w:rsidR="002E72FF" w:rsidRDefault="132C204A" w:rsidP="0E69CE11">
            <w:pPr>
              <w:spacing w:before="240" w:after="240" w:line="264" w:lineRule="auto"/>
              <w:ind w:left="30" w:right="86"/>
              <w:rPr>
                <w:rFonts w:cs="Arial"/>
              </w:rPr>
            </w:pPr>
            <w:r w:rsidRPr="2D319623">
              <w:rPr>
                <w:rFonts w:cs="Arial"/>
              </w:rPr>
              <w:lastRenderedPageBreak/>
              <w:t xml:space="preserve">Due to the decrease in bus journey times for the Do Something – Less Ambitious and Do Something – More Ambitious options compared to the Do </w:t>
            </w:r>
            <w:r w:rsidR="00FD4D25" w:rsidRPr="2D319623">
              <w:rPr>
                <w:rFonts w:cs="Arial"/>
              </w:rPr>
              <w:t>Nothing</w:t>
            </w:r>
            <w:r w:rsidRPr="2D319623">
              <w:rPr>
                <w:rFonts w:cs="Arial"/>
              </w:rPr>
              <w:t xml:space="preserve">, it has been assumed that this will result in modal shift to bus from car. This has been calculated in the form of an elasticity demand </w:t>
            </w:r>
            <w:r w:rsidR="3B2FDFC8" w:rsidRPr="2D319623">
              <w:rPr>
                <w:rFonts w:cs="Arial"/>
              </w:rPr>
              <w:t xml:space="preserve">forecast </w:t>
            </w:r>
            <w:r w:rsidRPr="2D319623">
              <w:rPr>
                <w:rFonts w:cs="Arial"/>
              </w:rPr>
              <w:t xml:space="preserve">model approach based on IVT elasticity. The elasticity factors have been applied by purpose-based </w:t>
            </w:r>
            <w:r>
              <w:t>factors from the ‘Bus fare and journey time elasticities and diversion factors for all modes’ report</w:t>
            </w:r>
            <w:r w:rsidR="002E72FF">
              <w:rPr>
                <w:rStyle w:val="FootnoteReference"/>
              </w:rPr>
              <w:footnoteReference w:id="14"/>
            </w:r>
            <w:r>
              <w:t>.</w:t>
            </w:r>
            <w:r w:rsidRPr="2D319623">
              <w:rPr>
                <w:rFonts w:cs="Arial"/>
              </w:rPr>
              <w:t xml:space="preserve"> The benefit of this has been monetised using the DfT marginal external cost (MEC) approach, based on</w:t>
            </w:r>
            <w:r w:rsidR="4DFF7BDD" w:rsidRPr="2D319623">
              <w:rPr>
                <w:rFonts w:cs="Arial"/>
              </w:rPr>
              <w:t xml:space="preserve"> diversion factors due to</w:t>
            </w:r>
            <w:r w:rsidRPr="2D319623">
              <w:rPr>
                <w:rFonts w:cs="Arial"/>
              </w:rPr>
              <w:t xml:space="preserve"> existing bus services improving. These results are shown in Table</w:t>
            </w:r>
            <w:r w:rsidRPr="2D319623">
              <w:rPr>
                <w:rFonts w:cs="Arial"/>
                <w:color w:val="FF0000"/>
              </w:rPr>
              <w:t xml:space="preserve"> </w:t>
            </w:r>
            <w:r w:rsidR="00AB060E">
              <w:rPr>
                <w:rFonts w:cs="Arial"/>
                <w:color w:val="000000" w:themeColor="text1"/>
              </w:rPr>
              <w:t>17</w:t>
            </w:r>
            <w:r w:rsidRPr="2D319623">
              <w:rPr>
                <w:rFonts w:cs="Arial"/>
                <w:color w:val="000000" w:themeColor="text1"/>
              </w:rPr>
              <w:t xml:space="preserve">. As journey time increases are forecast for the Do Something – Preferred option compared to the Do </w:t>
            </w:r>
            <w:r w:rsidR="00E52AE0">
              <w:rPr>
                <w:rFonts w:cs="Arial"/>
                <w:color w:val="000000" w:themeColor="text1"/>
              </w:rPr>
              <w:t>Nothing</w:t>
            </w:r>
            <w:r w:rsidRPr="2D319623">
              <w:rPr>
                <w:rFonts w:cs="Arial"/>
                <w:color w:val="000000" w:themeColor="text1"/>
              </w:rPr>
              <w:t>, modal shift from bus to car is assumed, resulting in a MEC disbenefit.</w:t>
            </w:r>
          </w:p>
          <w:p w14:paraId="777AF85F" w14:textId="10FFFB4F" w:rsidR="002E72FF" w:rsidRPr="00884C31" w:rsidRDefault="002E72FF" w:rsidP="002E72FF">
            <w:pPr>
              <w:spacing w:line="264" w:lineRule="auto"/>
              <w:ind w:left="164"/>
              <w:rPr>
                <w:rFonts w:cs="Arial"/>
                <w:b/>
                <w:color w:val="000000" w:themeColor="text1"/>
                <w:szCs w:val="22"/>
              </w:rPr>
            </w:pPr>
            <w:r w:rsidRPr="00884C31">
              <w:rPr>
                <w:rFonts w:cs="Arial"/>
                <w:b/>
                <w:color w:val="000000" w:themeColor="text1"/>
                <w:szCs w:val="22"/>
              </w:rPr>
              <w:t xml:space="preserve">Table </w:t>
            </w:r>
            <w:r w:rsidR="00AB060E">
              <w:rPr>
                <w:rFonts w:cs="Arial"/>
                <w:b/>
                <w:bCs/>
                <w:color w:val="000000" w:themeColor="text1"/>
                <w:szCs w:val="22"/>
              </w:rPr>
              <w:t>17</w:t>
            </w:r>
            <w:r w:rsidRPr="00884C31">
              <w:rPr>
                <w:rFonts w:cs="Arial"/>
                <w:b/>
                <w:color w:val="000000" w:themeColor="text1"/>
                <w:szCs w:val="22"/>
              </w:rPr>
              <w:t>: Bus User Marginal External Cost Benefits (60-year appraisal period) in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287"/>
              <w:gridCol w:w="2315"/>
              <w:gridCol w:w="2202"/>
              <w:gridCol w:w="2268"/>
            </w:tblGrid>
            <w:tr w:rsidR="002E72FF" w14:paraId="720B2153" w14:textId="77777777" w:rsidTr="0E69CE11">
              <w:tc>
                <w:tcPr>
                  <w:tcW w:w="2287" w:type="dxa"/>
                  <w:shd w:val="clear" w:color="auto" w:fill="FFFFFF" w:themeFill="background1"/>
                </w:tcPr>
                <w:p w14:paraId="43975696" w14:textId="77777777" w:rsidR="002E72FF" w:rsidRPr="00E406D7" w:rsidRDefault="002E72FF" w:rsidP="002E72FF">
                  <w:pPr>
                    <w:spacing w:line="264" w:lineRule="auto"/>
                    <w:rPr>
                      <w:rFonts w:cs="Arial"/>
                      <w:sz w:val="20"/>
                      <w:szCs w:val="20"/>
                    </w:rPr>
                  </w:pPr>
                </w:p>
              </w:tc>
              <w:tc>
                <w:tcPr>
                  <w:tcW w:w="2315" w:type="dxa"/>
                  <w:shd w:val="clear" w:color="auto" w:fill="FFFFFF" w:themeFill="background1"/>
                </w:tcPr>
                <w:p w14:paraId="1FE19EEC" w14:textId="77777777" w:rsidR="002E72FF" w:rsidRPr="00E406D7" w:rsidRDefault="002E72FF" w:rsidP="002E72FF">
                  <w:pPr>
                    <w:spacing w:line="264" w:lineRule="auto"/>
                    <w:jc w:val="center"/>
                    <w:rPr>
                      <w:rFonts w:cs="Arial"/>
                      <w:b/>
                      <w:sz w:val="20"/>
                      <w:szCs w:val="20"/>
                    </w:rPr>
                  </w:pPr>
                  <w:r w:rsidRPr="00E406D7">
                    <w:rPr>
                      <w:rFonts w:cs="Arial"/>
                      <w:b/>
                      <w:sz w:val="20"/>
                      <w:szCs w:val="20"/>
                    </w:rPr>
                    <w:t>Less Ambitious</w:t>
                  </w:r>
                </w:p>
              </w:tc>
              <w:tc>
                <w:tcPr>
                  <w:tcW w:w="2202" w:type="dxa"/>
                  <w:shd w:val="clear" w:color="auto" w:fill="FFFFFF" w:themeFill="background1"/>
                  <w:vAlign w:val="center"/>
                </w:tcPr>
                <w:p w14:paraId="2D9A82D3" w14:textId="77777777" w:rsidR="002E72FF" w:rsidRPr="00E406D7" w:rsidRDefault="002E72FF" w:rsidP="002E72FF">
                  <w:pPr>
                    <w:spacing w:line="264" w:lineRule="auto"/>
                    <w:jc w:val="center"/>
                    <w:rPr>
                      <w:rFonts w:cs="Arial"/>
                      <w:b/>
                      <w:sz w:val="20"/>
                      <w:szCs w:val="20"/>
                    </w:rPr>
                  </w:pPr>
                  <w:r w:rsidRPr="00E406D7">
                    <w:rPr>
                      <w:rFonts w:cs="Arial"/>
                      <w:b/>
                      <w:sz w:val="20"/>
                      <w:szCs w:val="20"/>
                    </w:rPr>
                    <w:t>Preferred</w:t>
                  </w:r>
                </w:p>
              </w:tc>
              <w:tc>
                <w:tcPr>
                  <w:tcW w:w="2268" w:type="dxa"/>
                  <w:shd w:val="clear" w:color="auto" w:fill="FFFFFF" w:themeFill="background1"/>
                  <w:vAlign w:val="center"/>
                </w:tcPr>
                <w:p w14:paraId="1B99B03F" w14:textId="77777777" w:rsidR="002E72FF" w:rsidRPr="00E406D7" w:rsidRDefault="002E72FF" w:rsidP="002E72FF">
                  <w:pPr>
                    <w:spacing w:line="264" w:lineRule="auto"/>
                    <w:jc w:val="center"/>
                    <w:rPr>
                      <w:rFonts w:cs="Arial"/>
                      <w:b/>
                      <w:sz w:val="20"/>
                      <w:szCs w:val="20"/>
                    </w:rPr>
                  </w:pPr>
                  <w:r w:rsidRPr="00E406D7">
                    <w:rPr>
                      <w:rFonts w:cs="Arial"/>
                      <w:b/>
                      <w:sz w:val="20"/>
                      <w:szCs w:val="20"/>
                    </w:rPr>
                    <w:t>More Ambitious</w:t>
                  </w:r>
                </w:p>
              </w:tc>
            </w:tr>
            <w:tr w:rsidR="0E69CE11" w14:paraId="4024DB1A" w14:textId="77777777" w:rsidTr="0E69CE11">
              <w:trPr>
                <w:trHeight w:val="300"/>
              </w:trPr>
              <w:tc>
                <w:tcPr>
                  <w:tcW w:w="2287" w:type="dxa"/>
                  <w:shd w:val="clear" w:color="auto" w:fill="FFFFFF" w:themeFill="background1"/>
                </w:tcPr>
                <w:p w14:paraId="02821A1D" w14:textId="19240450" w:rsidR="0E69CE11" w:rsidRPr="005709BF" w:rsidRDefault="0E69CE11" w:rsidP="005709BF">
                  <w:pPr>
                    <w:spacing w:before="120" w:line="264" w:lineRule="auto"/>
                    <w:jc w:val="both"/>
                    <w:rPr>
                      <w:rFonts w:cs="Arial"/>
                      <w:sz w:val="20"/>
                      <w:szCs w:val="20"/>
                    </w:rPr>
                  </w:pPr>
                  <w:r w:rsidRPr="005709BF">
                    <w:rPr>
                      <w:rFonts w:cs="Arial"/>
                      <w:sz w:val="20"/>
                      <w:szCs w:val="20"/>
                    </w:rPr>
                    <w:t>Congestion benefit</w:t>
                  </w:r>
                </w:p>
              </w:tc>
              <w:tc>
                <w:tcPr>
                  <w:tcW w:w="2315" w:type="dxa"/>
                  <w:shd w:val="clear" w:color="auto" w:fill="FFFFFF" w:themeFill="background1"/>
                </w:tcPr>
                <w:p w14:paraId="0F0157EC" w14:textId="24132649" w:rsidR="0E69CE11" w:rsidRPr="005709BF" w:rsidRDefault="0E69CE11" w:rsidP="005709BF">
                  <w:pPr>
                    <w:spacing w:before="120" w:line="264" w:lineRule="auto"/>
                    <w:jc w:val="right"/>
                    <w:rPr>
                      <w:rFonts w:cs="Arial"/>
                      <w:sz w:val="20"/>
                      <w:szCs w:val="20"/>
                    </w:rPr>
                  </w:pPr>
                  <w:r w:rsidRPr="005709BF">
                    <w:rPr>
                      <w:rFonts w:cs="Arial"/>
                      <w:sz w:val="20"/>
                      <w:szCs w:val="20"/>
                    </w:rPr>
                    <w:t>£126</w:t>
                  </w:r>
                </w:p>
              </w:tc>
              <w:tc>
                <w:tcPr>
                  <w:tcW w:w="2202" w:type="dxa"/>
                  <w:shd w:val="clear" w:color="auto" w:fill="FFFFFF" w:themeFill="background1"/>
                </w:tcPr>
                <w:p w14:paraId="5AA4A94A" w14:textId="57C0A648" w:rsidR="0E69CE11" w:rsidRPr="005709BF" w:rsidRDefault="0E69CE11" w:rsidP="005709BF">
                  <w:pPr>
                    <w:spacing w:before="120" w:line="264" w:lineRule="auto"/>
                    <w:jc w:val="right"/>
                    <w:rPr>
                      <w:rFonts w:cs="Arial"/>
                      <w:sz w:val="20"/>
                      <w:szCs w:val="20"/>
                    </w:rPr>
                  </w:pPr>
                  <w:r w:rsidRPr="005709BF">
                    <w:rPr>
                      <w:rFonts w:cs="Arial"/>
                      <w:sz w:val="20"/>
                      <w:szCs w:val="20"/>
                    </w:rPr>
                    <w:t>-£144</w:t>
                  </w:r>
                </w:p>
              </w:tc>
              <w:tc>
                <w:tcPr>
                  <w:tcW w:w="2268" w:type="dxa"/>
                  <w:shd w:val="clear" w:color="auto" w:fill="FFFFFF" w:themeFill="background1"/>
                </w:tcPr>
                <w:p w14:paraId="0AFF1D00" w14:textId="53FC82E3" w:rsidR="0E69CE11" w:rsidRPr="005709BF" w:rsidRDefault="0E69CE11" w:rsidP="005709BF">
                  <w:pPr>
                    <w:spacing w:before="120" w:line="264" w:lineRule="auto"/>
                    <w:jc w:val="right"/>
                    <w:rPr>
                      <w:rFonts w:cs="Arial"/>
                      <w:sz w:val="20"/>
                      <w:szCs w:val="20"/>
                    </w:rPr>
                  </w:pPr>
                  <w:r w:rsidRPr="005709BF">
                    <w:rPr>
                      <w:rFonts w:cs="Arial"/>
                      <w:sz w:val="20"/>
                      <w:szCs w:val="20"/>
                    </w:rPr>
                    <w:t>£385</w:t>
                  </w:r>
                </w:p>
              </w:tc>
            </w:tr>
            <w:tr w:rsidR="0E69CE11" w14:paraId="07E7AB22" w14:textId="77777777" w:rsidTr="0E69CE11">
              <w:trPr>
                <w:trHeight w:val="300"/>
              </w:trPr>
              <w:tc>
                <w:tcPr>
                  <w:tcW w:w="2287" w:type="dxa"/>
                  <w:shd w:val="clear" w:color="auto" w:fill="FFFFFF" w:themeFill="background1"/>
                </w:tcPr>
                <w:p w14:paraId="25303A07" w14:textId="0BE42F53" w:rsidR="0E69CE11" w:rsidRPr="005709BF" w:rsidRDefault="0E69CE11" w:rsidP="005709BF">
                  <w:pPr>
                    <w:spacing w:before="120" w:line="264" w:lineRule="auto"/>
                    <w:jc w:val="both"/>
                    <w:rPr>
                      <w:rFonts w:cs="Arial"/>
                      <w:sz w:val="20"/>
                      <w:szCs w:val="20"/>
                    </w:rPr>
                  </w:pPr>
                  <w:r w:rsidRPr="005709BF">
                    <w:rPr>
                      <w:rFonts w:cs="Arial"/>
                      <w:sz w:val="20"/>
                      <w:szCs w:val="20"/>
                    </w:rPr>
                    <w:t>Infrastructure maintenance</w:t>
                  </w:r>
                </w:p>
              </w:tc>
              <w:tc>
                <w:tcPr>
                  <w:tcW w:w="2315" w:type="dxa"/>
                  <w:shd w:val="clear" w:color="auto" w:fill="FFFFFF" w:themeFill="background1"/>
                </w:tcPr>
                <w:p w14:paraId="26B30F88" w14:textId="06F6FE3F" w:rsidR="0E69CE11" w:rsidRPr="005709BF" w:rsidRDefault="0E69CE11" w:rsidP="005709BF">
                  <w:pPr>
                    <w:spacing w:before="120" w:line="264" w:lineRule="auto"/>
                    <w:jc w:val="right"/>
                    <w:rPr>
                      <w:rFonts w:cs="Arial"/>
                      <w:sz w:val="20"/>
                      <w:szCs w:val="20"/>
                    </w:rPr>
                  </w:pPr>
                  <w:r w:rsidRPr="005709BF">
                    <w:rPr>
                      <w:rFonts w:cs="Arial"/>
                      <w:sz w:val="20"/>
                      <w:szCs w:val="20"/>
                    </w:rPr>
                    <w:t>£0</w:t>
                  </w:r>
                </w:p>
              </w:tc>
              <w:tc>
                <w:tcPr>
                  <w:tcW w:w="2202" w:type="dxa"/>
                  <w:shd w:val="clear" w:color="auto" w:fill="FFFFFF" w:themeFill="background1"/>
                </w:tcPr>
                <w:p w14:paraId="246F8467" w14:textId="081BCAAA" w:rsidR="0E69CE11" w:rsidRPr="005709BF" w:rsidRDefault="0E69CE11" w:rsidP="005709BF">
                  <w:pPr>
                    <w:spacing w:before="120" w:line="264" w:lineRule="auto"/>
                    <w:jc w:val="right"/>
                    <w:rPr>
                      <w:rFonts w:cs="Arial"/>
                      <w:sz w:val="20"/>
                      <w:szCs w:val="20"/>
                    </w:rPr>
                  </w:pPr>
                  <w:r w:rsidRPr="005709BF">
                    <w:rPr>
                      <w:rFonts w:cs="Arial"/>
                      <w:sz w:val="20"/>
                      <w:szCs w:val="20"/>
                    </w:rPr>
                    <w:t>£0</w:t>
                  </w:r>
                </w:p>
              </w:tc>
              <w:tc>
                <w:tcPr>
                  <w:tcW w:w="2268" w:type="dxa"/>
                  <w:shd w:val="clear" w:color="auto" w:fill="FFFFFF" w:themeFill="background1"/>
                </w:tcPr>
                <w:p w14:paraId="02EC1A77" w14:textId="71A51232" w:rsidR="0E69CE11" w:rsidRPr="005709BF" w:rsidRDefault="0E69CE11" w:rsidP="005709BF">
                  <w:pPr>
                    <w:spacing w:before="120" w:line="264" w:lineRule="auto"/>
                    <w:jc w:val="right"/>
                    <w:rPr>
                      <w:rFonts w:cs="Arial"/>
                      <w:sz w:val="20"/>
                      <w:szCs w:val="20"/>
                    </w:rPr>
                  </w:pPr>
                  <w:r w:rsidRPr="005709BF">
                    <w:rPr>
                      <w:rFonts w:cs="Arial"/>
                      <w:sz w:val="20"/>
                      <w:szCs w:val="20"/>
                    </w:rPr>
                    <w:t>£1</w:t>
                  </w:r>
                </w:p>
              </w:tc>
            </w:tr>
            <w:tr w:rsidR="002E72FF" w14:paraId="792FA21E" w14:textId="77777777" w:rsidTr="0E69CE11">
              <w:tc>
                <w:tcPr>
                  <w:tcW w:w="2287" w:type="dxa"/>
                  <w:shd w:val="clear" w:color="auto" w:fill="FFFFFF" w:themeFill="background1"/>
                </w:tcPr>
                <w:p w14:paraId="300A4F16" w14:textId="77777777" w:rsidR="002E72FF" w:rsidRPr="00E406D7" w:rsidRDefault="002E72FF" w:rsidP="002E72FF">
                  <w:pPr>
                    <w:spacing w:line="264" w:lineRule="auto"/>
                    <w:rPr>
                      <w:rFonts w:cs="Arial"/>
                      <w:sz w:val="20"/>
                      <w:szCs w:val="20"/>
                    </w:rPr>
                  </w:pPr>
                  <w:r w:rsidRPr="00E406D7">
                    <w:rPr>
                      <w:rFonts w:cs="Arial"/>
                      <w:sz w:val="20"/>
                      <w:szCs w:val="20"/>
                    </w:rPr>
                    <w:t>Accidents</w:t>
                  </w:r>
                </w:p>
              </w:tc>
              <w:tc>
                <w:tcPr>
                  <w:tcW w:w="2315" w:type="dxa"/>
                  <w:shd w:val="clear" w:color="auto" w:fill="FFFFFF" w:themeFill="background1"/>
                </w:tcPr>
                <w:p w14:paraId="1688C20E" w14:textId="77777777" w:rsidR="002E72FF" w:rsidRPr="00E406D7" w:rsidRDefault="002E72FF" w:rsidP="002E72FF">
                  <w:pPr>
                    <w:spacing w:line="264" w:lineRule="auto"/>
                    <w:jc w:val="right"/>
                    <w:rPr>
                      <w:rFonts w:cs="Arial"/>
                      <w:sz w:val="20"/>
                      <w:szCs w:val="20"/>
                    </w:rPr>
                  </w:pPr>
                  <w:r w:rsidRPr="00E406D7">
                    <w:rPr>
                      <w:rFonts w:cs="Arial"/>
                      <w:sz w:val="20"/>
                      <w:szCs w:val="20"/>
                    </w:rPr>
                    <w:t>£13</w:t>
                  </w:r>
                </w:p>
              </w:tc>
              <w:tc>
                <w:tcPr>
                  <w:tcW w:w="2202" w:type="dxa"/>
                  <w:shd w:val="clear" w:color="auto" w:fill="FFFFFF" w:themeFill="background1"/>
                </w:tcPr>
                <w:p w14:paraId="17895C5E" w14:textId="77777777" w:rsidR="002E72FF" w:rsidRPr="00E406D7" w:rsidRDefault="002E72FF" w:rsidP="002E72FF">
                  <w:pPr>
                    <w:spacing w:line="264" w:lineRule="auto"/>
                    <w:jc w:val="right"/>
                    <w:rPr>
                      <w:rFonts w:cs="Arial"/>
                      <w:sz w:val="20"/>
                      <w:szCs w:val="20"/>
                    </w:rPr>
                  </w:pPr>
                  <w:r w:rsidRPr="00E406D7">
                    <w:rPr>
                      <w:rFonts w:cs="Arial"/>
                      <w:sz w:val="20"/>
                      <w:szCs w:val="20"/>
                    </w:rPr>
                    <w:t>-£15</w:t>
                  </w:r>
                </w:p>
              </w:tc>
              <w:tc>
                <w:tcPr>
                  <w:tcW w:w="2268" w:type="dxa"/>
                  <w:shd w:val="clear" w:color="auto" w:fill="FFFFFF" w:themeFill="background1"/>
                </w:tcPr>
                <w:p w14:paraId="0BA94E5B" w14:textId="77777777" w:rsidR="002E72FF" w:rsidRPr="00E406D7" w:rsidRDefault="002E72FF" w:rsidP="002E72FF">
                  <w:pPr>
                    <w:spacing w:line="264" w:lineRule="auto"/>
                    <w:jc w:val="right"/>
                    <w:rPr>
                      <w:rFonts w:cs="Arial"/>
                      <w:sz w:val="20"/>
                      <w:szCs w:val="20"/>
                    </w:rPr>
                  </w:pPr>
                  <w:r w:rsidRPr="00E406D7">
                    <w:rPr>
                      <w:rFonts w:cs="Arial"/>
                      <w:sz w:val="20"/>
                      <w:szCs w:val="20"/>
                    </w:rPr>
                    <w:t>£40</w:t>
                  </w:r>
                </w:p>
              </w:tc>
            </w:tr>
            <w:tr w:rsidR="002E72FF" w14:paraId="5317480B" w14:textId="77777777" w:rsidTr="0E69CE11">
              <w:tc>
                <w:tcPr>
                  <w:tcW w:w="2287" w:type="dxa"/>
                  <w:shd w:val="clear" w:color="auto" w:fill="FFFFFF" w:themeFill="background1"/>
                </w:tcPr>
                <w:p w14:paraId="336B476B" w14:textId="77777777" w:rsidR="002E72FF" w:rsidRPr="00E406D7" w:rsidRDefault="002E72FF" w:rsidP="002E72FF">
                  <w:pPr>
                    <w:spacing w:line="264" w:lineRule="auto"/>
                    <w:rPr>
                      <w:rFonts w:cs="Arial"/>
                      <w:sz w:val="20"/>
                      <w:szCs w:val="20"/>
                    </w:rPr>
                  </w:pPr>
                  <w:r w:rsidRPr="00E406D7">
                    <w:rPr>
                      <w:rFonts w:cs="Arial"/>
                      <w:sz w:val="20"/>
                      <w:szCs w:val="20"/>
                    </w:rPr>
                    <w:t>Local Air Quality</w:t>
                  </w:r>
                </w:p>
              </w:tc>
              <w:tc>
                <w:tcPr>
                  <w:tcW w:w="2315" w:type="dxa"/>
                  <w:shd w:val="clear" w:color="auto" w:fill="FFFFFF" w:themeFill="background1"/>
                </w:tcPr>
                <w:p w14:paraId="359FAAB7" w14:textId="77777777" w:rsidR="002E72FF" w:rsidRPr="00E406D7" w:rsidRDefault="002E72FF" w:rsidP="002E72FF">
                  <w:pPr>
                    <w:spacing w:line="264" w:lineRule="auto"/>
                    <w:jc w:val="right"/>
                    <w:rPr>
                      <w:rFonts w:cs="Arial"/>
                      <w:sz w:val="20"/>
                      <w:szCs w:val="20"/>
                    </w:rPr>
                  </w:pPr>
                  <w:r w:rsidRPr="00E406D7">
                    <w:rPr>
                      <w:rFonts w:cs="Arial"/>
                      <w:sz w:val="20"/>
                      <w:szCs w:val="20"/>
                    </w:rPr>
                    <w:t>£1</w:t>
                  </w:r>
                </w:p>
              </w:tc>
              <w:tc>
                <w:tcPr>
                  <w:tcW w:w="2202" w:type="dxa"/>
                  <w:shd w:val="clear" w:color="auto" w:fill="FFFFFF" w:themeFill="background1"/>
                </w:tcPr>
                <w:p w14:paraId="4964F5F6" w14:textId="77777777" w:rsidR="002E72FF" w:rsidRPr="00E406D7" w:rsidRDefault="002E72FF" w:rsidP="002E72FF">
                  <w:pPr>
                    <w:spacing w:line="264" w:lineRule="auto"/>
                    <w:jc w:val="right"/>
                    <w:rPr>
                      <w:rFonts w:cs="Arial"/>
                      <w:sz w:val="20"/>
                      <w:szCs w:val="20"/>
                    </w:rPr>
                  </w:pPr>
                  <w:r w:rsidRPr="00E406D7">
                    <w:rPr>
                      <w:rFonts w:cs="Arial"/>
                      <w:sz w:val="20"/>
                      <w:szCs w:val="20"/>
                    </w:rPr>
                    <w:t>-£1</w:t>
                  </w:r>
                </w:p>
              </w:tc>
              <w:tc>
                <w:tcPr>
                  <w:tcW w:w="2268" w:type="dxa"/>
                  <w:shd w:val="clear" w:color="auto" w:fill="FFFFFF" w:themeFill="background1"/>
                </w:tcPr>
                <w:p w14:paraId="413CC325" w14:textId="77777777" w:rsidR="002E72FF" w:rsidRPr="00E406D7" w:rsidRDefault="002E72FF" w:rsidP="002E72FF">
                  <w:pPr>
                    <w:spacing w:line="264" w:lineRule="auto"/>
                    <w:jc w:val="right"/>
                    <w:rPr>
                      <w:rFonts w:cs="Arial"/>
                      <w:sz w:val="20"/>
                      <w:szCs w:val="20"/>
                    </w:rPr>
                  </w:pPr>
                  <w:r w:rsidRPr="00E406D7">
                    <w:rPr>
                      <w:rFonts w:cs="Arial"/>
                      <w:sz w:val="20"/>
                      <w:szCs w:val="20"/>
                    </w:rPr>
                    <w:t>£2</w:t>
                  </w:r>
                </w:p>
              </w:tc>
            </w:tr>
            <w:tr w:rsidR="002E72FF" w14:paraId="01CAABFA" w14:textId="77777777" w:rsidTr="0E69CE11">
              <w:tc>
                <w:tcPr>
                  <w:tcW w:w="2287" w:type="dxa"/>
                  <w:shd w:val="clear" w:color="auto" w:fill="FFFFFF" w:themeFill="background1"/>
                </w:tcPr>
                <w:p w14:paraId="3F33B386" w14:textId="77777777" w:rsidR="002E72FF" w:rsidRPr="00E406D7" w:rsidRDefault="002E72FF" w:rsidP="002E72FF">
                  <w:pPr>
                    <w:spacing w:line="264" w:lineRule="auto"/>
                    <w:rPr>
                      <w:rFonts w:cs="Arial"/>
                      <w:sz w:val="20"/>
                      <w:szCs w:val="20"/>
                    </w:rPr>
                  </w:pPr>
                  <w:r w:rsidRPr="00E406D7">
                    <w:rPr>
                      <w:rFonts w:cs="Arial"/>
                      <w:sz w:val="20"/>
                      <w:szCs w:val="20"/>
                    </w:rPr>
                    <w:t>Noise</w:t>
                  </w:r>
                </w:p>
              </w:tc>
              <w:tc>
                <w:tcPr>
                  <w:tcW w:w="2315" w:type="dxa"/>
                  <w:shd w:val="clear" w:color="auto" w:fill="FFFFFF" w:themeFill="background1"/>
                </w:tcPr>
                <w:p w14:paraId="3D7AFA3D" w14:textId="77777777" w:rsidR="002E72FF" w:rsidRPr="00E406D7" w:rsidRDefault="002E72FF" w:rsidP="002E72FF">
                  <w:pPr>
                    <w:spacing w:line="264" w:lineRule="auto"/>
                    <w:jc w:val="right"/>
                    <w:rPr>
                      <w:rFonts w:cs="Arial"/>
                      <w:sz w:val="20"/>
                      <w:szCs w:val="20"/>
                    </w:rPr>
                  </w:pPr>
                  <w:r w:rsidRPr="00E406D7">
                    <w:rPr>
                      <w:rFonts w:cs="Arial"/>
                      <w:sz w:val="20"/>
                      <w:szCs w:val="20"/>
                    </w:rPr>
                    <w:t>£1</w:t>
                  </w:r>
                </w:p>
              </w:tc>
              <w:tc>
                <w:tcPr>
                  <w:tcW w:w="2202" w:type="dxa"/>
                  <w:shd w:val="clear" w:color="auto" w:fill="FFFFFF" w:themeFill="background1"/>
                </w:tcPr>
                <w:p w14:paraId="31DED8D8" w14:textId="77777777" w:rsidR="002E72FF" w:rsidRPr="00E406D7" w:rsidRDefault="002E72FF" w:rsidP="002E72FF">
                  <w:pPr>
                    <w:spacing w:line="264" w:lineRule="auto"/>
                    <w:jc w:val="right"/>
                    <w:rPr>
                      <w:rFonts w:cs="Arial"/>
                      <w:sz w:val="20"/>
                      <w:szCs w:val="20"/>
                    </w:rPr>
                  </w:pPr>
                  <w:r w:rsidRPr="00E406D7">
                    <w:rPr>
                      <w:rFonts w:cs="Arial"/>
                      <w:sz w:val="20"/>
                      <w:szCs w:val="20"/>
                    </w:rPr>
                    <w:t>-£1</w:t>
                  </w:r>
                </w:p>
              </w:tc>
              <w:tc>
                <w:tcPr>
                  <w:tcW w:w="2268" w:type="dxa"/>
                  <w:shd w:val="clear" w:color="auto" w:fill="FFFFFF" w:themeFill="background1"/>
                </w:tcPr>
                <w:p w14:paraId="4D319269" w14:textId="77777777" w:rsidR="002E72FF" w:rsidRPr="00E406D7" w:rsidRDefault="002E72FF" w:rsidP="002E72FF">
                  <w:pPr>
                    <w:spacing w:line="264" w:lineRule="auto"/>
                    <w:jc w:val="right"/>
                    <w:rPr>
                      <w:rFonts w:cs="Arial"/>
                      <w:sz w:val="20"/>
                      <w:szCs w:val="20"/>
                    </w:rPr>
                  </w:pPr>
                  <w:r w:rsidRPr="00E406D7">
                    <w:rPr>
                      <w:rFonts w:cs="Arial"/>
                      <w:sz w:val="20"/>
                      <w:szCs w:val="20"/>
                    </w:rPr>
                    <w:t>£3</w:t>
                  </w:r>
                </w:p>
              </w:tc>
            </w:tr>
            <w:tr w:rsidR="002E72FF" w14:paraId="0B11EEC5" w14:textId="77777777" w:rsidTr="0E69CE11">
              <w:tc>
                <w:tcPr>
                  <w:tcW w:w="2287" w:type="dxa"/>
                  <w:shd w:val="clear" w:color="auto" w:fill="FFFFFF" w:themeFill="background1"/>
                </w:tcPr>
                <w:p w14:paraId="57344387" w14:textId="77777777" w:rsidR="002E72FF" w:rsidRPr="00E406D7" w:rsidRDefault="002E72FF" w:rsidP="002E72FF">
                  <w:pPr>
                    <w:spacing w:line="264" w:lineRule="auto"/>
                    <w:rPr>
                      <w:rFonts w:cs="Arial"/>
                      <w:sz w:val="20"/>
                      <w:szCs w:val="20"/>
                    </w:rPr>
                  </w:pPr>
                  <w:r w:rsidRPr="00E406D7">
                    <w:rPr>
                      <w:rFonts w:cs="Arial"/>
                      <w:sz w:val="20"/>
                      <w:szCs w:val="20"/>
                    </w:rPr>
                    <w:t>Greenhouse Gases</w:t>
                  </w:r>
                </w:p>
              </w:tc>
              <w:tc>
                <w:tcPr>
                  <w:tcW w:w="2315" w:type="dxa"/>
                  <w:shd w:val="clear" w:color="auto" w:fill="FFFFFF" w:themeFill="background1"/>
                </w:tcPr>
                <w:p w14:paraId="0B0F643F" w14:textId="77777777" w:rsidR="002E72FF" w:rsidRPr="00E406D7" w:rsidRDefault="002E72FF" w:rsidP="002E72FF">
                  <w:pPr>
                    <w:spacing w:line="264" w:lineRule="auto"/>
                    <w:jc w:val="right"/>
                    <w:rPr>
                      <w:rFonts w:cs="Arial"/>
                      <w:sz w:val="20"/>
                      <w:szCs w:val="20"/>
                    </w:rPr>
                  </w:pPr>
                  <w:r w:rsidRPr="00E406D7">
                    <w:rPr>
                      <w:rFonts w:cs="Arial"/>
                      <w:sz w:val="20"/>
                      <w:szCs w:val="20"/>
                    </w:rPr>
                    <w:t>£4</w:t>
                  </w:r>
                </w:p>
              </w:tc>
              <w:tc>
                <w:tcPr>
                  <w:tcW w:w="2202" w:type="dxa"/>
                  <w:shd w:val="clear" w:color="auto" w:fill="FFFFFF" w:themeFill="background1"/>
                </w:tcPr>
                <w:p w14:paraId="688572F7" w14:textId="77777777" w:rsidR="002E72FF" w:rsidRPr="00E406D7" w:rsidRDefault="002E72FF" w:rsidP="002E72FF">
                  <w:pPr>
                    <w:spacing w:line="264" w:lineRule="auto"/>
                    <w:jc w:val="right"/>
                    <w:rPr>
                      <w:rFonts w:cs="Arial"/>
                      <w:sz w:val="20"/>
                      <w:szCs w:val="20"/>
                    </w:rPr>
                  </w:pPr>
                  <w:r w:rsidRPr="00E406D7">
                    <w:rPr>
                      <w:rFonts w:cs="Arial"/>
                      <w:sz w:val="20"/>
                      <w:szCs w:val="20"/>
                    </w:rPr>
                    <w:t>-£6</w:t>
                  </w:r>
                </w:p>
              </w:tc>
              <w:tc>
                <w:tcPr>
                  <w:tcW w:w="2268" w:type="dxa"/>
                  <w:shd w:val="clear" w:color="auto" w:fill="FFFFFF" w:themeFill="background1"/>
                </w:tcPr>
                <w:p w14:paraId="629862C4" w14:textId="77777777" w:rsidR="002E72FF" w:rsidRPr="00E406D7" w:rsidRDefault="002E72FF" w:rsidP="002E72FF">
                  <w:pPr>
                    <w:spacing w:line="264" w:lineRule="auto"/>
                    <w:jc w:val="right"/>
                    <w:rPr>
                      <w:rFonts w:cs="Arial"/>
                      <w:sz w:val="20"/>
                      <w:szCs w:val="20"/>
                    </w:rPr>
                  </w:pPr>
                  <w:r w:rsidRPr="00E406D7">
                    <w:rPr>
                      <w:rFonts w:cs="Arial"/>
                      <w:sz w:val="20"/>
                      <w:szCs w:val="20"/>
                    </w:rPr>
                    <w:t>£12</w:t>
                  </w:r>
                </w:p>
              </w:tc>
            </w:tr>
            <w:tr w:rsidR="002E72FF" w14:paraId="141F1D93" w14:textId="77777777" w:rsidTr="0E69CE11">
              <w:tc>
                <w:tcPr>
                  <w:tcW w:w="2287" w:type="dxa"/>
                  <w:shd w:val="clear" w:color="auto" w:fill="FFFFFF" w:themeFill="background1"/>
                </w:tcPr>
                <w:p w14:paraId="4A01AED1" w14:textId="77777777" w:rsidR="002E72FF" w:rsidRPr="00E406D7" w:rsidRDefault="002E72FF" w:rsidP="002E72FF">
                  <w:pPr>
                    <w:spacing w:line="264" w:lineRule="auto"/>
                    <w:rPr>
                      <w:rFonts w:cs="Arial"/>
                      <w:sz w:val="20"/>
                      <w:szCs w:val="20"/>
                    </w:rPr>
                  </w:pPr>
                  <w:r w:rsidRPr="00E406D7">
                    <w:rPr>
                      <w:rFonts w:cs="Arial"/>
                      <w:sz w:val="20"/>
                      <w:szCs w:val="20"/>
                    </w:rPr>
                    <w:t>Indirect Taxation</w:t>
                  </w:r>
                </w:p>
              </w:tc>
              <w:tc>
                <w:tcPr>
                  <w:tcW w:w="2315" w:type="dxa"/>
                  <w:shd w:val="clear" w:color="auto" w:fill="FFFFFF" w:themeFill="background1"/>
                </w:tcPr>
                <w:p w14:paraId="3A37045E" w14:textId="3E95B0E5" w:rsidR="0E69CE11" w:rsidRDefault="0E69CE11" w:rsidP="005709BF">
                  <w:pPr>
                    <w:spacing w:before="120" w:line="264" w:lineRule="auto"/>
                    <w:jc w:val="right"/>
                    <w:rPr>
                      <w:rFonts w:eastAsia="Arial" w:cs="Arial"/>
                      <w:color w:val="000000" w:themeColor="text1"/>
                      <w:sz w:val="20"/>
                      <w:szCs w:val="20"/>
                    </w:rPr>
                  </w:pPr>
                  <w:r w:rsidRPr="0E69CE11">
                    <w:rPr>
                      <w:rFonts w:eastAsia="Arial" w:cs="Arial"/>
                      <w:color w:val="000000" w:themeColor="text1"/>
                      <w:sz w:val="20"/>
                      <w:szCs w:val="20"/>
                    </w:rPr>
                    <w:t>£1</w:t>
                  </w:r>
                </w:p>
              </w:tc>
              <w:tc>
                <w:tcPr>
                  <w:tcW w:w="2202" w:type="dxa"/>
                  <w:shd w:val="clear" w:color="auto" w:fill="FFFFFF" w:themeFill="background1"/>
                </w:tcPr>
                <w:p w14:paraId="07994560" w14:textId="3DD94FF3" w:rsidR="0E69CE11" w:rsidRDefault="0E69CE11" w:rsidP="005709BF">
                  <w:pPr>
                    <w:spacing w:before="120" w:line="264" w:lineRule="auto"/>
                    <w:jc w:val="right"/>
                    <w:rPr>
                      <w:rFonts w:eastAsia="Arial" w:cs="Arial"/>
                      <w:color w:val="000000" w:themeColor="text1"/>
                      <w:sz w:val="20"/>
                      <w:szCs w:val="20"/>
                    </w:rPr>
                  </w:pPr>
                  <w:r w:rsidRPr="0E69CE11">
                    <w:rPr>
                      <w:rFonts w:eastAsia="Arial" w:cs="Arial"/>
                      <w:color w:val="000000" w:themeColor="text1"/>
                      <w:sz w:val="20"/>
                      <w:szCs w:val="20"/>
                    </w:rPr>
                    <w:t>£1</w:t>
                  </w:r>
                </w:p>
              </w:tc>
              <w:tc>
                <w:tcPr>
                  <w:tcW w:w="2268" w:type="dxa"/>
                  <w:shd w:val="clear" w:color="auto" w:fill="FFFFFF" w:themeFill="background1"/>
                </w:tcPr>
                <w:p w14:paraId="00751F9E" w14:textId="10564C1A" w:rsidR="0E69CE11" w:rsidRDefault="0E69CE11" w:rsidP="005709BF">
                  <w:pPr>
                    <w:spacing w:before="120" w:line="264" w:lineRule="auto"/>
                    <w:jc w:val="right"/>
                    <w:rPr>
                      <w:rFonts w:eastAsia="Arial" w:cs="Arial"/>
                      <w:color w:val="000000" w:themeColor="text1"/>
                      <w:sz w:val="20"/>
                      <w:szCs w:val="20"/>
                    </w:rPr>
                  </w:pPr>
                  <w:r w:rsidRPr="0E69CE11">
                    <w:rPr>
                      <w:rFonts w:eastAsia="Arial" w:cs="Arial"/>
                      <w:color w:val="000000" w:themeColor="text1"/>
                      <w:sz w:val="20"/>
                      <w:szCs w:val="20"/>
                    </w:rPr>
                    <w:t>£3</w:t>
                  </w:r>
                </w:p>
              </w:tc>
            </w:tr>
            <w:tr w:rsidR="002E72FF" w14:paraId="2604EF9F" w14:textId="77777777" w:rsidTr="0E69CE11">
              <w:tc>
                <w:tcPr>
                  <w:tcW w:w="2287" w:type="dxa"/>
                  <w:shd w:val="clear" w:color="auto" w:fill="FFFFFF" w:themeFill="background1"/>
                </w:tcPr>
                <w:p w14:paraId="08BE4D79" w14:textId="77777777" w:rsidR="002E72FF" w:rsidRPr="00E406D7" w:rsidRDefault="002E72FF" w:rsidP="002E72FF">
                  <w:pPr>
                    <w:spacing w:line="264" w:lineRule="auto"/>
                    <w:rPr>
                      <w:rFonts w:cs="Arial"/>
                      <w:b/>
                      <w:sz w:val="20"/>
                      <w:szCs w:val="20"/>
                    </w:rPr>
                  </w:pPr>
                  <w:r w:rsidRPr="00E406D7">
                    <w:rPr>
                      <w:rFonts w:cs="Arial"/>
                      <w:b/>
                      <w:sz w:val="20"/>
                      <w:szCs w:val="20"/>
                    </w:rPr>
                    <w:t>TOTAL PVB</w:t>
                  </w:r>
                </w:p>
              </w:tc>
              <w:tc>
                <w:tcPr>
                  <w:tcW w:w="2315" w:type="dxa"/>
                  <w:shd w:val="clear" w:color="auto" w:fill="FFFFFF" w:themeFill="background1"/>
                </w:tcPr>
                <w:p w14:paraId="1690C9CE" w14:textId="657A9E4B" w:rsidR="0E69CE11" w:rsidRDefault="0E69CE11" w:rsidP="005709BF">
                  <w:pPr>
                    <w:spacing w:before="120" w:line="264" w:lineRule="auto"/>
                    <w:jc w:val="right"/>
                    <w:rPr>
                      <w:rFonts w:eastAsia="Arial" w:cs="Arial"/>
                      <w:b/>
                      <w:bCs/>
                      <w:color w:val="000000" w:themeColor="text1"/>
                      <w:sz w:val="20"/>
                      <w:szCs w:val="20"/>
                    </w:rPr>
                  </w:pPr>
                  <w:r w:rsidRPr="0E69CE11">
                    <w:rPr>
                      <w:rFonts w:eastAsia="Arial" w:cs="Arial"/>
                      <w:b/>
                      <w:bCs/>
                      <w:color w:val="000000" w:themeColor="text1"/>
                      <w:sz w:val="20"/>
                      <w:szCs w:val="20"/>
                    </w:rPr>
                    <w:t>£146</w:t>
                  </w:r>
                </w:p>
              </w:tc>
              <w:tc>
                <w:tcPr>
                  <w:tcW w:w="2202" w:type="dxa"/>
                  <w:shd w:val="clear" w:color="auto" w:fill="FFFFFF" w:themeFill="background1"/>
                </w:tcPr>
                <w:p w14:paraId="1CAEFA7F" w14:textId="38DEBC9F" w:rsidR="0E69CE11" w:rsidRDefault="0E69CE11" w:rsidP="005709BF">
                  <w:pPr>
                    <w:spacing w:before="120" w:line="264" w:lineRule="auto"/>
                    <w:jc w:val="right"/>
                    <w:rPr>
                      <w:rFonts w:eastAsia="Arial" w:cs="Arial"/>
                      <w:b/>
                      <w:bCs/>
                      <w:color w:val="000000" w:themeColor="text1"/>
                      <w:sz w:val="20"/>
                      <w:szCs w:val="20"/>
                    </w:rPr>
                  </w:pPr>
                  <w:r w:rsidRPr="0E69CE11">
                    <w:rPr>
                      <w:rFonts w:eastAsia="Arial" w:cs="Arial"/>
                      <w:b/>
                      <w:bCs/>
                      <w:color w:val="000000" w:themeColor="text1"/>
                      <w:sz w:val="20"/>
                      <w:szCs w:val="20"/>
                    </w:rPr>
                    <w:t>-£166</w:t>
                  </w:r>
                </w:p>
              </w:tc>
              <w:tc>
                <w:tcPr>
                  <w:tcW w:w="2268" w:type="dxa"/>
                  <w:shd w:val="clear" w:color="auto" w:fill="FFFFFF" w:themeFill="background1"/>
                </w:tcPr>
                <w:p w14:paraId="1402C70E" w14:textId="0080542C" w:rsidR="0E69CE11" w:rsidRDefault="0E69CE11" w:rsidP="005709BF">
                  <w:pPr>
                    <w:spacing w:before="120" w:line="264" w:lineRule="auto"/>
                    <w:jc w:val="right"/>
                    <w:rPr>
                      <w:rFonts w:eastAsia="Arial" w:cs="Arial"/>
                      <w:b/>
                      <w:bCs/>
                      <w:color w:val="000000" w:themeColor="text1"/>
                      <w:sz w:val="20"/>
                      <w:szCs w:val="20"/>
                    </w:rPr>
                  </w:pPr>
                  <w:r w:rsidRPr="0E69CE11">
                    <w:rPr>
                      <w:rFonts w:eastAsia="Arial" w:cs="Arial"/>
                      <w:b/>
                      <w:bCs/>
                      <w:color w:val="000000" w:themeColor="text1"/>
                      <w:sz w:val="20"/>
                      <w:szCs w:val="20"/>
                    </w:rPr>
                    <w:t>£446</w:t>
                  </w:r>
                </w:p>
              </w:tc>
            </w:tr>
          </w:tbl>
          <w:p w14:paraId="26697C55" w14:textId="77777777" w:rsidR="002E72FF" w:rsidRPr="006C0DBA" w:rsidRDefault="002E72FF" w:rsidP="002E72FF">
            <w:pPr>
              <w:pStyle w:val="Source"/>
              <w:ind w:left="844"/>
              <w:rPr>
                <w:rFonts w:ascii="Arial" w:hAnsi="Arial" w:cs="Arial"/>
              </w:rPr>
            </w:pPr>
            <w:r w:rsidRPr="006C0DBA">
              <w:rPr>
                <w:rFonts w:ascii="Arial" w:hAnsi="Arial" w:cs="Arial"/>
              </w:rPr>
              <w:t xml:space="preserve">Note: Sum of values may not equal total due to rounding </w:t>
            </w:r>
          </w:p>
          <w:p w14:paraId="37D38CFD" w14:textId="6482C0CE" w:rsidR="002E72FF" w:rsidRDefault="002E72FF" w:rsidP="000558C1">
            <w:pPr>
              <w:spacing w:before="240" w:after="240" w:line="264" w:lineRule="auto"/>
              <w:ind w:left="30" w:right="85"/>
              <w:rPr>
                <w:rFonts w:cs="Arial"/>
                <w:szCs w:val="22"/>
              </w:rPr>
            </w:pPr>
            <w:r w:rsidRPr="2D319623">
              <w:rPr>
                <w:rFonts w:cs="Arial"/>
              </w:rPr>
              <w:t xml:space="preserve">The attraction of new users to bus will also have a revenue benefit. An elasticity demand model approach, </w:t>
            </w:r>
            <w:proofErr w:type="gramStart"/>
            <w:r w:rsidRPr="2D319623">
              <w:rPr>
                <w:rFonts w:cs="Arial"/>
              </w:rPr>
              <w:t>similar to</w:t>
            </w:r>
            <w:proofErr w:type="gramEnd"/>
            <w:r w:rsidRPr="2D319623">
              <w:rPr>
                <w:rFonts w:cs="Arial"/>
              </w:rPr>
              <w:t xml:space="preserve"> the MEC benefit calculation, has been used to calculate this benefit. A nominal revenue value of £2.00 per standard user journey has been applied, which is based on the West Yorkshire Combined Authority’s ‘Mayors Fares’ campaign where single journeys are capped at £2.00</w:t>
            </w:r>
            <w:r w:rsidRPr="2D319623">
              <w:rPr>
                <w:rStyle w:val="FootnoteReference"/>
                <w:rFonts w:cs="Arial"/>
              </w:rPr>
              <w:footnoteReference w:id="15"/>
            </w:r>
            <w:r w:rsidRPr="2D319623">
              <w:rPr>
                <w:rFonts w:cs="Arial"/>
              </w:rPr>
              <w:t>. The private sector (bus operator) revenue benefits are presented by journey purpose in Table 1</w:t>
            </w:r>
            <w:r w:rsidR="00AB060E">
              <w:rPr>
                <w:rFonts w:cs="Arial"/>
              </w:rPr>
              <w:t>8</w:t>
            </w:r>
            <w:r w:rsidRPr="2D319623">
              <w:rPr>
                <w:rFonts w:cs="Arial"/>
              </w:rPr>
              <w:t>.</w:t>
            </w:r>
          </w:p>
          <w:p w14:paraId="49D4A405" w14:textId="60F2F3B7" w:rsidR="002E72FF" w:rsidRPr="00884C31" w:rsidRDefault="002E72FF" w:rsidP="002E72FF">
            <w:pPr>
              <w:spacing w:line="264" w:lineRule="auto"/>
              <w:ind w:left="162"/>
              <w:rPr>
                <w:rFonts w:cs="Arial"/>
                <w:b/>
                <w:color w:val="000000" w:themeColor="text1"/>
                <w:szCs w:val="22"/>
              </w:rPr>
            </w:pPr>
            <w:r w:rsidRPr="00884C31">
              <w:rPr>
                <w:rFonts w:cs="Arial"/>
                <w:b/>
                <w:color w:val="000000" w:themeColor="text1"/>
                <w:szCs w:val="22"/>
              </w:rPr>
              <w:t xml:space="preserve">Table </w:t>
            </w:r>
            <w:r>
              <w:rPr>
                <w:rFonts w:cs="Arial"/>
                <w:b/>
                <w:bCs/>
                <w:color w:val="000000" w:themeColor="text1"/>
                <w:szCs w:val="22"/>
              </w:rPr>
              <w:t>1</w:t>
            </w:r>
            <w:r w:rsidR="00AB060E">
              <w:rPr>
                <w:rFonts w:cs="Arial"/>
                <w:b/>
                <w:bCs/>
                <w:color w:val="000000" w:themeColor="text1"/>
                <w:szCs w:val="22"/>
              </w:rPr>
              <w:t>8.</w:t>
            </w:r>
            <w:r w:rsidRPr="00884C31">
              <w:rPr>
                <w:rFonts w:cs="Arial"/>
                <w:b/>
                <w:color w:val="000000" w:themeColor="text1"/>
                <w:szCs w:val="22"/>
              </w:rPr>
              <w:t xml:space="preserve"> </w:t>
            </w:r>
            <w:r>
              <w:rPr>
                <w:rFonts w:cs="Arial"/>
                <w:b/>
                <w:color w:val="000000" w:themeColor="text1"/>
                <w:szCs w:val="22"/>
              </w:rPr>
              <w:t>Revenue</w:t>
            </w:r>
            <w:r w:rsidRPr="00884C31">
              <w:rPr>
                <w:rFonts w:cs="Arial"/>
                <w:b/>
                <w:color w:val="000000" w:themeColor="text1"/>
                <w:szCs w:val="22"/>
              </w:rPr>
              <w:t xml:space="preserve"> from Bus User Journey Time Benefits (60-year appraisal period)</w:t>
            </w:r>
            <w:r>
              <w:rPr>
                <w:rFonts w:cs="Arial"/>
                <w:b/>
                <w:color w:val="000000" w:themeColor="text1"/>
                <w:szCs w:val="22"/>
              </w:rPr>
              <w:t xml:space="preserve"> in £’000s</w:t>
            </w:r>
          </w:p>
          <w:tbl>
            <w:tblPr>
              <w:tblStyle w:val="TableGrid"/>
              <w:tblW w:w="9072" w:type="dxa"/>
              <w:tblInd w:w="157" w:type="dxa"/>
              <w:tblLayout w:type="fixed"/>
              <w:tblLook w:val="04A0" w:firstRow="1" w:lastRow="0" w:firstColumn="1" w:lastColumn="0" w:noHBand="0" w:noVBand="1"/>
            </w:tblPr>
            <w:tblGrid>
              <w:gridCol w:w="1985"/>
              <w:gridCol w:w="2362"/>
              <w:gridCol w:w="2362"/>
              <w:gridCol w:w="2363"/>
            </w:tblGrid>
            <w:tr w:rsidR="002E72FF" w14:paraId="2C569334" w14:textId="77777777" w:rsidTr="0E69CE11">
              <w:tc>
                <w:tcPr>
                  <w:tcW w:w="1985" w:type="dxa"/>
                  <w:shd w:val="clear" w:color="auto" w:fill="FFFFFF" w:themeFill="background1"/>
                </w:tcPr>
                <w:p w14:paraId="7DA5330C" w14:textId="77777777" w:rsidR="002E72FF" w:rsidRPr="00E406D7" w:rsidRDefault="002E72FF" w:rsidP="002E72FF">
                  <w:pPr>
                    <w:spacing w:line="264" w:lineRule="auto"/>
                    <w:ind w:left="52" w:hanging="52"/>
                    <w:rPr>
                      <w:rFonts w:cs="Arial"/>
                      <w:sz w:val="20"/>
                      <w:szCs w:val="20"/>
                    </w:rPr>
                  </w:pPr>
                </w:p>
              </w:tc>
              <w:tc>
                <w:tcPr>
                  <w:tcW w:w="2362" w:type="dxa"/>
                  <w:shd w:val="clear" w:color="auto" w:fill="FFFFFF" w:themeFill="background1"/>
                  <w:vAlign w:val="center"/>
                </w:tcPr>
                <w:p w14:paraId="45A44E64" w14:textId="77777777" w:rsidR="002E72FF" w:rsidRPr="00E406D7" w:rsidRDefault="002E72FF" w:rsidP="002E72FF">
                  <w:pPr>
                    <w:spacing w:line="264" w:lineRule="auto"/>
                    <w:jc w:val="center"/>
                    <w:rPr>
                      <w:rFonts w:cs="Arial"/>
                      <w:b/>
                      <w:sz w:val="20"/>
                      <w:szCs w:val="20"/>
                    </w:rPr>
                  </w:pPr>
                  <w:r w:rsidRPr="00E406D7">
                    <w:rPr>
                      <w:rFonts w:cs="Arial"/>
                      <w:b/>
                      <w:sz w:val="20"/>
                      <w:szCs w:val="20"/>
                    </w:rPr>
                    <w:t>Less Ambitious</w:t>
                  </w:r>
                </w:p>
              </w:tc>
              <w:tc>
                <w:tcPr>
                  <w:tcW w:w="2362" w:type="dxa"/>
                  <w:shd w:val="clear" w:color="auto" w:fill="FFFFFF" w:themeFill="background1"/>
                  <w:vAlign w:val="center"/>
                </w:tcPr>
                <w:p w14:paraId="4B60360F" w14:textId="77777777" w:rsidR="002E72FF" w:rsidRPr="00E406D7" w:rsidRDefault="002E72FF" w:rsidP="002E72FF">
                  <w:pPr>
                    <w:spacing w:line="264" w:lineRule="auto"/>
                    <w:jc w:val="center"/>
                    <w:rPr>
                      <w:rFonts w:cs="Arial"/>
                      <w:b/>
                      <w:sz w:val="20"/>
                      <w:szCs w:val="20"/>
                    </w:rPr>
                  </w:pPr>
                  <w:r w:rsidRPr="00E406D7">
                    <w:rPr>
                      <w:rFonts w:cs="Arial"/>
                      <w:b/>
                      <w:sz w:val="20"/>
                      <w:szCs w:val="20"/>
                    </w:rPr>
                    <w:t>Preferred</w:t>
                  </w:r>
                </w:p>
              </w:tc>
              <w:tc>
                <w:tcPr>
                  <w:tcW w:w="2363" w:type="dxa"/>
                  <w:shd w:val="clear" w:color="auto" w:fill="FFFFFF" w:themeFill="background1"/>
                  <w:vAlign w:val="center"/>
                </w:tcPr>
                <w:p w14:paraId="4506AE39" w14:textId="77777777" w:rsidR="002E72FF" w:rsidRPr="00E406D7" w:rsidRDefault="002E72FF" w:rsidP="002E72FF">
                  <w:pPr>
                    <w:spacing w:line="264" w:lineRule="auto"/>
                    <w:jc w:val="center"/>
                    <w:rPr>
                      <w:rFonts w:cs="Arial"/>
                      <w:b/>
                      <w:sz w:val="20"/>
                      <w:szCs w:val="20"/>
                    </w:rPr>
                  </w:pPr>
                  <w:r w:rsidRPr="00E406D7">
                    <w:rPr>
                      <w:rFonts w:cs="Arial"/>
                      <w:b/>
                      <w:sz w:val="20"/>
                      <w:szCs w:val="20"/>
                    </w:rPr>
                    <w:t>More Ambitious</w:t>
                  </w:r>
                </w:p>
              </w:tc>
            </w:tr>
            <w:tr w:rsidR="002E72FF" w14:paraId="630A3BC8" w14:textId="77777777" w:rsidTr="0E69CE11">
              <w:tc>
                <w:tcPr>
                  <w:tcW w:w="1985" w:type="dxa"/>
                  <w:shd w:val="clear" w:color="auto" w:fill="FFFFFF" w:themeFill="background1"/>
                </w:tcPr>
                <w:p w14:paraId="105A0B35" w14:textId="77777777" w:rsidR="002E72FF" w:rsidRPr="00E406D7" w:rsidRDefault="002E72FF" w:rsidP="002E72FF">
                  <w:pPr>
                    <w:spacing w:line="264" w:lineRule="auto"/>
                    <w:rPr>
                      <w:rFonts w:cs="Arial"/>
                      <w:b/>
                      <w:sz w:val="20"/>
                      <w:szCs w:val="20"/>
                    </w:rPr>
                  </w:pPr>
                  <w:r w:rsidRPr="00E406D7">
                    <w:rPr>
                      <w:rFonts w:cs="Arial"/>
                      <w:b/>
                      <w:sz w:val="20"/>
                      <w:szCs w:val="20"/>
                    </w:rPr>
                    <w:t>TOTAL PVB</w:t>
                  </w:r>
                </w:p>
              </w:tc>
              <w:tc>
                <w:tcPr>
                  <w:tcW w:w="2362" w:type="dxa"/>
                  <w:shd w:val="clear" w:color="auto" w:fill="FFFFFF" w:themeFill="background1"/>
                  <w:vAlign w:val="center"/>
                </w:tcPr>
                <w:p w14:paraId="368DF896" w14:textId="3294580E" w:rsidR="0E69CE11" w:rsidRDefault="0E69CE11" w:rsidP="005709BF">
                  <w:pPr>
                    <w:spacing w:before="120" w:line="264" w:lineRule="auto"/>
                    <w:jc w:val="right"/>
                    <w:rPr>
                      <w:rFonts w:eastAsia="Arial" w:cs="Arial"/>
                      <w:color w:val="000000" w:themeColor="text1"/>
                      <w:sz w:val="20"/>
                      <w:szCs w:val="20"/>
                    </w:rPr>
                  </w:pPr>
                  <w:r w:rsidRPr="0E69CE11">
                    <w:rPr>
                      <w:rFonts w:eastAsia="Arial" w:cs="Arial"/>
                      <w:color w:val="000000" w:themeColor="text1"/>
                      <w:sz w:val="20"/>
                      <w:szCs w:val="20"/>
                    </w:rPr>
                    <w:t>£115</w:t>
                  </w:r>
                </w:p>
              </w:tc>
              <w:tc>
                <w:tcPr>
                  <w:tcW w:w="2362" w:type="dxa"/>
                  <w:shd w:val="clear" w:color="auto" w:fill="FFFFFF" w:themeFill="background1"/>
                  <w:vAlign w:val="center"/>
                </w:tcPr>
                <w:p w14:paraId="56317778" w14:textId="41D0D0D3" w:rsidR="0E69CE11" w:rsidRDefault="0E69CE11" w:rsidP="005709BF">
                  <w:pPr>
                    <w:spacing w:before="120" w:line="264" w:lineRule="auto"/>
                    <w:jc w:val="right"/>
                    <w:rPr>
                      <w:rFonts w:eastAsia="Arial" w:cs="Arial"/>
                      <w:color w:val="000000" w:themeColor="text1"/>
                      <w:sz w:val="20"/>
                      <w:szCs w:val="20"/>
                    </w:rPr>
                  </w:pPr>
                  <w:r w:rsidRPr="0E69CE11">
                    <w:rPr>
                      <w:rFonts w:eastAsia="Arial" w:cs="Arial"/>
                      <w:color w:val="000000" w:themeColor="text1"/>
                      <w:sz w:val="20"/>
                      <w:szCs w:val="20"/>
                    </w:rPr>
                    <w:t>-£144</w:t>
                  </w:r>
                </w:p>
              </w:tc>
              <w:tc>
                <w:tcPr>
                  <w:tcW w:w="2363" w:type="dxa"/>
                  <w:shd w:val="clear" w:color="auto" w:fill="FFFFFF" w:themeFill="background1"/>
                  <w:vAlign w:val="center"/>
                </w:tcPr>
                <w:p w14:paraId="0069C7CD" w14:textId="306BDE37" w:rsidR="0E69CE11" w:rsidRDefault="0E69CE11" w:rsidP="005709BF">
                  <w:pPr>
                    <w:spacing w:before="120" w:line="264" w:lineRule="auto"/>
                    <w:jc w:val="right"/>
                    <w:rPr>
                      <w:rFonts w:eastAsia="Arial" w:cs="Arial"/>
                      <w:color w:val="000000" w:themeColor="text1"/>
                      <w:sz w:val="20"/>
                      <w:szCs w:val="20"/>
                    </w:rPr>
                  </w:pPr>
                  <w:r w:rsidRPr="0E69CE11">
                    <w:rPr>
                      <w:rFonts w:eastAsia="Arial" w:cs="Arial"/>
                      <w:color w:val="000000" w:themeColor="text1"/>
                      <w:sz w:val="20"/>
                      <w:szCs w:val="20"/>
                    </w:rPr>
                    <w:t>£346</w:t>
                  </w:r>
                </w:p>
              </w:tc>
            </w:tr>
          </w:tbl>
          <w:p w14:paraId="00CA1A30" w14:textId="575B5FA6" w:rsidR="002E72FF" w:rsidRDefault="78F45165" w:rsidP="005709BF">
            <w:pPr>
              <w:spacing w:before="120" w:after="240"/>
              <w:ind w:left="680" w:hanging="680"/>
              <w:rPr>
                <w:rFonts w:eastAsia="Arial" w:cs="Arial"/>
                <w:sz w:val="16"/>
                <w:szCs w:val="16"/>
              </w:rPr>
            </w:pPr>
            <w:r w:rsidRPr="0E69CE11">
              <w:rPr>
                <w:rFonts w:eastAsia="Arial" w:cs="Arial"/>
                <w:sz w:val="16"/>
                <w:szCs w:val="16"/>
              </w:rPr>
              <w:t>Note: Market Prices, excluding loss of Indirect Tax</w:t>
            </w:r>
          </w:p>
          <w:p w14:paraId="4698DA84" w14:textId="509B8E10" w:rsidR="00726A3E" w:rsidRPr="00726A3E" w:rsidRDefault="55AA2B18" w:rsidP="00726A3E">
            <w:pPr>
              <w:spacing w:before="120" w:after="120"/>
              <w:rPr>
                <w:rFonts w:cs="Arial"/>
                <w:b/>
                <w:bCs/>
                <w:sz w:val="22"/>
                <w:szCs w:val="22"/>
              </w:rPr>
            </w:pPr>
            <w:r w:rsidRPr="52049D76">
              <w:rPr>
                <w:rFonts w:cs="Arial"/>
                <w:b/>
                <w:bCs/>
                <w:sz w:val="22"/>
                <w:szCs w:val="22"/>
              </w:rPr>
              <w:t>Bus Reliability Impacts</w:t>
            </w:r>
          </w:p>
          <w:p w14:paraId="7103D06C" w14:textId="38063A5D" w:rsidR="00726A3E" w:rsidRPr="009B27A0" w:rsidRDefault="6CEC23CB" w:rsidP="00726A3E">
            <w:pPr>
              <w:spacing w:before="120" w:after="120"/>
              <w:rPr>
                <w:rFonts w:cs="Arial"/>
              </w:rPr>
            </w:pPr>
            <w:r w:rsidRPr="009B27A0">
              <w:rPr>
                <w:rFonts w:cs="Arial"/>
              </w:rPr>
              <w:lastRenderedPageBreak/>
              <w:t xml:space="preserve">For bus, the value of reliability </w:t>
            </w:r>
            <w:r w:rsidR="009B27A0" w:rsidRPr="009B27A0">
              <w:rPr>
                <w:rFonts w:cs="Arial"/>
              </w:rPr>
              <w:t>is based on</w:t>
            </w:r>
            <w:r w:rsidRPr="009B27A0">
              <w:rPr>
                <w:rFonts w:cs="Arial"/>
              </w:rPr>
              <w:t xml:space="preserve"> the standard deviation of lateness. To estimate the value of reliability, values of time from the TAG Databook have been used with a reliability ratio value of 1.4 used in line with TAG</w:t>
            </w:r>
            <w:r w:rsidR="174B6E37" w:rsidRPr="009B27A0">
              <w:rPr>
                <w:rFonts w:cs="Arial"/>
              </w:rPr>
              <w:t xml:space="preserve"> Unit A1.3</w:t>
            </w:r>
            <w:r w:rsidRPr="009B27A0">
              <w:rPr>
                <w:rFonts w:cs="Arial"/>
              </w:rPr>
              <w:t xml:space="preserve">. </w:t>
            </w:r>
          </w:p>
          <w:p w14:paraId="59536EB8" w14:textId="3F5CFB20" w:rsidR="00726A3E" w:rsidRPr="009B27A0" w:rsidRDefault="39EEACAF" w:rsidP="0E69CE11">
            <w:pPr>
              <w:spacing w:before="120" w:after="120" w:line="259" w:lineRule="auto"/>
              <w:rPr>
                <w:rFonts w:cs="Arial"/>
              </w:rPr>
            </w:pPr>
            <w:r w:rsidRPr="009B27A0">
              <w:rPr>
                <w:rFonts w:cs="Arial"/>
              </w:rPr>
              <w:t xml:space="preserve">An improvement in reliability is represented </w:t>
            </w:r>
            <w:r w:rsidR="009B27A0" w:rsidRPr="009B27A0">
              <w:rPr>
                <w:rFonts w:cs="Arial"/>
              </w:rPr>
              <w:t xml:space="preserve">by </w:t>
            </w:r>
            <w:r w:rsidRPr="009B27A0">
              <w:rPr>
                <w:rFonts w:cs="Arial"/>
              </w:rPr>
              <w:t xml:space="preserve">a decrease in the standard deviation of lateness. The </w:t>
            </w:r>
            <w:r w:rsidR="56E7FEB1" w:rsidRPr="009B27A0">
              <w:rPr>
                <w:rFonts w:cs="Arial"/>
              </w:rPr>
              <w:t>reliability impact</w:t>
            </w:r>
            <w:r w:rsidRPr="009B27A0">
              <w:rPr>
                <w:rFonts w:cs="Arial"/>
              </w:rPr>
              <w:t xml:space="preserve"> </w:t>
            </w:r>
            <w:r w:rsidR="2A2CC802" w:rsidRPr="009B27A0">
              <w:rPr>
                <w:rFonts w:cs="Arial"/>
              </w:rPr>
              <w:t>has been</w:t>
            </w:r>
            <w:r w:rsidRPr="009B27A0">
              <w:rPr>
                <w:rFonts w:cs="Arial"/>
              </w:rPr>
              <w:t xml:space="preserve"> calculated by </w:t>
            </w:r>
            <w:r w:rsidR="05B4B1FC" w:rsidRPr="009B27A0">
              <w:rPr>
                <w:rFonts w:cs="Arial"/>
              </w:rPr>
              <w:t>comparing</w:t>
            </w:r>
            <w:r w:rsidRPr="009B27A0">
              <w:rPr>
                <w:rFonts w:cs="Arial"/>
              </w:rPr>
              <w:t xml:space="preserve"> outputs from the Aimsun model for</w:t>
            </w:r>
            <w:r w:rsidR="62A5C6D7" w:rsidRPr="009B27A0">
              <w:rPr>
                <w:rFonts w:cs="Arial"/>
              </w:rPr>
              <w:t xml:space="preserve"> the </w:t>
            </w:r>
            <w:proofErr w:type="gramStart"/>
            <w:r w:rsidR="62A5C6D7" w:rsidRPr="009B27A0">
              <w:rPr>
                <w:rFonts w:cs="Arial"/>
              </w:rPr>
              <w:t>Do Nothing</w:t>
            </w:r>
            <w:proofErr w:type="gramEnd"/>
            <w:r w:rsidR="62A5C6D7" w:rsidRPr="009B27A0">
              <w:rPr>
                <w:rFonts w:cs="Arial"/>
              </w:rPr>
              <w:t xml:space="preserve"> model with outputs for</w:t>
            </w:r>
            <w:r w:rsidRPr="009B27A0">
              <w:rPr>
                <w:rFonts w:cs="Arial"/>
              </w:rPr>
              <w:t xml:space="preserve"> each Do Something option. </w:t>
            </w:r>
            <w:r w:rsidR="16F56206" w:rsidRPr="009B27A0">
              <w:rPr>
                <w:rFonts w:cs="Arial"/>
              </w:rPr>
              <w:t xml:space="preserve"> The </w:t>
            </w:r>
            <w:r w:rsidR="3317CA62" w:rsidRPr="009B27A0">
              <w:rPr>
                <w:rFonts w:cs="Arial"/>
              </w:rPr>
              <w:t>impact of each option on reliability for return journeys using each bus route, for each modelled year, are</w:t>
            </w:r>
            <w:r w:rsidR="16F56206" w:rsidRPr="009B27A0">
              <w:rPr>
                <w:rFonts w:cs="Arial"/>
              </w:rPr>
              <w:t xml:space="preserve"> summarised in Table 1</w:t>
            </w:r>
            <w:r w:rsidR="00AB060E" w:rsidRPr="009B27A0">
              <w:rPr>
                <w:rFonts w:cs="Arial"/>
              </w:rPr>
              <w:t>9</w:t>
            </w:r>
            <w:r w:rsidR="6492C8D5" w:rsidRPr="009B27A0">
              <w:rPr>
                <w:rFonts w:cs="Arial"/>
              </w:rPr>
              <w:t>.</w:t>
            </w:r>
            <w:r w:rsidR="1BACF953" w:rsidRPr="009B27A0">
              <w:rPr>
                <w:rFonts w:cs="Arial"/>
              </w:rPr>
              <w:t xml:space="preserve">  The table shows improved reliability in all options for the higher frequency services on Otley Road, whereas there is a disbenefit for services using Otley Old Road </w:t>
            </w:r>
            <w:r w:rsidR="45CA4090" w:rsidRPr="009B27A0">
              <w:rPr>
                <w:rFonts w:cs="Arial"/>
              </w:rPr>
              <w:t>in the Do Something – Preferred option, as well as for trips originating from Otley Old Road in the Do Something – Less Ambitious option in future years.</w:t>
            </w:r>
          </w:p>
          <w:p w14:paraId="0F1AFC93" w14:textId="6165E454" w:rsidR="62B55B9C" w:rsidRDefault="62B55B9C" w:rsidP="0E69CE11">
            <w:pPr>
              <w:spacing w:before="240" w:after="120" w:line="264" w:lineRule="auto"/>
              <w:jc w:val="both"/>
            </w:pPr>
            <w:r w:rsidRPr="0E69CE11">
              <w:rPr>
                <w:rFonts w:eastAsia="Arial" w:cs="Arial"/>
                <w:b/>
                <w:bCs/>
                <w:color w:val="000000" w:themeColor="text1"/>
                <w:sz w:val="22"/>
                <w:szCs w:val="22"/>
              </w:rPr>
              <w:t>Table 1</w:t>
            </w:r>
            <w:r w:rsidR="00AB060E">
              <w:rPr>
                <w:rFonts w:eastAsia="Arial" w:cs="Arial"/>
                <w:b/>
                <w:bCs/>
                <w:color w:val="000000" w:themeColor="text1"/>
                <w:sz w:val="22"/>
                <w:szCs w:val="22"/>
              </w:rPr>
              <w:t>9.</w:t>
            </w:r>
            <w:r w:rsidRPr="0E69CE11">
              <w:rPr>
                <w:rFonts w:eastAsia="Arial" w:cs="Arial"/>
                <w:b/>
                <w:bCs/>
                <w:color w:val="000000" w:themeColor="text1"/>
                <w:sz w:val="22"/>
                <w:szCs w:val="22"/>
              </w:rPr>
              <w:t xml:space="preserve"> </w:t>
            </w:r>
            <w:r w:rsidR="0C03B3AD" w:rsidRPr="0E69CE11">
              <w:rPr>
                <w:rFonts w:eastAsia="Arial" w:cs="Arial"/>
                <w:b/>
                <w:bCs/>
                <w:color w:val="000000" w:themeColor="text1"/>
                <w:sz w:val="22"/>
                <w:szCs w:val="22"/>
              </w:rPr>
              <w:t>A</w:t>
            </w:r>
            <w:r w:rsidRPr="0E69CE11">
              <w:rPr>
                <w:rFonts w:eastAsia="Arial" w:cs="Arial"/>
                <w:b/>
                <w:bCs/>
                <w:color w:val="000000" w:themeColor="text1"/>
                <w:sz w:val="22"/>
                <w:szCs w:val="22"/>
              </w:rPr>
              <w:t xml:space="preserve">verage </w:t>
            </w:r>
            <w:r w:rsidR="5941CFAF" w:rsidRPr="0E69CE11">
              <w:rPr>
                <w:rFonts w:cs="Arial"/>
                <w:b/>
                <w:bCs/>
                <w:color w:val="000000" w:themeColor="text1"/>
              </w:rPr>
              <w:t xml:space="preserve">return journey </w:t>
            </w:r>
            <w:r w:rsidR="478817D7" w:rsidRPr="0E69CE11">
              <w:rPr>
                <w:rFonts w:cs="Arial"/>
                <w:b/>
                <w:bCs/>
                <w:color w:val="000000" w:themeColor="text1"/>
              </w:rPr>
              <w:t>standard deviation of lateness</w:t>
            </w:r>
            <w:r w:rsidR="5941CFAF" w:rsidRPr="0E69CE11">
              <w:rPr>
                <w:rFonts w:cs="Arial"/>
                <w:b/>
                <w:bCs/>
                <w:color w:val="000000" w:themeColor="text1"/>
              </w:rPr>
              <w:t xml:space="preserve"> across scheme extents (seconds)</w:t>
            </w:r>
            <w:r w:rsidR="5941CFAF" w:rsidRPr="0E69CE11">
              <w:rPr>
                <w:rFonts w:eastAsia="Arial" w:cs="Arial"/>
                <w:b/>
                <w:bCs/>
                <w:color w:val="000000" w:themeColor="text1"/>
                <w:sz w:val="22"/>
                <w:szCs w:val="22"/>
              </w:rPr>
              <w:t xml:space="preserve"> </w:t>
            </w:r>
            <w:r w:rsidRPr="0E69CE11">
              <w:rPr>
                <w:rFonts w:eastAsia="Arial" w:cs="Arial"/>
                <w:b/>
                <w:bCs/>
                <w:color w:val="000000" w:themeColor="text1"/>
                <w:sz w:val="22"/>
                <w:szCs w:val="22"/>
              </w:rPr>
              <w:t>*</w:t>
            </w:r>
          </w:p>
          <w:tbl>
            <w:tblPr>
              <w:tblStyle w:val="TableGrid"/>
              <w:tblW w:w="0" w:type="auto"/>
              <w:tblInd w:w="165" w:type="dxa"/>
              <w:tblLayout w:type="fixed"/>
              <w:tblLook w:val="04A0" w:firstRow="1" w:lastRow="0" w:firstColumn="1" w:lastColumn="0" w:noHBand="0" w:noVBand="1"/>
            </w:tblPr>
            <w:tblGrid>
              <w:gridCol w:w="1740"/>
              <w:gridCol w:w="1770"/>
              <w:gridCol w:w="825"/>
              <w:gridCol w:w="681"/>
              <w:gridCol w:w="681"/>
              <w:gridCol w:w="681"/>
              <w:gridCol w:w="681"/>
              <w:gridCol w:w="681"/>
              <w:gridCol w:w="681"/>
              <w:gridCol w:w="681"/>
            </w:tblGrid>
            <w:tr w:rsidR="0E69CE11" w14:paraId="07C99482" w14:textId="77777777" w:rsidTr="0E69CE11">
              <w:trPr>
                <w:trHeight w:val="300"/>
              </w:trPr>
              <w:tc>
                <w:tcPr>
                  <w:tcW w:w="174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366288" w14:textId="73A73960" w:rsidR="5A1E930C" w:rsidRDefault="5A1E930C" w:rsidP="0E69CE11">
                  <w:pPr>
                    <w:spacing w:before="120" w:after="120" w:line="264" w:lineRule="auto"/>
                    <w:jc w:val="center"/>
                    <w:rPr>
                      <w:rFonts w:eastAsia="Arial" w:cs="Arial"/>
                      <w:b/>
                      <w:bCs/>
                      <w:color w:val="000000" w:themeColor="text1"/>
                      <w:sz w:val="18"/>
                      <w:szCs w:val="18"/>
                    </w:rPr>
                  </w:pPr>
                  <w:r w:rsidRPr="0E69CE11">
                    <w:rPr>
                      <w:rFonts w:eastAsia="Arial" w:cs="Arial"/>
                      <w:b/>
                      <w:bCs/>
                      <w:color w:val="000000" w:themeColor="text1"/>
                      <w:sz w:val="18"/>
                      <w:szCs w:val="18"/>
                    </w:rPr>
                    <w:t>Origin</w:t>
                  </w:r>
                </w:p>
              </w:tc>
              <w:tc>
                <w:tcPr>
                  <w:tcW w:w="177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E79CE87" w14:textId="5B4354FE" w:rsidR="5A1E930C" w:rsidRDefault="5A1E930C" w:rsidP="0E69CE11">
                  <w:pPr>
                    <w:spacing w:before="120" w:after="120" w:line="264" w:lineRule="auto"/>
                    <w:jc w:val="center"/>
                    <w:rPr>
                      <w:rFonts w:eastAsia="Arial" w:cs="Arial"/>
                      <w:b/>
                      <w:bCs/>
                      <w:color w:val="000000" w:themeColor="text1"/>
                      <w:sz w:val="18"/>
                      <w:szCs w:val="18"/>
                    </w:rPr>
                  </w:pPr>
                  <w:r w:rsidRPr="0E69CE11">
                    <w:rPr>
                      <w:rFonts w:eastAsia="Arial" w:cs="Arial"/>
                      <w:b/>
                      <w:bCs/>
                      <w:color w:val="000000" w:themeColor="text1"/>
                      <w:sz w:val="18"/>
                      <w:szCs w:val="18"/>
                    </w:rPr>
                    <w:t>Destination</w:t>
                  </w:r>
                </w:p>
              </w:tc>
              <w:tc>
                <w:tcPr>
                  <w:tcW w:w="825"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7031F7" w14:textId="5E32B456" w:rsidR="0E69CE11" w:rsidRDefault="0E69CE11" w:rsidP="0E69CE11">
                  <w:pPr>
                    <w:spacing w:before="120" w:after="120" w:line="264" w:lineRule="auto"/>
                    <w:jc w:val="center"/>
                  </w:pPr>
                  <w:r w:rsidRPr="0E69CE11">
                    <w:rPr>
                      <w:rFonts w:eastAsia="Arial" w:cs="Arial"/>
                      <w:b/>
                      <w:bCs/>
                      <w:color w:val="000000" w:themeColor="text1"/>
                      <w:sz w:val="18"/>
                      <w:szCs w:val="18"/>
                    </w:rPr>
                    <w:t>Model Year</w:t>
                  </w:r>
                </w:p>
              </w:tc>
              <w:tc>
                <w:tcPr>
                  <w:tcW w:w="2724"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95BD52" w14:textId="7D395AA4" w:rsidR="0E69CE11" w:rsidRDefault="0E69CE11" w:rsidP="0E69CE11">
                  <w:pPr>
                    <w:spacing w:before="120" w:after="120" w:line="264" w:lineRule="auto"/>
                    <w:jc w:val="center"/>
                  </w:pPr>
                  <w:r w:rsidRPr="0E69CE11">
                    <w:rPr>
                      <w:rFonts w:eastAsia="Arial" w:cs="Arial"/>
                      <w:b/>
                      <w:bCs/>
                      <w:color w:val="000000" w:themeColor="text1"/>
                      <w:sz w:val="18"/>
                      <w:szCs w:val="18"/>
                    </w:rPr>
                    <w:t>Model results*</w:t>
                  </w:r>
                  <w:r w:rsidRPr="0E69CE11">
                    <w:rPr>
                      <w:rFonts w:eastAsia="Arial" w:cs="Arial"/>
                      <w:b/>
                      <w:bCs/>
                      <w:color w:val="000000" w:themeColor="text1"/>
                      <w:sz w:val="18"/>
                      <w:szCs w:val="18"/>
                      <w:vertAlign w:val="superscript"/>
                    </w:rPr>
                    <w:t>2</w:t>
                  </w:r>
                </w:p>
              </w:tc>
              <w:tc>
                <w:tcPr>
                  <w:tcW w:w="2043" w:type="dxa"/>
                  <w:gridSpan w:val="3"/>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5FDA4FD4" w14:textId="372B6BBA" w:rsidR="0E69CE11" w:rsidRDefault="0E69CE11" w:rsidP="0E69CE11">
                  <w:pPr>
                    <w:spacing w:before="120" w:after="120" w:line="264" w:lineRule="auto"/>
                    <w:jc w:val="center"/>
                  </w:pPr>
                  <w:r w:rsidRPr="0E69CE11">
                    <w:rPr>
                      <w:rFonts w:eastAsia="Arial" w:cs="Arial"/>
                      <w:b/>
                      <w:bCs/>
                      <w:color w:val="000000" w:themeColor="text1"/>
                      <w:sz w:val="18"/>
                      <w:szCs w:val="18"/>
                    </w:rPr>
                    <w:t>Difference from D</w:t>
                  </w:r>
                  <w:r w:rsidR="00E52AE0">
                    <w:rPr>
                      <w:rFonts w:eastAsia="Arial" w:cs="Arial"/>
                      <w:b/>
                      <w:bCs/>
                      <w:color w:val="000000" w:themeColor="text1"/>
                      <w:sz w:val="18"/>
                      <w:szCs w:val="18"/>
                    </w:rPr>
                    <w:t>N</w:t>
                  </w:r>
                </w:p>
              </w:tc>
            </w:tr>
            <w:tr w:rsidR="0E69CE11" w14:paraId="484B2A3C" w14:textId="77777777" w:rsidTr="0E69CE11">
              <w:trPr>
                <w:trHeight w:val="615"/>
              </w:trPr>
              <w:tc>
                <w:tcPr>
                  <w:tcW w:w="1740" w:type="dxa"/>
                  <w:vMerge/>
                  <w:tcBorders>
                    <w:left w:val="single" w:sz="0" w:space="0" w:color="auto"/>
                    <w:bottom w:val="single" w:sz="0" w:space="0" w:color="auto"/>
                    <w:right w:val="single" w:sz="0" w:space="0" w:color="auto"/>
                  </w:tcBorders>
                  <w:vAlign w:val="center"/>
                </w:tcPr>
                <w:p w14:paraId="09267950" w14:textId="77777777" w:rsidR="002C704F" w:rsidRDefault="002C704F"/>
              </w:tc>
              <w:tc>
                <w:tcPr>
                  <w:tcW w:w="1770" w:type="dxa"/>
                  <w:vMerge/>
                  <w:tcBorders>
                    <w:left w:val="single" w:sz="0" w:space="0" w:color="auto"/>
                    <w:bottom w:val="single" w:sz="0" w:space="0" w:color="auto"/>
                    <w:right w:val="single" w:sz="0" w:space="0" w:color="auto"/>
                  </w:tcBorders>
                  <w:vAlign w:val="center"/>
                </w:tcPr>
                <w:p w14:paraId="43836025" w14:textId="77777777" w:rsidR="002C704F" w:rsidRDefault="002C704F"/>
              </w:tc>
              <w:tc>
                <w:tcPr>
                  <w:tcW w:w="825" w:type="dxa"/>
                  <w:vMerge/>
                  <w:tcBorders>
                    <w:left w:val="single" w:sz="0" w:space="0" w:color="auto"/>
                    <w:bottom w:val="single" w:sz="0" w:space="0" w:color="auto"/>
                    <w:right w:val="single" w:sz="0" w:space="0" w:color="auto"/>
                  </w:tcBorders>
                  <w:vAlign w:val="center"/>
                </w:tcPr>
                <w:p w14:paraId="670C0565" w14:textId="77777777" w:rsidR="002C704F" w:rsidRDefault="002C704F"/>
              </w:tc>
              <w:tc>
                <w:tcPr>
                  <w:tcW w:w="681"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235FFA50" w14:textId="3748D344" w:rsidR="0E69CE11" w:rsidRDefault="0E69CE11" w:rsidP="0E69CE11">
                  <w:pPr>
                    <w:spacing w:before="120" w:after="120" w:line="264" w:lineRule="auto"/>
                    <w:jc w:val="center"/>
                  </w:pPr>
                  <w:r w:rsidRPr="0E69CE11">
                    <w:rPr>
                      <w:rFonts w:eastAsia="Arial" w:cs="Arial"/>
                      <w:b/>
                      <w:bCs/>
                      <w:color w:val="000000" w:themeColor="text1"/>
                      <w:sz w:val="18"/>
                      <w:szCs w:val="18"/>
                    </w:rPr>
                    <w:t>D</w:t>
                  </w:r>
                  <w:r w:rsidR="00E52AE0">
                    <w:rPr>
                      <w:rFonts w:eastAsia="Arial" w:cs="Arial"/>
                      <w:b/>
                      <w:bCs/>
                      <w:color w:val="000000" w:themeColor="text1"/>
                      <w:sz w:val="18"/>
                      <w:szCs w:val="18"/>
                    </w:rPr>
                    <w:t>N</w:t>
                  </w:r>
                </w:p>
              </w:tc>
              <w:tc>
                <w:tcPr>
                  <w:tcW w:w="68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6C47FD" w14:textId="0CA83E6A" w:rsidR="0E69CE11" w:rsidRDefault="0E69CE11" w:rsidP="0E69CE11">
                  <w:pPr>
                    <w:spacing w:before="120" w:after="120" w:line="264" w:lineRule="auto"/>
                    <w:jc w:val="center"/>
                  </w:pPr>
                  <w:r w:rsidRPr="0E69CE11">
                    <w:rPr>
                      <w:rFonts w:eastAsia="Arial" w:cs="Arial"/>
                      <w:b/>
                      <w:bCs/>
                      <w:color w:val="000000" w:themeColor="text1"/>
                      <w:sz w:val="18"/>
                      <w:szCs w:val="18"/>
                    </w:rPr>
                    <w:t>Pref.</w:t>
                  </w:r>
                </w:p>
              </w:tc>
              <w:tc>
                <w:tcPr>
                  <w:tcW w:w="68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134FEE" w14:textId="0C6D8E54" w:rsidR="0E69CE11" w:rsidRDefault="0E69CE11" w:rsidP="0E69CE11">
                  <w:pPr>
                    <w:spacing w:before="120" w:after="120" w:line="264" w:lineRule="auto"/>
                    <w:jc w:val="center"/>
                  </w:pPr>
                  <w:r w:rsidRPr="0E69CE11">
                    <w:rPr>
                      <w:rFonts w:eastAsia="Arial" w:cs="Arial"/>
                      <w:b/>
                      <w:bCs/>
                      <w:color w:val="000000" w:themeColor="text1"/>
                      <w:sz w:val="18"/>
                      <w:szCs w:val="18"/>
                    </w:rPr>
                    <w:t>MA</w:t>
                  </w:r>
                </w:p>
              </w:tc>
              <w:tc>
                <w:tcPr>
                  <w:tcW w:w="68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F611F3" w14:textId="1675E3BF" w:rsidR="0E69CE11" w:rsidRDefault="0E69CE11" w:rsidP="0E69CE11">
                  <w:pPr>
                    <w:spacing w:before="120" w:after="120" w:line="264" w:lineRule="auto"/>
                    <w:jc w:val="center"/>
                  </w:pPr>
                  <w:r w:rsidRPr="0E69CE11">
                    <w:rPr>
                      <w:rFonts w:eastAsia="Arial" w:cs="Arial"/>
                      <w:b/>
                      <w:bCs/>
                      <w:color w:val="000000" w:themeColor="text1"/>
                      <w:sz w:val="18"/>
                      <w:szCs w:val="18"/>
                    </w:rPr>
                    <w:t>LA</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A98F21C" w14:textId="3B04E260" w:rsidR="0E69CE11" w:rsidRDefault="0E69CE11" w:rsidP="0E69CE11">
                  <w:pPr>
                    <w:spacing w:before="120" w:after="120" w:line="264" w:lineRule="auto"/>
                    <w:jc w:val="center"/>
                  </w:pPr>
                  <w:r w:rsidRPr="0E69CE11">
                    <w:rPr>
                      <w:rFonts w:eastAsia="Arial" w:cs="Arial"/>
                      <w:b/>
                      <w:bCs/>
                      <w:color w:val="000000" w:themeColor="text1"/>
                      <w:sz w:val="18"/>
                      <w:szCs w:val="18"/>
                    </w:rPr>
                    <w:t>Pref.</w:t>
                  </w:r>
                </w:p>
              </w:tc>
              <w:tc>
                <w:tcPr>
                  <w:tcW w:w="68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02BBD2" w14:textId="0B8F1E80" w:rsidR="0E69CE11" w:rsidRDefault="0E69CE11" w:rsidP="0E69CE11">
                  <w:pPr>
                    <w:spacing w:before="120" w:after="120" w:line="264" w:lineRule="auto"/>
                    <w:jc w:val="center"/>
                  </w:pPr>
                  <w:r w:rsidRPr="0E69CE11">
                    <w:rPr>
                      <w:rFonts w:eastAsia="Arial" w:cs="Arial"/>
                      <w:b/>
                      <w:bCs/>
                      <w:color w:val="000000" w:themeColor="text1"/>
                      <w:sz w:val="18"/>
                      <w:szCs w:val="18"/>
                    </w:rPr>
                    <w:t>MA</w:t>
                  </w:r>
                </w:p>
              </w:tc>
              <w:tc>
                <w:tcPr>
                  <w:tcW w:w="68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011D7E" w14:textId="2C16BE33" w:rsidR="0E69CE11" w:rsidRDefault="0E69CE11" w:rsidP="0E69CE11">
                  <w:pPr>
                    <w:spacing w:before="120" w:after="120" w:line="264" w:lineRule="auto"/>
                    <w:jc w:val="center"/>
                  </w:pPr>
                  <w:r w:rsidRPr="0E69CE11">
                    <w:rPr>
                      <w:rFonts w:eastAsia="Arial" w:cs="Arial"/>
                      <w:b/>
                      <w:bCs/>
                      <w:color w:val="000000" w:themeColor="text1"/>
                      <w:sz w:val="18"/>
                      <w:szCs w:val="18"/>
                    </w:rPr>
                    <w:t>LA</w:t>
                  </w:r>
                </w:p>
              </w:tc>
            </w:tr>
            <w:tr w:rsidR="0E69CE11" w14:paraId="7DB9EA64" w14:textId="77777777" w:rsidTr="0E69CE11">
              <w:trPr>
                <w:trHeight w:val="300"/>
              </w:trPr>
              <w:tc>
                <w:tcPr>
                  <w:tcW w:w="174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97051B" w14:textId="124F2A87"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 xml:space="preserve">Otley Old Rd </w:t>
                  </w:r>
                </w:p>
              </w:tc>
              <w:tc>
                <w:tcPr>
                  <w:tcW w:w="177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F2786D" w14:textId="21E0D85D" w:rsidR="0E69CE11" w:rsidRDefault="0E69CE11" w:rsidP="0E69CE11">
                  <w:pPr>
                    <w:spacing w:line="264" w:lineRule="auto"/>
                    <w:ind w:right="85"/>
                    <w:jc w:val="center"/>
                    <w:rPr>
                      <w:rFonts w:cs="Arial"/>
                      <w:color w:val="000000" w:themeColor="text1"/>
                      <w:sz w:val="18"/>
                      <w:szCs w:val="18"/>
                    </w:rPr>
                  </w:pPr>
                  <w:r w:rsidRPr="0E69CE11">
                    <w:rPr>
                      <w:rFonts w:cs="Arial"/>
                      <w:color w:val="000000" w:themeColor="text1"/>
                      <w:sz w:val="18"/>
                      <w:szCs w:val="18"/>
                    </w:rPr>
                    <w:t>Otley Rd south</w:t>
                  </w:r>
                </w:p>
              </w:tc>
              <w:tc>
                <w:tcPr>
                  <w:tcW w:w="82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88E7567" w14:textId="6E867844" w:rsidR="0E69CE11" w:rsidRDefault="0E69CE11" w:rsidP="0E69CE11">
                  <w:pPr>
                    <w:spacing w:before="120" w:after="120" w:line="264" w:lineRule="auto"/>
                    <w:jc w:val="center"/>
                  </w:pPr>
                  <w:r w:rsidRPr="0E69CE11">
                    <w:rPr>
                      <w:rFonts w:eastAsia="Arial" w:cs="Arial"/>
                      <w:color w:val="000000" w:themeColor="text1"/>
                      <w:sz w:val="18"/>
                      <w:szCs w:val="18"/>
                    </w:rPr>
                    <w:t>2023</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DCD9C1" w14:textId="3B613972" w:rsidR="0E69CE11" w:rsidRDefault="0E69CE11" w:rsidP="0E69CE11">
                  <w:pPr>
                    <w:spacing w:before="120" w:after="120" w:line="264" w:lineRule="auto"/>
                    <w:jc w:val="right"/>
                  </w:pPr>
                  <w:r w:rsidRPr="0E69CE11">
                    <w:rPr>
                      <w:rFonts w:eastAsia="Arial" w:cs="Arial"/>
                      <w:color w:val="000000" w:themeColor="text1"/>
                      <w:sz w:val="18"/>
                      <w:szCs w:val="18"/>
                    </w:rPr>
                    <w:t>2</w:t>
                  </w:r>
                  <w:r w:rsidR="0A6E06DB" w:rsidRPr="0E69CE11">
                    <w:rPr>
                      <w:rFonts w:eastAsia="Arial" w:cs="Arial"/>
                      <w:color w:val="000000" w:themeColor="text1"/>
                      <w:sz w:val="18"/>
                      <w:szCs w:val="18"/>
                    </w:rPr>
                    <w:t>9</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0EAE82" w14:textId="05FD2038" w:rsidR="0E69CE11" w:rsidRDefault="0E69CE11" w:rsidP="0E69CE11">
                  <w:pPr>
                    <w:spacing w:before="120" w:after="120" w:line="264" w:lineRule="auto"/>
                    <w:jc w:val="right"/>
                  </w:pPr>
                  <w:r w:rsidRPr="0E69CE11">
                    <w:rPr>
                      <w:rFonts w:eastAsia="Arial" w:cs="Arial"/>
                      <w:color w:val="000000" w:themeColor="text1"/>
                      <w:sz w:val="18"/>
                      <w:szCs w:val="18"/>
                    </w:rPr>
                    <w:t>4</w:t>
                  </w:r>
                  <w:r w:rsidR="35BD9E33" w:rsidRPr="0E69CE11">
                    <w:rPr>
                      <w:rFonts w:eastAsia="Arial" w:cs="Arial"/>
                      <w:color w:val="000000" w:themeColor="text1"/>
                      <w:sz w:val="18"/>
                      <w:szCs w:val="18"/>
                    </w:rPr>
                    <w:t>2</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B262CE" w14:textId="2576B0CE" w:rsidR="0E69CE11" w:rsidRDefault="0E69CE11" w:rsidP="0E69CE11">
                  <w:pPr>
                    <w:spacing w:before="120" w:after="120" w:line="264" w:lineRule="auto"/>
                    <w:jc w:val="right"/>
                  </w:pPr>
                  <w:r w:rsidRPr="0E69CE11">
                    <w:rPr>
                      <w:rFonts w:eastAsia="Arial" w:cs="Arial"/>
                      <w:color w:val="000000" w:themeColor="text1"/>
                      <w:sz w:val="18"/>
                      <w:szCs w:val="18"/>
                    </w:rPr>
                    <w:t>1</w:t>
                  </w:r>
                  <w:r w:rsidR="71918FAF" w:rsidRPr="0E69CE11">
                    <w:rPr>
                      <w:rFonts w:eastAsia="Arial" w:cs="Arial"/>
                      <w:color w:val="000000" w:themeColor="text1"/>
                      <w:sz w:val="18"/>
                      <w:szCs w:val="18"/>
                    </w:rPr>
                    <w:t>1</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16536E" w14:textId="07F350FE" w:rsidR="0E69CE11" w:rsidRDefault="0E69CE11" w:rsidP="0E69CE11">
                  <w:pPr>
                    <w:spacing w:before="120" w:after="120" w:line="264" w:lineRule="auto"/>
                    <w:jc w:val="right"/>
                  </w:pPr>
                  <w:r w:rsidRPr="0E69CE11">
                    <w:rPr>
                      <w:rFonts w:eastAsia="Arial" w:cs="Arial"/>
                      <w:color w:val="000000" w:themeColor="text1"/>
                      <w:sz w:val="18"/>
                      <w:szCs w:val="18"/>
                    </w:rPr>
                    <w:t>25</w:t>
                  </w:r>
                </w:p>
              </w:tc>
              <w:tc>
                <w:tcPr>
                  <w:tcW w:w="681" w:type="dxa"/>
                  <w:tcBorders>
                    <w:top w:val="single" w:sz="8" w:space="0" w:color="auto"/>
                    <w:left w:val="single" w:sz="8" w:space="0" w:color="auto"/>
                    <w:bottom w:val="single" w:sz="8" w:space="0" w:color="auto"/>
                    <w:right w:val="single" w:sz="8" w:space="0" w:color="auto"/>
                  </w:tcBorders>
                  <w:shd w:val="clear" w:color="auto" w:fill="FAADB0"/>
                  <w:tcMar>
                    <w:left w:w="108" w:type="dxa"/>
                    <w:right w:w="108" w:type="dxa"/>
                  </w:tcMar>
                </w:tcPr>
                <w:p w14:paraId="4EDD4812" w14:textId="47CBB09D" w:rsidR="0E69CE11" w:rsidRDefault="0E69CE11" w:rsidP="0E69CE11">
                  <w:pPr>
                    <w:spacing w:before="120" w:after="120" w:line="264" w:lineRule="auto"/>
                    <w:jc w:val="right"/>
                  </w:pPr>
                  <w:r w:rsidRPr="0E69CE11">
                    <w:rPr>
                      <w:rFonts w:eastAsia="Arial" w:cs="Arial"/>
                      <w:color w:val="000000" w:themeColor="text1"/>
                      <w:sz w:val="18"/>
                      <w:szCs w:val="18"/>
                    </w:rPr>
                    <w:t>1</w:t>
                  </w:r>
                  <w:r w:rsidR="7C18D23D" w:rsidRPr="0E69CE11">
                    <w:rPr>
                      <w:rFonts w:eastAsia="Arial" w:cs="Arial"/>
                      <w:color w:val="000000" w:themeColor="text1"/>
                      <w:sz w:val="18"/>
                      <w:szCs w:val="18"/>
                    </w:rPr>
                    <w:t>3</w:t>
                  </w:r>
                </w:p>
              </w:tc>
              <w:tc>
                <w:tcPr>
                  <w:tcW w:w="681" w:type="dxa"/>
                  <w:tcBorders>
                    <w:top w:val="single" w:sz="8" w:space="0" w:color="auto"/>
                    <w:left w:val="single" w:sz="8" w:space="0" w:color="auto"/>
                    <w:bottom w:val="single" w:sz="8" w:space="0" w:color="auto"/>
                    <w:right w:val="single" w:sz="8" w:space="0" w:color="auto"/>
                  </w:tcBorders>
                  <w:shd w:val="clear" w:color="auto" w:fill="BDE2C9"/>
                  <w:tcMar>
                    <w:left w:w="108" w:type="dxa"/>
                    <w:right w:w="108" w:type="dxa"/>
                  </w:tcMar>
                </w:tcPr>
                <w:p w14:paraId="6072E880" w14:textId="6C4716AE" w:rsidR="0E69CE11" w:rsidRDefault="0E69CE11" w:rsidP="0E69CE11">
                  <w:pPr>
                    <w:spacing w:before="120" w:after="120" w:line="264" w:lineRule="auto"/>
                    <w:jc w:val="right"/>
                  </w:pPr>
                  <w:r w:rsidRPr="0E69CE11">
                    <w:rPr>
                      <w:rFonts w:eastAsia="Arial" w:cs="Arial"/>
                      <w:color w:val="000000" w:themeColor="text1"/>
                      <w:sz w:val="18"/>
                      <w:szCs w:val="18"/>
                    </w:rPr>
                    <w:t>-18</w:t>
                  </w:r>
                </w:p>
              </w:tc>
              <w:tc>
                <w:tcPr>
                  <w:tcW w:w="681" w:type="dxa"/>
                  <w:tcBorders>
                    <w:top w:val="single" w:sz="8" w:space="0" w:color="auto"/>
                    <w:left w:val="single" w:sz="8" w:space="0" w:color="auto"/>
                    <w:bottom w:val="single" w:sz="8" w:space="0" w:color="auto"/>
                    <w:right w:val="single" w:sz="8" w:space="0" w:color="auto"/>
                  </w:tcBorders>
                  <w:shd w:val="clear" w:color="auto" w:fill="F0F7F4"/>
                  <w:tcMar>
                    <w:left w:w="108" w:type="dxa"/>
                    <w:right w:w="108" w:type="dxa"/>
                  </w:tcMar>
                </w:tcPr>
                <w:p w14:paraId="5BEB4AB9" w14:textId="43D0E9B0" w:rsidR="0E69CE11" w:rsidRDefault="0E69CE11" w:rsidP="0E69CE11">
                  <w:pPr>
                    <w:spacing w:before="120" w:after="120" w:line="264" w:lineRule="auto"/>
                    <w:jc w:val="right"/>
                  </w:pPr>
                  <w:r w:rsidRPr="0E69CE11">
                    <w:rPr>
                      <w:rFonts w:eastAsia="Arial" w:cs="Arial"/>
                      <w:color w:val="000000" w:themeColor="text1"/>
                      <w:sz w:val="18"/>
                      <w:szCs w:val="18"/>
                    </w:rPr>
                    <w:t>-</w:t>
                  </w:r>
                  <w:r w:rsidR="662141E2" w:rsidRPr="0E69CE11">
                    <w:rPr>
                      <w:rFonts w:eastAsia="Arial" w:cs="Arial"/>
                      <w:color w:val="000000" w:themeColor="text1"/>
                      <w:sz w:val="18"/>
                      <w:szCs w:val="18"/>
                    </w:rPr>
                    <w:t>4</w:t>
                  </w:r>
                </w:p>
              </w:tc>
            </w:tr>
            <w:tr w:rsidR="0E69CE11" w14:paraId="7CD1AA92"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69568E" w14:textId="423A6CB6"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north</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ED3991" w14:textId="5D570CAD"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FD7D10" w14:textId="64D6159B" w:rsidR="0E69CE11" w:rsidRDefault="0E69CE11" w:rsidP="0E69CE11">
                  <w:pPr>
                    <w:spacing w:before="120" w:after="120" w:line="264" w:lineRule="auto"/>
                    <w:jc w:val="center"/>
                  </w:pPr>
                  <w:r w:rsidRPr="0E69CE11">
                    <w:rPr>
                      <w:rFonts w:eastAsia="Arial" w:cs="Arial"/>
                      <w:color w:val="000000" w:themeColor="text1"/>
                      <w:sz w:val="18"/>
                      <w:szCs w:val="18"/>
                    </w:rPr>
                    <w:t>2023</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AD4344" w14:textId="7B883D07" w:rsidR="0E69CE11" w:rsidRDefault="0E69CE11" w:rsidP="0E69CE11">
                  <w:pPr>
                    <w:spacing w:before="120" w:after="120" w:line="264" w:lineRule="auto"/>
                    <w:jc w:val="right"/>
                  </w:pPr>
                  <w:r w:rsidRPr="0E69CE11">
                    <w:rPr>
                      <w:rFonts w:eastAsia="Arial" w:cs="Arial"/>
                      <w:color w:val="000000" w:themeColor="text1"/>
                      <w:sz w:val="18"/>
                      <w:szCs w:val="18"/>
                    </w:rPr>
                    <w:t>17</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C3DBE1" w14:textId="079A2EA7" w:rsidR="0E69CE11" w:rsidRDefault="0E69CE11" w:rsidP="0E69CE11">
                  <w:pPr>
                    <w:spacing w:before="120" w:after="120" w:line="264" w:lineRule="auto"/>
                    <w:jc w:val="right"/>
                  </w:pPr>
                  <w:r w:rsidRPr="0E69CE11">
                    <w:rPr>
                      <w:rFonts w:eastAsia="Arial" w:cs="Arial"/>
                      <w:color w:val="000000" w:themeColor="text1"/>
                      <w:sz w:val="18"/>
                      <w:szCs w:val="18"/>
                    </w:rPr>
                    <w:t>1</w:t>
                  </w:r>
                  <w:r w:rsidR="60760013" w:rsidRPr="0E69CE11">
                    <w:rPr>
                      <w:rFonts w:eastAsia="Arial" w:cs="Arial"/>
                      <w:color w:val="000000" w:themeColor="text1"/>
                      <w:sz w:val="18"/>
                      <w:szCs w:val="18"/>
                    </w:rPr>
                    <w:t>1</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166DCB" w14:textId="3950393A" w:rsidR="0E69CE11" w:rsidRDefault="0E69CE11" w:rsidP="0E69CE11">
                  <w:pPr>
                    <w:spacing w:before="120" w:after="120" w:line="264" w:lineRule="auto"/>
                    <w:jc w:val="right"/>
                  </w:pPr>
                  <w:r w:rsidRPr="0E69CE11">
                    <w:rPr>
                      <w:rFonts w:eastAsia="Arial" w:cs="Arial"/>
                      <w:color w:val="000000" w:themeColor="text1"/>
                      <w:sz w:val="18"/>
                      <w:szCs w:val="18"/>
                    </w:rPr>
                    <w:t>1</w:t>
                  </w:r>
                  <w:r w:rsidR="57B48AED" w:rsidRPr="0E69CE11">
                    <w:rPr>
                      <w:rFonts w:eastAsia="Arial" w:cs="Arial"/>
                      <w:color w:val="000000" w:themeColor="text1"/>
                      <w:sz w:val="18"/>
                      <w:szCs w:val="18"/>
                    </w:rPr>
                    <w:t>2</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27D0B5" w14:textId="24A1B4FF" w:rsidR="0E69CE11" w:rsidRDefault="0E69CE11" w:rsidP="0E69CE11">
                  <w:pPr>
                    <w:spacing w:before="120" w:after="120" w:line="264" w:lineRule="auto"/>
                    <w:jc w:val="right"/>
                  </w:pPr>
                  <w:r w:rsidRPr="0E69CE11">
                    <w:rPr>
                      <w:rFonts w:eastAsia="Arial" w:cs="Arial"/>
                      <w:color w:val="000000" w:themeColor="text1"/>
                      <w:sz w:val="18"/>
                      <w:szCs w:val="18"/>
                    </w:rPr>
                    <w:t>5</w:t>
                  </w:r>
                </w:p>
              </w:tc>
              <w:tc>
                <w:tcPr>
                  <w:tcW w:w="681" w:type="dxa"/>
                  <w:tcBorders>
                    <w:top w:val="single" w:sz="8" w:space="0" w:color="auto"/>
                    <w:left w:val="single" w:sz="8" w:space="0" w:color="auto"/>
                    <w:bottom w:val="single" w:sz="8" w:space="0" w:color="auto"/>
                    <w:right w:val="single" w:sz="8" w:space="0" w:color="auto"/>
                  </w:tcBorders>
                  <w:shd w:val="clear" w:color="auto" w:fill="E7F3EC"/>
                  <w:tcMar>
                    <w:left w:w="108" w:type="dxa"/>
                    <w:right w:w="108" w:type="dxa"/>
                  </w:tcMar>
                </w:tcPr>
                <w:p w14:paraId="1C2468FD" w14:textId="19408F7E" w:rsidR="0E69CE11" w:rsidRDefault="0E69CE11" w:rsidP="0E69CE11">
                  <w:pPr>
                    <w:spacing w:before="120" w:after="120" w:line="264" w:lineRule="auto"/>
                    <w:jc w:val="right"/>
                  </w:pPr>
                  <w:r w:rsidRPr="0E69CE11">
                    <w:rPr>
                      <w:rFonts w:eastAsia="Arial" w:cs="Arial"/>
                      <w:color w:val="000000" w:themeColor="text1"/>
                      <w:sz w:val="18"/>
                      <w:szCs w:val="18"/>
                    </w:rPr>
                    <w:t>-6</w:t>
                  </w:r>
                </w:p>
              </w:tc>
              <w:tc>
                <w:tcPr>
                  <w:tcW w:w="681" w:type="dxa"/>
                  <w:tcBorders>
                    <w:top w:val="single" w:sz="8" w:space="0" w:color="auto"/>
                    <w:left w:val="single" w:sz="8" w:space="0" w:color="auto"/>
                    <w:bottom w:val="single" w:sz="8" w:space="0" w:color="auto"/>
                    <w:right w:val="single" w:sz="8" w:space="0" w:color="auto"/>
                  </w:tcBorders>
                  <w:shd w:val="clear" w:color="auto" w:fill="EAF4EF"/>
                  <w:tcMar>
                    <w:left w:w="108" w:type="dxa"/>
                    <w:right w:w="108" w:type="dxa"/>
                  </w:tcMar>
                </w:tcPr>
                <w:p w14:paraId="4AA263BF" w14:textId="0831170A" w:rsidR="0E69CE11" w:rsidRDefault="0E69CE11" w:rsidP="0E69CE11">
                  <w:pPr>
                    <w:spacing w:before="120" w:after="120" w:line="264" w:lineRule="auto"/>
                    <w:jc w:val="right"/>
                  </w:pPr>
                  <w:r w:rsidRPr="0E69CE11">
                    <w:rPr>
                      <w:rFonts w:eastAsia="Arial" w:cs="Arial"/>
                      <w:color w:val="000000" w:themeColor="text1"/>
                      <w:sz w:val="18"/>
                      <w:szCs w:val="18"/>
                    </w:rPr>
                    <w:t>-5</w:t>
                  </w:r>
                </w:p>
              </w:tc>
              <w:tc>
                <w:tcPr>
                  <w:tcW w:w="681" w:type="dxa"/>
                  <w:tcBorders>
                    <w:top w:val="single" w:sz="8" w:space="0" w:color="auto"/>
                    <w:left w:val="single" w:sz="8" w:space="0" w:color="auto"/>
                    <w:bottom w:val="single" w:sz="8" w:space="0" w:color="auto"/>
                    <w:right w:val="single" w:sz="8" w:space="0" w:color="auto"/>
                  </w:tcBorders>
                  <w:shd w:val="clear" w:color="auto" w:fill="D4EBDC"/>
                  <w:tcMar>
                    <w:left w:w="108" w:type="dxa"/>
                    <w:right w:w="108" w:type="dxa"/>
                  </w:tcMar>
                </w:tcPr>
                <w:p w14:paraId="1E6420D7" w14:textId="5127FDEE" w:rsidR="0E69CE11" w:rsidRDefault="0E69CE11" w:rsidP="0E69CE11">
                  <w:pPr>
                    <w:spacing w:before="120" w:after="120" w:line="264" w:lineRule="auto"/>
                    <w:jc w:val="right"/>
                  </w:pPr>
                  <w:r w:rsidRPr="0E69CE11">
                    <w:rPr>
                      <w:rFonts w:eastAsia="Arial" w:cs="Arial"/>
                      <w:color w:val="000000" w:themeColor="text1"/>
                      <w:sz w:val="18"/>
                      <w:szCs w:val="18"/>
                    </w:rPr>
                    <w:t>-12</w:t>
                  </w:r>
                </w:p>
              </w:tc>
            </w:tr>
            <w:tr w:rsidR="0E69CE11" w14:paraId="317AE160"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668EFC" w14:textId="0218A488"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195794" w14:textId="77777777"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Old Rd</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AF224D" w14:textId="6D1D6FB1" w:rsidR="0E69CE11" w:rsidRDefault="0E69CE11" w:rsidP="0E69CE11">
                  <w:pPr>
                    <w:spacing w:before="120" w:after="120" w:line="264" w:lineRule="auto"/>
                    <w:jc w:val="center"/>
                  </w:pPr>
                  <w:r w:rsidRPr="0E69CE11">
                    <w:rPr>
                      <w:rFonts w:eastAsia="Arial" w:cs="Arial"/>
                      <w:color w:val="000000" w:themeColor="text1"/>
                      <w:sz w:val="18"/>
                      <w:szCs w:val="18"/>
                    </w:rPr>
                    <w:t>2023</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AF3B88" w14:textId="28B232FB" w:rsidR="0E69CE11" w:rsidRDefault="0E69CE11" w:rsidP="0E69CE11">
                  <w:pPr>
                    <w:spacing w:before="120" w:after="120" w:line="264" w:lineRule="auto"/>
                    <w:jc w:val="right"/>
                  </w:pPr>
                  <w:r w:rsidRPr="0E69CE11">
                    <w:rPr>
                      <w:rFonts w:eastAsia="Arial" w:cs="Arial"/>
                      <w:color w:val="000000" w:themeColor="text1"/>
                      <w:sz w:val="18"/>
                      <w:szCs w:val="18"/>
                    </w:rPr>
                    <w:t>1</w:t>
                  </w:r>
                  <w:r w:rsidR="7860C033" w:rsidRPr="0E69CE11">
                    <w:rPr>
                      <w:rFonts w:eastAsia="Arial" w:cs="Arial"/>
                      <w:color w:val="000000" w:themeColor="text1"/>
                      <w:sz w:val="18"/>
                      <w:szCs w:val="18"/>
                    </w:rPr>
                    <w:t>9</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41CA30" w14:textId="455D1094" w:rsidR="0E69CE11" w:rsidRDefault="0E69CE11" w:rsidP="0E69CE11">
                  <w:pPr>
                    <w:spacing w:before="120" w:after="120" w:line="264" w:lineRule="auto"/>
                    <w:jc w:val="right"/>
                  </w:pPr>
                  <w:r w:rsidRPr="0E69CE11">
                    <w:rPr>
                      <w:rFonts w:eastAsia="Arial" w:cs="Arial"/>
                      <w:color w:val="000000" w:themeColor="text1"/>
                      <w:sz w:val="18"/>
                      <w:szCs w:val="18"/>
                    </w:rPr>
                    <w:t>42</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D68EEE" w14:textId="74D8425F" w:rsidR="4A64A378" w:rsidRDefault="4A64A378"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AF70D9" w14:textId="7D6FADCB" w:rsidR="0E69CE11" w:rsidRDefault="0E69CE11" w:rsidP="0E69CE11">
                  <w:pPr>
                    <w:spacing w:before="120" w:after="120" w:line="264" w:lineRule="auto"/>
                    <w:jc w:val="right"/>
                  </w:pPr>
                  <w:r w:rsidRPr="0E69CE11">
                    <w:rPr>
                      <w:rFonts w:eastAsia="Arial" w:cs="Arial"/>
                      <w:color w:val="000000" w:themeColor="text1"/>
                      <w:sz w:val="18"/>
                      <w:szCs w:val="18"/>
                    </w:rPr>
                    <w:t>11</w:t>
                  </w:r>
                </w:p>
              </w:tc>
              <w:tc>
                <w:tcPr>
                  <w:tcW w:w="681" w:type="dxa"/>
                  <w:tcBorders>
                    <w:top w:val="single" w:sz="8" w:space="0" w:color="auto"/>
                    <w:left w:val="single" w:sz="8" w:space="0" w:color="auto"/>
                    <w:bottom w:val="single" w:sz="8" w:space="0" w:color="auto"/>
                    <w:right w:val="single" w:sz="8" w:space="0" w:color="auto"/>
                  </w:tcBorders>
                  <w:shd w:val="clear" w:color="auto" w:fill="F8696B"/>
                  <w:tcMar>
                    <w:left w:w="108" w:type="dxa"/>
                    <w:right w:w="108" w:type="dxa"/>
                  </w:tcMar>
                </w:tcPr>
                <w:p w14:paraId="11D52C82" w14:textId="3A65DB32" w:rsidR="0E69CE11" w:rsidRDefault="0E69CE11" w:rsidP="0E69CE11">
                  <w:pPr>
                    <w:spacing w:before="120" w:after="120" w:line="264" w:lineRule="auto"/>
                    <w:jc w:val="right"/>
                  </w:pPr>
                  <w:r w:rsidRPr="0E69CE11">
                    <w:rPr>
                      <w:rFonts w:eastAsia="Arial" w:cs="Arial"/>
                      <w:color w:val="000000" w:themeColor="text1"/>
                      <w:sz w:val="18"/>
                      <w:szCs w:val="18"/>
                    </w:rPr>
                    <w:t>2</w:t>
                  </w:r>
                  <w:r w:rsidR="245F67EA" w:rsidRPr="0E69CE11">
                    <w:rPr>
                      <w:rFonts w:eastAsia="Arial" w:cs="Arial"/>
                      <w:color w:val="000000" w:themeColor="text1"/>
                      <w:sz w:val="18"/>
                      <w:szCs w:val="18"/>
                    </w:rPr>
                    <w:t>4</w:t>
                  </w:r>
                </w:p>
              </w:tc>
              <w:tc>
                <w:tcPr>
                  <w:tcW w:w="681" w:type="dxa"/>
                  <w:tcBorders>
                    <w:top w:val="single" w:sz="8" w:space="0" w:color="auto"/>
                    <w:left w:val="single" w:sz="8" w:space="0" w:color="auto"/>
                    <w:bottom w:val="single" w:sz="8" w:space="0" w:color="auto"/>
                    <w:right w:val="single" w:sz="8" w:space="0" w:color="auto"/>
                  </w:tcBorders>
                  <w:shd w:val="clear" w:color="auto" w:fill="D6ECDE"/>
                  <w:tcMar>
                    <w:left w:w="108" w:type="dxa"/>
                    <w:right w:w="108" w:type="dxa"/>
                  </w:tcMar>
                </w:tcPr>
                <w:p w14:paraId="621C5939" w14:textId="7D347314" w:rsidR="0E69CE11" w:rsidRDefault="0E69CE11" w:rsidP="0E69CE11">
                  <w:pPr>
                    <w:spacing w:before="120" w:after="120" w:line="264" w:lineRule="auto"/>
                    <w:jc w:val="right"/>
                  </w:pPr>
                  <w:r w:rsidRPr="0E69CE11">
                    <w:rPr>
                      <w:rFonts w:eastAsia="Arial" w:cs="Arial"/>
                      <w:color w:val="000000" w:themeColor="text1"/>
                      <w:sz w:val="18"/>
                      <w:szCs w:val="18"/>
                    </w:rPr>
                    <w:t>-1</w:t>
                  </w:r>
                  <w:r w:rsidR="4C5BF675" w:rsidRPr="0E69CE11">
                    <w:rPr>
                      <w:rFonts w:eastAsia="Arial" w:cs="Arial"/>
                      <w:color w:val="000000" w:themeColor="text1"/>
                      <w:sz w:val="18"/>
                      <w:szCs w:val="18"/>
                    </w:rPr>
                    <w:t>1</w:t>
                  </w:r>
                </w:p>
              </w:tc>
              <w:tc>
                <w:tcPr>
                  <w:tcW w:w="681" w:type="dxa"/>
                  <w:tcBorders>
                    <w:top w:val="single" w:sz="8" w:space="0" w:color="auto"/>
                    <w:left w:val="single" w:sz="8" w:space="0" w:color="auto"/>
                    <w:bottom w:val="single" w:sz="8" w:space="0" w:color="auto"/>
                    <w:right w:val="single" w:sz="8" w:space="0" w:color="auto"/>
                  </w:tcBorders>
                  <w:shd w:val="clear" w:color="auto" w:fill="E3F1E9"/>
                  <w:tcMar>
                    <w:left w:w="108" w:type="dxa"/>
                    <w:right w:w="108" w:type="dxa"/>
                  </w:tcMar>
                </w:tcPr>
                <w:p w14:paraId="2A9B7F5D" w14:textId="2749A20A" w:rsidR="0E69CE11" w:rsidRDefault="0E69CE11" w:rsidP="0E69CE11">
                  <w:pPr>
                    <w:spacing w:before="120" w:after="120" w:line="264" w:lineRule="auto"/>
                    <w:jc w:val="right"/>
                  </w:pPr>
                  <w:r w:rsidRPr="0E69CE11">
                    <w:rPr>
                      <w:rFonts w:eastAsia="Arial" w:cs="Arial"/>
                      <w:color w:val="000000" w:themeColor="text1"/>
                      <w:sz w:val="18"/>
                      <w:szCs w:val="18"/>
                    </w:rPr>
                    <w:t>-7</w:t>
                  </w:r>
                </w:p>
              </w:tc>
            </w:tr>
            <w:tr w:rsidR="0E69CE11" w14:paraId="3467CAF4"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BF42B0B" w14:textId="330F55E7"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F96486" w14:textId="35D63565"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north</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DC18E3" w14:textId="681484D3" w:rsidR="0E69CE11" w:rsidRDefault="0E69CE11" w:rsidP="0E69CE11">
                  <w:pPr>
                    <w:spacing w:before="120" w:after="120" w:line="264" w:lineRule="auto"/>
                    <w:jc w:val="center"/>
                  </w:pPr>
                  <w:r w:rsidRPr="0E69CE11">
                    <w:rPr>
                      <w:rFonts w:eastAsia="Arial" w:cs="Arial"/>
                      <w:color w:val="000000" w:themeColor="text1"/>
                      <w:sz w:val="18"/>
                      <w:szCs w:val="18"/>
                    </w:rPr>
                    <w:t>2023</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1D22A0" w14:textId="6E15CC49" w:rsidR="0E69CE11" w:rsidRDefault="0E69CE11" w:rsidP="0E69CE11">
                  <w:pPr>
                    <w:spacing w:before="120" w:after="120" w:line="264" w:lineRule="auto"/>
                    <w:jc w:val="right"/>
                  </w:pPr>
                  <w:r w:rsidRPr="0E69CE11">
                    <w:rPr>
                      <w:rFonts w:eastAsia="Arial" w:cs="Arial"/>
                      <w:color w:val="000000" w:themeColor="text1"/>
                      <w:sz w:val="18"/>
                      <w:szCs w:val="18"/>
                    </w:rPr>
                    <w:t>10</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E582D6" w14:textId="7AC7AF93" w:rsidR="1852CADF" w:rsidRDefault="1852CADF"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374505" w14:textId="0B63D282" w:rsidR="0E69CE11" w:rsidRDefault="0E69CE11" w:rsidP="0E69CE11">
                  <w:pPr>
                    <w:spacing w:before="120" w:after="120" w:line="264" w:lineRule="auto"/>
                    <w:jc w:val="right"/>
                  </w:pPr>
                  <w:r w:rsidRPr="0E69CE11">
                    <w:rPr>
                      <w:rFonts w:eastAsia="Arial" w:cs="Arial"/>
                      <w:color w:val="000000" w:themeColor="text1"/>
                      <w:sz w:val="18"/>
                      <w:szCs w:val="18"/>
                    </w:rPr>
                    <w:t>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CCC7C3" w14:textId="126D9213" w:rsidR="2A1FF24A" w:rsidRDefault="2A1FF24A"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5</w:t>
                  </w:r>
                </w:p>
              </w:tc>
              <w:tc>
                <w:tcPr>
                  <w:tcW w:w="681" w:type="dxa"/>
                  <w:tcBorders>
                    <w:top w:val="single" w:sz="8" w:space="0" w:color="auto"/>
                    <w:left w:val="single" w:sz="8" w:space="0" w:color="auto"/>
                    <w:bottom w:val="single" w:sz="8" w:space="0" w:color="auto"/>
                    <w:right w:val="single" w:sz="8" w:space="0" w:color="auto"/>
                  </w:tcBorders>
                  <w:shd w:val="clear" w:color="auto" w:fill="F3F8F7"/>
                  <w:tcMar>
                    <w:left w:w="108" w:type="dxa"/>
                    <w:right w:w="108" w:type="dxa"/>
                  </w:tcMar>
                </w:tcPr>
                <w:p w14:paraId="2F72E435" w14:textId="548EB203" w:rsidR="0E69CE11" w:rsidRDefault="0E69CE11" w:rsidP="0E69CE11">
                  <w:pPr>
                    <w:spacing w:before="120" w:after="120" w:line="264" w:lineRule="auto"/>
                    <w:jc w:val="right"/>
                  </w:pPr>
                  <w:r w:rsidRPr="0E69CE11">
                    <w:rPr>
                      <w:rFonts w:eastAsia="Arial" w:cs="Arial"/>
                      <w:color w:val="000000" w:themeColor="text1"/>
                      <w:sz w:val="18"/>
                      <w:szCs w:val="18"/>
                    </w:rPr>
                    <w:t>-</w:t>
                  </w:r>
                  <w:r w:rsidR="2B371E80" w:rsidRPr="0E69CE11">
                    <w:rPr>
                      <w:rFonts w:eastAsia="Arial" w:cs="Arial"/>
                      <w:color w:val="000000" w:themeColor="text1"/>
                      <w:sz w:val="18"/>
                      <w:szCs w:val="18"/>
                    </w:rPr>
                    <w:t>3</w:t>
                  </w:r>
                </w:p>
              </w:tc>
              <w:tc>
                <w:tcPr>
                  <w:tcW w:w="681" w:type="dxa"/>
                  <w:tcBorders>
                    <w:top w:val="single" w:sz="8" w:space="0" w:color="auto"/>
                    <w:left w:val="single" w:sz="8" w:space="0" w:color="auto"/>
                    <w:bottom w:val="single" w:sz="8" w:space="0" w:color="auto"/>
                    <w:right w:val="single" w:sz="8" w:space="0" w:color="auto"/>
                  </w:tcBorders>
                  <w:shd w:val="clear" w:color="auto" w:fill="F4F9F8"/>
                  <w:tcMar>
                    <w:left w:w="108" w:type="dxa"/>
                    <w:right w:w="108" w:type="dxa"/>
                  </w:tcMar>
                </w:tcPr>
                <w:p w14:paraId="3484E820" w14:textId="708E760F" w:rsidR="0E69CE11" w:rsidRDefault="0E69CE11" w:rsidP="0E69CE11">
                  <w:pPr>
                    <w:spacing w:before="120" w:after="120" w:line="264" w:lineRule="auto"/>
                    <w:jc w:val="right"/>
                  </w:pPr>
                  <w:r w:rsidRPr="0E69CE11">
                    <w:rPr>
                      <w:rFonts w:eastAsia="Arial" w:cs="Arial"/>
                      <w:color w:val="000000" w:themeColor="text1"/>
                      <w:sz w:val="18"/>
                      <w:szCs w:val="18"/>
                    </w:rPr>
                    <w:t>-2</w:t>
                  </w:r>
                </w:p>
              </w:tc>
              <w:tc>
                <w:tcPr>
                  <w:tcW w:w="681" w:type="dxa"/>
                  <w:tcBorders>
                    <w:top w:val="single" w:sz="8" w:space="0" w:color="auto"/>
                    <w:left w:val="single" w:sz="8" w:space="0" w:color="auto"/>
                    <w:bottom w:val="single" w:sz="8" w:space="0" w:color="auto"/>
                    <w:right w:val="single" w:sz="8" w:space="0" w:color="auto"/>
                  </w:tcBorders>
                  <w:shd w:val="clear" w:color="auto" w:fill="E8F4ED"/>
                  <w:tcMar>
                    <w:left w:w="108" w:type="dxa"/>
                    <w:right w:w="108" w:type="dxa"/>
                  </w:tcMar>
                </w:tcPr>
                <w:p w14:paraId="3D869D99" w14:textId="5EA14E9F" w:rsidR="0E69CE11" w:rsidRDefault="0E69CE11" w:rsidP="0E69CE11">
                  <w:pPr>
                    <w:spacing w:before="120" w:after="120" w:line="264" w:lineRule="auto"/>
                    <w:jc w:val="right"/>
                  </w:pPr>
                  <w:r w:rsidRPr="0E69CE11">
                    <w:rPr>
                      <w:rFonts w:eastAsia="Arial" w:cs="Arial"/>
                      <w:color w:val="000000" w:themeColor="text1"/>
                      <w:sz w:val="18"/>
                      <w:szCs w:val="18"/>
                    </w:rPr>
                    <w:t>-6</w:t>
                  </w:r>
                </w:p>
              </w:tc>
            </w:tr>
            <w:tr w:rsidR="0E69CE11" w14:paraId="569B12A7"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4786CDE" w14:textId="77777777"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Old Rd</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D86C801" w14:textId="4B3A80F1"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458972" w14:textId="0D05E6CD" w:rsidR="0E69CE11" w:rsidRDefault="0E69CE11" w:rsidP="0E69CE11">
                  <w:pPr>
                    <w:spacing w:before="120" w:after="120" w:line="264" w:lineRule="auto"/>
                    <w:jc w:val="center"/>
                  </w:pPr>
                  <w:r w:rsidRPr="0E69CE11">
                    <w:rPr>
                      <w:rFonts w:eastAsia="Arial" w:cs="Arial"/>
                      <w:color w:val="000000" w:themeColor="text1"/>
                      <w:sz w:val="18"/>
                      <w:szCs w:val="18"/>
                    </w:rPr>
                    <w:t>2038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A58682" w14:textId="160B2AC9" w:rsidR="0E69CE11" w:rsidRDefault="0E69CE11" w:rsidP="0E69CE11">
                  <w:pPr>
                    <w:spacing w:before="120" w:after="120" w:line="264" w:lineRule="auto"/>
                    <w:jc w:val="right"/>
                  </w:pPr>
                  <w:r w:rsidRPr="0E69CE11">
                    <w:rPr>
                      <w:rFonts w:eastAsia="Arial" w:cs="Arial"/>
                      <w:color w:val="000000" w:themeColor="text1"/>
                      <w:sz w:val="18"/>
                      <w:szCs w:val="18"/>
                    </w:rPr>
                    <w:t>54</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58F948" w14:textId="574ED996" w:rsidR="0E69CE11" w:rsidRDefault="0E69CE11" w:rsidP="0E69CE11">
                  <w:pPr>
                    <w:spacing w:before="120" w:after="120" w:line="264" w:lineRule="auto"/>
                    <w:jc w:val="right"/>
                  </w:pPr>
                  <w:r w:rsidRPr="0E69CE11">
                    <w:rPr>
                      <w:rFonts w:eastAsia="Arial" w:cs="Arial"/>
                      <w:color w:val="000000" w:themeColor="text1"/>
                      <w:sz w:val="18"/>
                      <w:szCs w:val="18"/>
                    </w:rPr>
                    <w:t>73</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71D5F7" w14:textId="660F798F" w:rsidR="0E69CE11" w:rsidRDefault="0E69CE11" w:rsidP="0E69CE11">
                  <w:pPr>
                    <w:spacing w:before="120" w:after="120" w:line="264" w:lineRule="auto"/>
                    <w:jc w:val="right"/>
                  </w:pPr>
                  <w:r w:rsidRPr="0E69CE11">
                    <w:rPr>
                      <w:rFonts w:eastAsia="Arial" w:cs="Arial"/>
                      <w:color w:val="000000" w:themeColor="text1"/>
                      <w:sz w:val="18"/>
                      <w:szCs w:val="18"/>
                    </w:rPr>
                    <w:t>9</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666530" w14:textId="6EFFE75D" w:rsidR="0E69CE11" w:rsidRDefault="0E69CE11" w:rsidP="0E69CE11">
                  <w:pPr>
                    <w:spacing w:before="120" w:after="120" w:line="264" w:lineRule="auto"/>
                    <w:jc w:val="right"/>
                  </w:pPr>
                  <w:r w:rsidRPr="0E69CE11">
                    <w:rPr>
                      <w:rFonts w:eastAsia="Arial" w:cs="Arial"/>
                      <w:color w:val="000000" w:themeColor="text1"/>
                      <w:sz w:val="18"/>
                      <w:szCs w:val="18"/>
                    </w:rPr>
                    <w:t>7</w:t>
                  </w:r>
                  <w:r w:rsidR="428FF60C" w:rsidRPr="0E69CE11">
                    <w:rPr>
                      <w:rFonts w:eastAsia="Arial" w:cs="Arial"/>
                      <w:color w:val="000000" w:themeColor="text1"/>
                      <w:sz w:val="18"/>
                      <w:szCs w:val="18"/>
                    </w:rPr>
                    <w:t>6</w:t>
                  </w:r>
                </w:p>
              </w:tc>
              <w:tc>
                <w:tcPr>
                  <w:tcW w:w="681" w:type="dxa"/>
                  <w:tcBorders>
                    <w:top w:val="single" w:sz="8" w:space="0" w:color="auto"/>
                    <w:left w:val="single" w:sz="8" w:space="0" w:color="auto"/>
                    <w:bottom w:val="single" w:sz="8" w:space="0" w:color="auto"/>
                    <w:right w:val="single" w:sz="8" w:space="0" w:color="auto"/>
                  </w:tcBorders>
                  <w:shd w:val="clear" w:color="auto" w:fill="F98385"/>
                  <w:tcMar>
                    <w:left w:w="108" w:type="dxa"/>
                    <w:right w:w="108" w:type="dxa"/>
                  </w:tcMar>
                </w:tcPr>
                <w:p w14:paraId="1F036541" w14:textId="7DCB9207" w:rsidR="0E69CE11" w:rsidRDefault="0E69CE11" w:rsidP="0E69CE11">
                  <w:pPr>
                    <w:spacing w:before="120" w:after="120" w:line="264" w:lineRule="auto"/>
                    <w:jc w:val="right"/>
                  </w:pPr>
                  <w:r w:rsidRPr="0E69CE11">
                    <w:rPr>
                      <w:rFonts w:eastAsia="Arial" w:cs="Arial"/>
                      <w:color w:val="000000" w:themeColor="text1"/>
                      <w:sz w:val="18"/>
                      <w:szCs w:val="18"/>
                    </w:rPr>
                    <w:t>19</w:t>
                  </w:r>
                </w:p>
              </w:tc>
              <w:tc>
                <w:tcPr>
                  <w:tcW w:w="681" w:type="dxa"/>
                  <w:tcBorders>
                    <w:top w:val="single" w:sz="8" w:space="0" w:color="auto"/>
                    <w:left w:val="single" w:sz="8" w:space="0" w:color="auto"/>
                    <w:bottom w:val="single" w:sz="8" w:space="0" w:color="auto"/>
                    <w:right w:val="single" w:sz="8" w:space="0" w:color="auto"/>
                  </w:tcBorders>
                  <w:shd w:val="clear" w:color="auto" w:fill="63BE7B"/>
                  <w:tcMar>
                    <w:left w:w="108" w:type="dxa"/>
                    <w:right w:w="108" w:type="dxa"/>
                  </w:tcMar>
                </w:tcPr>
                <w:p w14:paraId="3C331EDB" w14:textId="6A0D7B6B" w:rsidR="0E69CE11" w:rsidRDefault="0E69CE11" w:rsidP="0E69CE11">
                  <w:pPr>
                    <w:spacing w:before="120" w:after="120" w:line="264" w:lineRule="auto"/>
                    <w:jc w:val="right"/>
                  </w:pPr>
                  <w:r w:rsidRPr="0E69CE11">
                    <w:rPr>
                      <w:rFonts w:eastAsia="Arial" w:cs="Arial"/>
                      <w:color w:val="000000" w:themeColor="text1"/>
                      <w:sz w:val="18"/>
                      <w:szCs w:val="18"/>
                    </w:rPr>
                    <w:t>-4</w:t>
                  </w:r>
                  <w:r w:rsidR="21CD7DAB" w:rsidRPr="0E69CE11">
                    <w:rPr>
                      <w:rFonts w:eastAsia="Arial" w:cs="Arial"/>
                      <w:color w:val="000000" w:themeColor="text1"/>
                      <w:sz w:val="18"/>
                      <w:szCs w:val="18"/>
                    </w:rPr>
                    <w:t>5</w:t>
                  </w:r>
                </w:p>
              </w:tc>
              <w:tc>
                <w:tcPr>
                  <w:tcW w:w="681" w:type="dxa"/>
                  <w:tcBorders>
                    <w:top w:val="single" w:sz="8" w:space="0" w:color="auto"/>
                    <w:left w:val="single" w:sz="8" w:space="0" w:color="auto"/>
                    <w:bottom w:val="single" w:sz="8" w:space="0" w:color="auto"/>
                    <w:right w:val="single" w:sz="8" w:space="0" w:color="auto"/>
                  </w:tcBorders>
                  <w:shd w:val="clear" w:color="auto" w:fill="F97678"/>
                  <w:tcMar>
                    <w:left w:w="108" w:type="dxa"/>
                    <w:right w:w="108" w:type="dxa"/>
                  </w:tcMar>
                </w:tcPr>
                <w:p w14:paraId="0C10D11F" w14:textId="53BE2400" w:rsidR="0E69CE11" w:rsidRDefault="0E69CE11"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2</w:t>
                  </w:r>
                  <w:r w:rsidR="1CD17905" w:rsidRPr="0E69CE11">
                    <w:rPr>
                      <w:rFonts w:eastAsia="Arial" w:cs="Arial"/>
                      <w:color w:val="000000" w:themeColor="text1"/>
                      <w:sz w:val="18"/>
                      <w:szCs w:val="18"/>
                    </w:rPr>
                    <w:t>2</w:t>
                  </w:r>
                </w:p>
              </w:tc>
            </w:tr>
            <w:tr w:rsidR="0E69CE11" w14:paraId="085418D6"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0BC450" w14:textId="62BA3613"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north</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980BF67" w14:textId="227B5D03"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713EC0" w14:textId="0AC5E19B" w:rsidR="0E69CE11" w:rsidRDefault="0E69CE11" w:rsidP="0E69CE11">
                  <w:pPr>
                    <w:spacing w:before="120" w:after="120" w:line="264" w:lineRule="auto"/>
                    <w:jc w:val="center"/>
                  </w:pPr>
                  <w:r w:rsidRPr="0E69CE11">
                    <w:rPr>
                      <w:rFonts w:eastAsia="Arial" w:cs="Arial"/>
                      <w:color w:val="000000" w:themeColor="text1"/>
                      <w:sz w:val="18"/>
                      <w:szCs w:val="18"/>
                    </w:rPr>
                    <w:t>2038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281E0C" w14:textId="40129C38" w:rsidR="10B3ACB3" w:rsidRDefault="10B3ACB3"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20</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F60CE1" w14:textId="15A1A7FC" w:rsidR="0E69CE11" w:rsidRDefault="0E69CE11" w:rsidP="0E69CE11">
                  <w:pPr>
                    <w:spacing w:before="120" w:after="120" w:line="264" w:lineRule="auto"/>
                    <w:jc w:val="right"/>
                  </w:pPr>
                  <w:r w:rsidRPr="0E69CE11">
                    <w:rPr>
                      <w:rFonts w:eastAsia="Arial" w:cs="Arial"/>
                      <w:color w:val="000000" w:themeColor="text1"/>
                      <w:sz w:val="18"/>
                      <w:szCs w:val="18"/>
                    </w:rPr>
                    <w:t>9</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DA96E4" w14:textId="74F0AAE9" w:rsidR="0E69CE11" w:rsidRDefault="0E69CE11" w:rsidP="0E69CE11">
                  <w:pPr>
                    <w:spacing w:before="120" w:after="120" w:line="264" w:lineRule="auto"/>
                    <w:jc w:val="right"/>
                  </w:pPr>
                  <w:r w:rsidRPr="0E69CE11">
                    <w:rPr>
                      <w:rFonts w:eastAsia="Arial" w:cs="Arial"/>
                      <w:color w:val="000000" w:themeColor="text1"/>
                      <w:sz w:val="18"/>
                      <w:szCs w:val="18"/>
                    </w:rPr>
                    <w:t>1</w:t>
                  </w:r>
                  <w:r w:rsidR="26AF6568" w:rsidRPr="0E69CE11">
                    <w:rPr>
                      <w:rFonts w:eastAsia="Arial" w:cs="Arial"/>
                      <w:color w:val="000000" w:themeColor="text1"/>
                      <w:sz w:val="18"/>
                      <w:szCs w:val="18"/>
                    </w:rPr>
                    <w:t>3</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68BFCF" w14:textId="60517D54" w:rsidR="0E69CE11" w:rsidRDefault="0E69CE11" w:rsidP="0E69CE11">
                  <w:pPr>
                    <w:spacing w:before="120" w:after="120" w:line="264" w:lineRule="auto"/>
                    <w:jc w:val="right"/>
                  </w:pPr>
                  <w:r w:rsidRPr="0E69CE11">
                    <w:rPr>
                      <w:rFonts w:eastAsia="Arial" w:cs="Arial"/>
                      <w:color w:val="000000" w:themeColor="text1"/>
                      <w:sz w:val="18"/>
                      <w:szCs w:val="18"/>
                    </w:rPr>
                    <w:t>1</w:t>
                  </w:r>
                  <w:r w:rsidR="65E91519" w:rsidRPr="0E69CE11">
                    <w:rPr>
                      <w:rFonts w:eastAsia="Arial" w:cs="Arial"/>
                      <w:color w:val="000000" w:themeColor="text1"/>
                      <w:sz w:val="18"/>
                      <w:szCs w:val="18"/>
                    </w:rPr>
                    <w:t>3</w:t>
                  </w:r>
                </w:p>
              </w:tc>
              <w:tc>
                <w:tcPr>
                  <w:tcW w:w="681" w:type="dxa"/>
                  <w:tcBorders>
                    <w:top w:val="single" w:sz="8" w:space="0" w:color="auto"/>
                    <w:left w:val="single" w:sz="8" w:space="0" w:color="auto"/>
                    <w:bottom w:val="single" w:sz="8" w:space="0" w:color="auto"/>
                    <w:right w:val="single" w:sz="8" w:space="0" w:color="auto"/>
                  </w:tcBorders>
                  <w:shd w:val="clear" w:color="auto" w:fill="D8EDE0"/>
                  <w:tcMar>
                    <w:left w:w="108" w:type="dxa"/>
                    <w:right w:w="108" w:type="dxa"/>
                  </w:tcMar>
                </w:tcPr>
                <w:p w14:paraId="77F5BF3C" w14:textId="18DF70E5" w:rsidR="0E69CE11" w:rsidRDefault="0E69CE11" w:rsidP="0E69CE11">
                  <w:pPr>
                    <w:spacing w:before="120" w:after="120" w:line="264" w:lineRule="auto"/>
                    <w:jc w:val="right"/>
                  </w:pPr>
                  <w:r w:rsidRPr="0E69CE11">
                    <w:rPr>
                      <w:rFonts w:eastAsia="Arial" w:cs="Arial"/>
                      <w:color w:val="000000" w:themeColor="text1"/>
                      <w:sz w:val="18"/>
                      <w:szCs w:val="18"/>
                    </w:rPr>
                    <w:t>-10</w:t>
                  </w:r>
                </w:p>
              </w:tc>
              <w:tc>
                <w:tcPr>
                  <w:tcW w:w="681" w:type="dxa"/>
                  <w:tcBorders>
                    <w:top w:val="single" w:sz="8" w:space="0" w:color="auto"/>
                    <w:left w:val="single" w:sz="8" w:space="0" w:color="auto"/>
                    <w:bottom w:val="single" w:sz="8" w:space="0" w:color="auto"/>
                    <w:right w:val="single" w:sz="8" w:space="0" w:color="auto"/>
                  </w:tcBorders>
                  <w:shd w:val="clear" w:color="auto" w:fill="E4F2EA"/>
                  <w:tcMar>
                    <w:left w:w="108" w:type="dxa"/>
                    <w:right w:w="108" w:type="dxa"/>
                  </w:tcMar>
                </w:tcPr>
                <w:p w14:paraId="2B0BE8B1" w14:textId="49FF715E" w:rsidR="0E69CE11" w:rsidRDefault="0E69CE11" w:rsidP="0E69CE11">
                  <w:pPr>
                    <w:spacing w:before="120" w:after="120" w:line="264" w:lineRule="auto"/>
                    <w:jc w:val="right"/>
                  </w:pPr>
                  <w:r w:rsidRPr="0E69CE11">
                    <w:rPr>
                      <w:rFonts w:eastAsia="Arial" w:cs="Arial"/>
                      <w:color w:val="000000" w:themeColor="text1"/>
                      <w:sz w:val="18"/>
                      <w:szCs w:val="18"/>
                    </w:rPr>
                    <w:t>-</w:t>
                  </w:r>
                  <w:r w:rsidR="3F9EBAD6" w:rsidRPr="0E69CE11">
                    <w:rPr>
                      <w:rFonts w:eastAsia="Arial" w:cs="Arial"/>
                      <w:color w:val="000000" w:themeColor="text1"/>
                      <w:sz w:val="18"/>
                      <w:szCs w:val="18"/>
                    </w:rPr>
                    <w:t>7</w:t>
                  </w:r>
                </w:p>
              </w:tc>
              <w:tc>
                <w:tcPr>
                  <w:tcW w:w="681" w:type="dxa"/>
                  <w:tcBorders>
                    <w:top w:val="single" w:sz="8" w:space="0" w:color="auto"/>
                    <w:left w:val="single" w:sz="8" w:space="0" w:color="auto"/>
                    <w:bottom w:val="single" w:sz="8" w:space="0" w:color="auto"/>
                    <w:right w:val="single" w:sz="8" w:space="0" w:color="auto"/>
                  </w:tcBorders>
                  <w:shd w:val="clear" w:color="auto" w:fill="E4F2EB"/>
                  <w:tcMar>
                    <w:left w:w="108" w:type="dxa"/>
                    <w:right w:w="108" w:type="dxa"/>
                  </w:tcMar>
                </w:tcPr>
                <w:p w14:paraId="5518A74E" w14:textId="4C812705" w:rsidR="0E69CE11" w:rsidRDefault="0E69CE11"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w:t>
                  </w:r>
                  <w:r w:rsidR="1A124709" w:rsidRPr="0E69CE11">
                    <w:rPr>
                      <w:rFonts w:eastAsia="Arial" w:cs="Arial"/>
                      <w:color w:val="000000" w:themeColor="text1"/>
                      <w:sz w:val="18"/>
                      <w:szCs w:val="18"/>
                    </w:rPr>
                    <w:t>7</w:t>
                  </w:r>
                </w:p>
              </w:tc>
            </w:tr>
            <w:tr w:rsidR="0E69CE11" w14:paraId="0DA1C9A7"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33F9F8" w14:textId="66C355D4"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E20F7CE" w14:textId="77777777"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Old Rd</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7513D0" w14:textId="6DD8F7A0" w:rsidR="0E69CE11" w:rsidRDefault="0E69CE11" w:rsidP="0E69CE11">
                  <w:pPr>
                    <w:spacing w:before="120" w:after="120" w:line="264" w:lineRule="auto"/>
                    <w:jc w:val="center"/>
                  </w:pPr>
                  <w:r w:rsidRPr="0E69CE11">
                    <w:rPr>
                      <w:rFonts w:eastAsia="Arial" w:cs="Arial"/>
                      <w:color w:val="000000" w:themeColor="text1"/>
                      <w:sz w:val="18"/>
                      <w:szCs w:val="18"/>
                    </w:rPr>
                    <w:t>2038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DF9C6E" w14:textId="27044BAF" w:rsidR="0E69CE11" w:rsidRDefault="0E69CE11" w:rsidP="0E69CE11">
                  <w:pPr>
                    <w:spacing w:before="120" w:after="120" w:line="264" w:lineRule="auto"/>
                    <w:jc w:val="right"/>
                  </w:pPr>
                  <w:r w:rsidRPr="0E69CE11">
                    <w:rPr>
                      <w:rFonts w:eastAsia="Arial" w:cs="Arial"/>
                      <w:color w:val="000000" w:themeColor="text1"/>
                      <w:sz w:val="18"/>
                      <w:szCs w:val="18"/>
                    </w:rPr>
                    <w:t>3</w:t>
                  </w:r>
                  <w:r w:rsidR="55A8F8B7" w:rsidRPr="0E69CE11">
                    <w:rPr>
                      <w:rFonts w:eastAsia="Arial" w:cs="Arial"/>
                      <w:color w:val="000000" w:themeColor="text1"/>
                      <w:sz w:val="18"/>
                      <w:szCs w:val="18"/>
                    </w:rPr>
                    <w:t>6</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2CFEB9" w14:textId="67692B2A" w:rsidR="0E69CE11" w:rsidRDefault="0E69CE11" w:rsidP="0E69CE11">
                  <w:pPr>
                    <w:spacing w:before="120" w:after="120" w:line="264" w:lineRule="auto"/>
                    <w:jc w:val="right"/>
                  </w:pPr>
                  <w:r w:rsidRPr="0E69CE11">
                    <w:rPr>
                      <w:rFonts w:eastAsia="Arial" w:cs="Arial"/>
                      <w:color w:val="000000" w:themeColor="text1"/>
                      <w:sz w:val="18"/>
                      <w:szCs w:val="18"/>
                    </w:rPr>
                    <w:t>52</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60C73D" w14:textId="15314DC4" w:rsidR="40E1E98E" w:rsidRDefault="40E1E98E"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6DCFC0" w14:textId="1A38ABD2" w:rsidR="0E69CE11" w:rsidRDefault="0E69CE11" w:rsidP="0E69CE11">
                  <w:pPr>
                    <w:spacing w:before="120" w:after="120" w:line="264" w:lineRule="auto"/>
                    <w:jc w:val="right"/>
                  </w:pPr>
                  <w:r w:rsidRPr="0E69CE11">
                    <w:rPr>
                      <w:rFonts w:eastAsia="Arial" w:cs="Arial"/>
                      <w:color w:val="000000" w:themeColor="text1"/>
                      <w:sz w:val="18"/>
                      <w:szCs w:val="18"/>
                    </w:rPr>
                    <w:t>2</w:t>
                  </w:r>
                  <w:r w:rsidR="50EAB3F5" w:rsidRPr="0E69CE11">
                    <w:rPr>
                      <w:rFonts w:eastAsia="Arial" w:cs="Arial"/>
                      <w:color w:val="000000" w:themeColor="text1"/>
                      <w:sz w:val="18"/>
                      <w:szCs w:val="18"/>
                    </w:rPr>
                    <w:t>4</w:t>
                  </w:r>
                </w:p>
              </w:tc>
              <w:tc>
                <w:tcPr>
                  <w:tcW w:w="681" w:type="dxa"/>
                  <w:tcBorders>
                    <w:top w:val="single" w:sz="8" w:space="0" w:color="auto"/>
                    <w:left w:val="single" w:sz="8" w:space="0" w:color="auto"/>
                    <w:bottom w:val="single" w:sz="8" w:space="0" w:color="auto"/>
                    <w:right w:val="single" w:sz="8" w:space="0" w:color="auto"/>
                  </w:tcBorders>
                  <w:shd w:val="clear" w:color="auto" w:fill="FA989A"/>
                  <w:tcMar>
                    <w:left w:w="108" w:type="dxa"/>
                    <w:right w:w="108" w:type="dxa"/>
                  </w:tcMar>
                </w:tcPr>
                <w:p w14:paraId="2DE4689A" w14:textId="4DD26192" w:rsidR="0E69CE11" w:rsidRDefault="0E69CE11" w:rsidP="0E69CE11">
                  <w:pPr>
                    <w:spacing w:before="120" w:after="120" w:line="264" w:lineRule="auto"/>
                    <w:jc w:val="right"/>
                  </w:pPr>
                  <w:r w:rsidRPr="0E69CE11">
                    <w:rPr>
                      <w:rFonts w:eastAsia="Arial" w:cs="Arial"/>
                      <w:color w:val="000000" w:themeColor="text1"/>
                      <w:sz w:val="18"/>
                      <w:szCs w:val="18"/>
                    </w:rPr>
                    <w:t>16</w:t>
                  </w:r>
                </w:p>
              </w:tc>
              <w:tc>
                <w:tcPr>
                  <w:tcW w:w="681" w:type="dxa"/>
                  <w:tcBorders>
                    <w:top w:val="single" w:sz="8" w:space="0" w:color="auto"/>
                    <w:left w:val="single" w:sz="8" w:space="0" w:color="auto"/>
                    <w:bottom w:val="single" w:sz="8" w:space="0" w:color="auto"/>
                    <w:right w:val="single" w:sz="8" w:space="0" w:color="auto"/>
                  </w:tcBorders>
                  <w:shd w:val="clear" w:color="auto" w:fill="9BD5AC"/>
                  <w:tcMar>
                    <w:left w:w="108" w:type="dxa"/>
                    <w:right w:w="108" w:type="dxa"/>
                  </w:tcMar>
                </w:tcPr>
                <w:p w14:paraId="5C59AE4D" w14:textId="3CBD56A6" w:rsidR="0E69CE11" w:rsidRDefault="0E69CE11" w:rsidP="0E69CE11">
                  <w:pPr>
                    <w:spacing w:before="120" w:after="120" w:line="264" w:lineRule="auto"/>
                    <w:jc w:val="right"/>
                  </w:pPr>
                  <w:r w:rsidRPr="0E69CE11">
                    <w:rPr>
                      <w:rFonts w:eastAsia="Arial" w:cs="Arial"/>
                      <w:color w:val="000000" w:themeColor="text1"/>
                      <w:sz w:val="18"/>
                      <w:szCs w:val="18"/>
                    </w:rPr>
                    <w:t>-28</w:t>
                  </w:r>
                </w:p>
              </w:tc>
              <w:tc>
                <w:tcPr>
                  <w:tcW w:w="681" w:type="dxa"/>
                  <w:tcBorders>
                    <w:top w:val="single" w:sz="8" w:space="0" w:color="auto"/>
                    <w:left w:val="single" w:sz="8" w:space="0" w:color="auto"/>
                    <w:bottom w:val="single" w:sz="8" w:space="0" w:color="auto"/>
                    <w:right w:val="single" w:sz="8" w:space="0" w:color="auto"/>
                  </w:tcBorders>
                  <w:shd w:val="clear" w:color="auto" w:fill="D1EADA"/>
                  <w:tcMar>
                    <w:left w:w="108" w:type="dxa"/>
                    <w:right w:w="108" w:type="dxa"/>
                  </w:tcMar>
                </w:tcPr>
                <w:p w14:paraId="7CE6D4C4" w14:textId="3D60F96E" w:rsidR="0E69CE11" w:rsidRDefault="0E69CE11" w:rsidP="0E69CE11">
                  <w:pPr>
                    <w:spacing w:before="120" w:after="120" w:line="264" w:lineRule="auto"/>
                    <w:jc w:val="right"/>
                  </w:pPr>
                  <w:r w:rsidRPr="0E69CE11">
                    <w:rPr>
                      <w:rFonts w:eastAsia="Arial" w:cs="Arial"/>
                      <w:color w:val="000000" w:themeColor="text1"/>
                      <w:sz w:val="18"/>
                      <w:szCs w:val="18"/>
                    </w:rPr>
                    <w:t>-12</w:t>
                  </w:r>
                </w:p>
              </w:tc>
            </w:tr>
            <w:tr w:rsidR="0E69CE11" w14:paraId="36A7D567" w14:textId="77777777" w:rsidTr="0E69CE11">
              <w:trPr>
                <w:trHeight w:val="300"/>
              </w:trPr>
              <w:tc>
                <w:tcPr>
                  <w:tcW w:w="17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01BB99" w14:textId="3137BD2F"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south</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F16AA9" w14:textId="5A83988B" w:rsidR="0E69CE11" w:rsidRDefault="0E69CE11" w:rsidP="0E69CE11">
                  <w:pPr>
                    <w:spacing w:line="264" w:lineRule="auto"/>
                    <w:ind w:right="85"/>
                    <w:jc w:val="center"/>
                    <w:rPr>
                      <w:rFonts w:cs="Arial"/>
                      <w:b/>
                      <w:bCs/>
                      <w:color w:val="000000" w:themeColor="text1"/>
                      <w:sz w:val="18"/>
                      <w:szCs w:val="18"/>
                    </w:rPr>
                  </w:pPr>
                  <w:r w:rsidRPr="0E69CE11">
                    <w:rPr>
                      <w:rFonts w:cs="Arial"/>
                      <w:color w:val="000000" w:themeColor="text1"/>
                      <w:sz w:val="18"/>
                      <w:szCs w:val="18"/>
                    </w:rPr>
                    <w:t>Otley Rd north</w:t>
                  </w:r>
                </w:p>
              </w:tc>
              <w:tc>
                <w:tcPr>
                  <w:tcW w:w="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D4DF9D" w14:textId="6A8196F9" w:rsidR="0E69CE11" w:rsidRDefault="0E69CE11" w:rsidP="0E69CE11">
                  <w:pPr>
                    <w:spacing w:before="120" w:after="120" w:line="264" w:lineRule="auto"/>
                    <w:jc w:val="center"/>
                  </w:pPr>
                  <w:r w:rsidRPr="0E69CE11">
                    <w:rPr>
                      <w:rFonts w:eastAsia="Arial" w:cs="Arial"/>
                      <w:color w:val="000000" w:themeColor="text1"/>
                      <w:sz w:val="18"/>
                      <w:szCs w:val="18"/>
                    </w:rPr>
                    <w:t>2038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EA8C35" w14:textId="7F853C54" w:rsidR="0E69CE11" w:rsidRDefault="0E69CE11" w:rsidP="0E69CE11">
                  <w:pPr>
                    <w:spacing w:before="120" w:after="120" w:line="264" w:lineRule="auto"/>
                    <w:jc w:val="right"/>
                  </w:pPr>
                  <w:r w:rsidRPr="0E69CE11">
                    <w:rPr>
                      <w:rFonts w:eastAsia="Arial" w:cs="Arial"/>
                      <w:color w:val="000000" w:themeColor="text1"/>
                      <w:sz w:val="18"/>
                      <w:szCs w:val="18"/>
                    </w:rPr>
                    <w:t>21</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8963A3" w14:textId="14F7F433" w:rsidR="50DE7E12" w:rsidRDefault="50DE7E12"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8</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FCABCE" w14:textId="0E0B3C16" w:rsidR="0E69CE11" w:rsidRDefault="0E69CE11" w:rsidP="0E69CE11">
                  <w:pPr>
                    <w:spacing w:before="120" w:after="120" w:line="264" w:lineRule="auto"/>
                    <w:jc w:val="right"/>
                  </w:pPr>
                  <w:r w:rsidRPr="0E69CE11">
                    <w:rPr>
                      <w:rFonts w:eastAsia="Arial" w:cs="Arial"/>
                      <w:color w:val="000000" w:themeColor="text1"/>
                      <w:sz w:val="18"/>
                      <w:szCs w:val="18"/>
                    </w:rPr>
                    <w:t>7</w:t>
                  </w:r>
                </w:p>
              </w:tc>
              <w:tc>
                <w:tcPr>
                  <w:tcW w:w="6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0C2950" w14:textId="23D03F9E" w:rsidR="5D89A41B" w:rsidRDefault="5D89A41B" w:rsidP="0E69CE11">
                  <w:pPr>
                    <w:spacing w:before="120" w:after="120" w:line="264" w:lineRule="auto"/>
                    <w:jc w:val="right"/>
                    <w:rPr>
                      <w:rFonts w:eastAsia="Arial" w:cs="Arial"/>
                      <w:color w:val="000000" w:themeColor="text1"/>
                      <w:sz w:val="18"/>
                      <w:szCs w:val="18"/>
                    </w:rPr>
                  </w:pPr>
                  <w:r w:rsidRPr="0E69CE11">
                    <w:rPr>
                      <w:rFonts w:eastAsia="Arial" w:cs="Arial"/>
                      <w:color w:val="000000" w:themeColor="text1"/>
                      <w:sz w:val="18"/>
                      <w:szCs w:val="18"/>
                    </w:rPr>
                    <w:t>6</w:t>
                  </w:r>
                </w:p>
              </w:tc>
              <w:tc>
                <w:tcPr>
                  <w:tcW w:w="681" w:type="dxa"/>
                  <w:tcBorders>
                    <w:top w:val="single" w:sz="8" w:space="0" w:color="auto"/>
                    <w:left w:val="single" w:sz="8" w:space="0" w:color="auto"/>
                    <w:bottom w:val="single" w:sz="8" w:space="0" w:color="auto"/>
                    <w:right w:val="single" w:sz="8" w:space="0" w:color="auto"/>
                  </w:tcBorders>
                  <w:shd w:val="clear" w:color="auto" w:fill="CEE9D7"/>
                  <w:tcMar>
                    <w:left w:w="108" w:type="dxa"/>
                    <w:right w:w="108" w:type="dxa"/>
                  </w:tcMar>
                </w:tcPr>
                <w:p w14:paraId="61C33811" w14:textId="46E5636D" w:rsidR="0E69CE11" w:rsidRDefault="0E69CE11" w:rsidP="0E69CE11">
                  <w:pPr>
                    <w:spacing w:before="120" w:after="120" w:line="264" w:lineRule="auto"/>
                    <w:jc w:val="right"/>
                  </w:pPr>
                  <w:r w:rsidRPr="0E69CE11">
                    <w:rPr>
                      <w:rFonts w:eastAsia="Arial" w:cs="Arial"/>
                      <w:color w:val="000000" w:themeColor="text1"/>
                      <w:sz w:val="18"/>
                      <w:szCs w:val="18"/>
                    </w:rPr>
                    <w:t>-13</w:t>
                  </w:r>
                </w:p>
              </w:tc>
              <w:tc>
                <w:tcPr>
                  <w:tcW w:w="681" w:type="dxa"/>
                  <w:tcBorders>
                    <w:top w:val="single" w:sz="8" w:space="0" w:color="auto"/>
                    <w:left w:val="single" w:sz="8" w:space="0" w:color="auto"/>
                    <w:bottom w:val="single" w:sz="8" w:space="0" w:color="auto"/>
                    <w:right w:val="single" w:sz="8" w:space="0" w:color="auto"/>
                  </w:tcBorders>
                  <w:shd w:val="clear" w:color="auto" w:fill="CDE9D6"/>
                  <w:tcMar>
                    <w:left w:w="108" w:type="dxa"/>
                    <w:right w:w="108" w:type="dxa"/>
                  </w:tcMar>
                </w:tcPr>
                <w:p w14:paraId="4FADB68D" w14:textId="645D6FE8" w:rsidR="0E69CE11" w:rsidRDefault="0E69CE11" w:rsidP="0E69CE11">
                  <w:pPr>
                    <w:spacing w:before="120" w:after="120" w:line="264" w:lineRule="auto"/>
                    <w:jc w:val="right"/>
                  </w:pPr>
                  <w:r w:rsidRPr="0E69CE11">
                    <w:rPr>
                      <w:rFonts w:eastAsia="Arial" w:cs="Arial"/>
                      <w:color w:val="000000" w:themeColor="text1"/>
                      <w:sz w:val="18"/>
                      <w:szCs w:val="18"/>
                    </w:rPr>
                    <w:t>-1</w:t>
                  </w:r>
                  <w:r w:rsidR="33BE4032" w:rsidRPr="0E69CE11">
                    <w:rPr>
                      <w:rFonts w:eastAsia="Arial" w:cs="Arial"/>
                      <w:color w:val="000000" w:themeColor="text1"/>
                      <w:sz w:val="18"/>
                      <w:szCs w:val="18"/>
                    </w:rPr>
                    <w:t>4</w:t>
                  </w:r>
                </w:p>
              </w:tc>
              <w:tc>
                <w:tcPr>
                  <w:tcW w:w="681" w:type="dxa"/>
                  <w:tcBorders>
                    <w:top w:val="single" w:sz="8" w:space="0" w:color="auto"/>
                    <w:left w:val="single" w:sz="8" w:space="0" w:color="auto"/>
                    <w:bottom w:val="single" w:sz="8" w:space="0" w:color="auto"/>
                    <w:right w:val="single" w:sz="8" w:space="0" w:color="auto"/>
                  </w:tcBorders>
                  <w:shd w:val="clear" w:color="auto" w:fill="C7E6D1"/>
                  <w:tcMar>
                    <w:left w:w="108" w:type="dxa"/>
                    <w:right w:w="108" w:type="dxa"/>
                  </w:tcMar>
                </w:tcPr>
                <w:p w14:paraId="16D9107C" w14:textId="4B31A362" w:rsidR="0E69CE11" w:rsidRDefault="0E69CE11" w:rsidP="0E69CE11">
                  <w:pPr>
                    <w:spacing w:before="120" w:after="120" w:line="264" w:lineRule="auto"/>
                    <w:jc w:val="right"/>
                  </w:pPr>
                  <w:r w:rsidRPr="0E69CE11">
                    <w:rPr>
                      <w:rFonts w:eastAsia="Arial" w:cs="Arial"/>
                      <w:color w:val="000000" w:themeColor="text1"/>
                      <w:sz w:val="18"/>
                      <w:szCs w:val="18"/>
                    </w:rPr>
                    <w:t>-15</w:t>
                  </w:r>
                </w:p>
              </w:tc>
            </w:tr>
          </w:tbl>
          <w:p w14:paraId="2C7206D2" w14:textId="0270FF74" w:rsidR="62B55B9C" w:rsidRDefault="62B55B9C" w:rsidP="0E69CE11">
            <w:pPr>
              <w:spacing w:before="120" w:line="264" w:lineRule="auto"/>
              <w:jc w:val="both"/>
            </w:pPr>
            <w:r w:rsidRPr="0E69CE11">
              <w:rPr>
                <w:rFonts w:eastAsia="Arial" w:cs="Arial"/>
                <w:sz w:val="16"/>
                <w:szCs w:val="16"/>
              </w:rPr>
              <w:t>*</w:t>
            </w:r>
            <w:r w:rsidRPr="0E69CE11">
              <w:rPr>
                <w:rFonts w:eastAsia="Arial" w:cs="Arial"/>
                <w:sz w:val="22"/>
                <w:szCs w:val="22"/>
              </w:rPr>
              <w:t xml:space="preserve"> </w:t>
            </w:r>
            <w:r w:rsidRPr="0E69CE11">
              <w:rPr>
                <w:rFonts w:eastAsia="Arial" w:cs="Arial"/>
                <w:sz w:val="16"/>
                <w:szCs w:val="16"/>
              </w:rPr>
              <w:t xml:space="preserve">Green colouring denotes journey time </w:t>
            </w:r>
            <w:proofErr w:type="gramStart"/>
            <w:r w:rsidRPr="0E69CE11">
              <w:rPr>
                <w:rFonts w:eastAsia="Arial" w:cs="Arial"/>
                <w:sz w:val="16"/>
                <w:szCs w:val="16"/>
              </w:rPr>
              <w:t>savings,</w:t>
            </w:r>
            <w:proofErr w:type="gramEnd"/>
            <w:r w:rsidRPr="0E69CE11">
              <w:rPr>
                <w:rFonts w:eastAsia="Arial" w:cs="Arial"/>
                <w:sz w:val="16"/>
                <w:szCs w:val="16"/>
              </w:rPr>
              <w:t xml:space="preserve"> red colouring denotes journey time increase. A darker shade has been used to denote larger values. </w:t>
            </w:r>
          </w:p>
          <w:p w14:paraId="258D1995" w14:textId="0B797B99" w:rsidR="62B55B9C" w:rsidRDefault="62B55B9C" w:rsidP="0E69CE11">
            <w:pPr>
              <w:spacing w:before="120" w:after="240" w:line="264" w:lineRule="auto"/>
              <w:jc w:val="both"/>
            </w:pPr>
            <w:r w:rsidRPr="0E69CE11">
              <w:rPr>
                <w:rFonts w:eastAsia="Arial" w:cs="Arial"/>
                <w:sz w:val="16"/>
                <w:szCs w:val="16"/>
              </w:rPr>
              <w:t>*</w:t>
            </w:r>
            <w:r w:rsidRPr="0E69CE11">
              <w:rPr>
                <w:rFonts w:eastAsia="Arial" w:cs="Arial"/>
                <w:sz w:val="16"/>
                <w:szCs w:val="16"/>
                <w:vertAlign w:val="superscript"/>
              </w:rPr>
              <w:t>2</w:t>
            </w:r>
            <w:r w:rsidRPr="0E69CE11">
              <w:rPr>
                <w:rFonts w:eastAsia="Arial" w:cs="Arial"/>
                <w:sz w:val="16"/>
                <w:szCs w:val="16"/>
              </w:rPr>
              <w:t xml:space="preserve"> D</w:t>
            </w:r>
            <w:r w:rsidR="00E52AE0">
              <w:rPr>
                <w:rFonts w:eastAsia="Arial" w:cs="Arial"/>
                <w:sz w:val="16"/>
                <w:szCs w:val="16"/>
              </w:rPr>
              <w:t>N</w:t>
            </w:r>
            <w:r w:rsidRPr="0E69CE11">
              <w:rPr>
                <w:rFonts w:eastAsia="Arial" w:cs="Arial"/>
                <w:sz w:val="16"/>
                <w:szCs w:val="16"/>
              </w:rPr>
              <w:t xml:space="preserve"> = Do </w:t>
            </w:r>
            <w:r w:rsidR="00E52AE0">
              <w:rPr>
                <w:rFonts w:eastAsia="Arial" w:cs="Arial"/>
                <w:sz w:val="16"/>
                <w:szCs w:val="16"/>
              </w:rPr>
              <w:t>Nothing</w:t>
            </w:r>
            <w:r w:rsidRPr="0E69CE11">
              <w:rPr>
                <w:rFonts w:eastAsia="Arial" w:cs="Arial"/>
                <w:sz w:val="16"/>
                <w:szCs w:val="16"/>
              </w:rPr>
              <w:t>, Pref. = Do Something – Preferred, MA = Do Something – More Ambitious, LA = Do Something – Less Ambitious</w:t>
            </w:r>
          </w:p>
          <w:p w14:paraId="0EB2C5B6" w14:textId="64FC61FB" w:rsidR="7E6B2462" w:rsidRPr="009B27A0" w:rsidRDefault="7E6B2462" w:rsidP="0E69CE11">
            <w:pPr>
              <w:spacing w:before="120" w:after="120" w:line="259" w:lineRule="auto"/>
              <w:rPr>
                <w:rFonts w:cs="Arial"/>
              </w:rPr>
            </w:pPr>
            <w:r w:rsidRPr="009B27A0">
              <w:rPr>
                <w:rFonts w:cs="Arial"/>
              </w:rPr>
              <w:t>The transport user benefits of improvements to the reliability of existing bus services are valued as shown in Table 2</w:t>
            </w:r>
            <w:r w:rsidR="00AB060E" w:rsidRPr="009B27A0">
              <w:rPr>
                <w:rFonts w:cs="Arial"/>
              </w:rPr>
              <w:t>0</w:t>
            </w:r>
            <w:r w:rsidRPr="009B27A0">
              <w:rPr>
                <w:rFonts w:cs="Arial"/>
              </w:rPr>
              <w:t xml:space="preserve"> with these benefits informing the adjusted BCR. This shows that the Do Something – More Ambitious option is the only Do Something option which is forecast to generate a bus reliability benefit compared to the Do Nothing. The Do Something – Less Ambitious option is shown to provide a bus reliability benefit in 2023, but this gradually reduces overtime and results in a bus reliability disbenefit in 2038 which continues until the end of the </w:t>
            </w:r>
            <w:proofErr w:type="gramStart"/>
            <w:r w:rsidRPr="009B27A0">
              <w:rPr>
                <w:rFonts w:cs="Arial"/>
              </w:rPr>
              <w:t>60 year</w:t>
            </w:r>
            <w:proofErr w:type="gramEnd"/>
            <w:r w:rsidRPr="009B27A0">
              <w:rPr>
                <w:rFonts w:cs="Arial"/>
              </w:rPr>
              <w:t xml:space="preserve"> appraisal (the reliability benefit/disbenefit value is capped from year 30 of the appraisal). The Do Something – Preferred option is shown to have a reliability disbenefit in 2023 which reduces in 2038 and gradually results in a reliability benefit in year 30 of the appraisal which continues </w:t>
            </w:r>
            <w:r w:rsidRPr="009B27A0">
              <w:rPr>
                <w:rFonts w:cs="Arial"/>
              </w:rPr>
              <w:lastRenderedPageBreak/>
              <w:t xml:space="preserve">until the end of the </w:t>
            </w:r>
            <w:proofErr w:type="gramStart"/>
            <w:r w:rsidRPr="009B27A0">
              <w:rPr>
                <w:rFonts w:cs="Arial"/>
              </w:rPr>
              <w:t>60 year</w:t>
            </w:r>
            <w:proofErr w:type="gramEnd"/>
            <w:r w:rsidRPr="009B27A0">
              <w:rPr>
                <w:rFonts w:cs="Arial"/>
              </w:rPr>
              <w:t xml:space="preserve"> appraisal. This is the reason for the overall reliability disbenefit being lower for this option than the Do Something – Less Ambitious option. </w:t>
            </w:r>
          </w:p>
          <w:p w14:paraId="577C4B09" w14:textId="71121A11" w:rsidR="7E6B2462" w:rsidRPr="009B27A0" w:rsidRDefault="7E6B2462" w:rsidP="0E69CE11">
            <w:pPr>
              <w:spacing w:before="120" w:after="120" w:line="259" w:lineRule="auto"/>
            </w:pPr>
            <w:r w:rsidRPr="009B27A0">
              <w:rPr>
                <w:rFonts w:cs="Arial"/>
              </w:rPr>
              <w:t xml:space="preserve">It should be noted that the modelling used to inform the bus reliability appraisal does not include Microprocessor Optimised Vehicle Actuation (MOVA) at the traffic signals, </w:t>
            </w:r>
            <w:r w:rsidR="009B27A0">
              <w:rPr>
                <w:rFonts w:cs="Arial"/>
              </w:rPr>
              <w:t xml:space="preserve">which is </w:t>
            </w:r>
            <w:r w:rsidRPr="009B27A0">
              <w:rPr>
                <w:rFonts w:cs="Arial"/>
              </w:rPr>
              <w:t>proposed</w:t>
            </w:r>
            <w:r w:rsidR="009B27A0">
              <w:rPr>
                <w:rFonts w:cs="Arial"/>
              </w:rPr>
              <w:t xml:space="preserve"> to be delivered</w:t>
            </w:r>
            <w:r w:rsidRPr="009B27A0">
              <w:rPr>
                <w:rFonts w:cs="Arial"/>
              </w:rPr>
              <w:t xml:space="preserve"> as part of each Scheme, </w:t>
            </w:r>
            <w:r w:rsidR="009B27A0">
              <w:rPr>
                <w:rFonts w:cs="Arial"/>
              </w:rPr>
              <w:t xml:space="preserve">and </w:t>
            </w:r>
            <w:r w:rsidRPr="009B27A0">
              <w:rPr>
                <w:rFonts w:cs="Arial"/>
              </w:rPr>
              <w:t>which is more responsive to traffic conditions compared to traditional Vehicle Actuation (VA) control. Research by the Transport Research Laboratory (TRL) showed that at isolated junctions, MOVA provided an average 13% delay reduction compared to up-to-date VA operation. Further work is therefore required at the FBC stage to incorporate MOVA into the traffic modelling</w:t>
            </w:r>
            <w:r w:rsidR="3FD224B6" w:rsidRPr="009B27A0">
              <w:rPr>
                <w:rFonts w:cs="Arial"/>
              </w:rPr>
              <w:t xml:space="preserve">, which would be expected to improve the reliability forecast </w:t>
            </w:r>
            <w:r w:rsidR="009B27A0">
              <w:rPr>
                <w:rFonts w:cs="Arial"/>
              </w:rPr>
              <w:t>for</w:t>
            </w:r>
            <w:r w:rsidR="3FD224B6" w:rsidRPr="009B27A0">
              <w:rPr>
                <w:rFonts w:cs="Arial"/>
              </w:rPr>
              <w:t xml:space="preserve"> the Do Something options</w:t>
            </w:r>
            <w:r w:rsidRPr="009B27A0">
              <w:rPr>
                <w:rFonts w:cs="Arial"/>
              </w:rPr>
              <w:t>.</w:t>
            </w:r>
          </w:p>
          <w:p w14:paraId="70CB66BA" w14:textId="7C5E1BF6" w:rsidR="00726A3E" w:rsidRPr="00726A3E" w:rsidRDefault="6CEC23CB" w:rsidP="0E69CE11">
            <w:pPr>
              <w:spacing w:before="120" w:after="120"/>
              <w:rPr>
                <w:rFonts w:cs="Arial"/>
                <w:b/>
                <w:bCs/>
                <w:sz w:val="22"/>
                <w:szCs w:val="22"/>
              </w:rPr>
            </w:pPr>
            <w:r w:rsidRPr="0E69CE11">
              <w:rPr>
                <w:rFonts w:cs="Arial"/>
                <w:b/>
                <w:bCs/>
                <w:sz w:val="22"/>
                <w:szCs w:val="22"/>
              </w:rPr>
              <w:t xml:space="preserve">Table </w:t>
            </w:r>
            <w:r w:rsidR="378B8A5B" w:rsidRPr="0E69CE11">
              <w:rPr>
                <w:rFonts w:cs="Arial"/>
                <w:b/>
                <w:bCs/>
                <w:sz w:val="22"/>
                <w:szCs w:val="22"/>
              </w:rPr>
              <w:t>2</w:t>
            </w:r>
            <w:r w:rsidR="00AB060E">
              <w:rPr>
                <w:rFonts w:cs="Arial"/>
                <w:b/>
                <w:bCs/>
                <w:sz w:val="22"/>
                <w:szCs w:val="22"/>
              </w:rPr>
              <w:t>0</w:t>
            </w:r>
            <w:r w:rsidRPr="0E69CE11">
              <w:rPr>
                <w:rFonts w:cs="Arial"/>
                <w:b/>
                <w:bCs/>
                <w:sz w:val="22"/>
                <w:szCs w:val="22"/>
              </w:rPr>
              <w:t>: Bus User Reliability Benefits (60-year appraisal period) in £’000s</w:t>
            </w:r>
          </w:p>
          <w:tbl>
            <w:tblPr>
              <w:tblStyle w:val="TableGrid"/>
              <w:tblW w:w="9072" w:type="dxa"/>
              <w:tblInd w:w="157" w:type="dxa"/>
              <w:tblLayout w:type="fixed"/>
              <w:tblLook w:val="04A0" w:firstRow="1" w:lastRow="0" w:firstColumn="1" w:lastColumn="0" w:noHBand="0" w:noVBand="1"/>
            </w:tblPr>
            <w:tblGrid>
              <w:gridCol w:w="2126"/>
              <w:gridCol w:w="2315"/>
              <w:gridCol w:w="2315"/>
              <w:gridCol w:w="2316"/>
            </w:tblGrid>
            <w:tr w:rsidR="00726A3E" w:rsidRPr="00726A3E" w14:paraId="6DA2F1F6" w14:textId="77777777" w:rsidTr="00983C7E">
              <w:tc>
                <w:tcPr>
                  <w:tcW w:w="2126" w:type="dxa"/>
                  <w:shd w:val="clear" w:color="auto" w:fill="FFFFFF" w:themeFill="background1"/>
                </w:tcPr>
                <w:p w14:paraId="4630DE43" w14:textId="43DFC8C7" w:rsidR="00726A3E" w:rsidRPr="00726A3E" w:rsidRDefault="002D2F41" w:rsidP="00726A3E">
                  <w:pPr>
                    <w:spacing w:before="120" w:after="120"/>
                    <w:rPr>
                      <w:rFonts w:eastAsiaTheme="minorHAnsi" w:cs="Arial"/>
                      <w:sz w:val="22"/>
                      <w:szCs w:val="22"/>
                      <w:lang w:eastAsia="en-US"/>
                    </w:rPr>
                  </w:pPr>
                  <w:r>
                    <w:rPr>
                      <w:rFonts w:eastAsiaTheme="minorHAnsi" w:cs="Arial"/>
                      <w:sz w:val="22"/>
                      <w:szCs w:val="22"/>
                      <w:lang w:eastAsia="en-US"/>
                    </w:rPr>
                    <w:t>Journey Purpose</w:t>
                  </w:r>
                </w:p>
              </w:tc>
              <w:tc>
                <w:tcPr>
                  <w:tcW w:w="2315" w:type="dxa"/>
                  <w:shd w:val="clear" w:color="auto" w:fill="FFFFFF" w:themeFill="background1"/>
                </w:tcPr>
                <w:p w14:paraId="5BCB915F" w14:textId="0BB8A732"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Less</w:t>
                  </w:r>
                  <w:r w:rsidR="00BF4C22">
                    <w:rPr>
                      <w:rFonts w:eastAsiaTheme="minorHAnsi" w:cs="Arial"/>
                      <w:b/>
                      <w:bCs/>
                      <w:sz w:val="22"/>
                      <w:szCs w:val="22"/>
                      <w:lang w:eastAsia="en-US"/>
                    </w:rPr>
                    <w:t xml:space="preserve"> Ambitious</w:t>
                  </w:r>
                </w:p>
              </w:tc>
              <w:tc>
                <w:tcPr>
                  <w:tcW w:w="2315" w:type="dxa"/>
                  <w:shd w:val="clear" w:color="auto" w:fill="FFFFFF" w:themeFill="background1"/>
                </w:tcPr>
                <w:p w14:paraId="2B94CBF8" w14:textId="76B28C21"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P</w:t>
                  </w:r>
                  <w:r w:rsidR="00BF4C22">
                    <w:rPr>
                      <w:rFonts w:eastAsiaTheme="minorHAnsi" w:cs="Arial"/>
                      <w:b/>
                      <w:bCs/>
                      <w:sz w:val="22"/>
                      <w:szCs w:val="22"/>
                      <w:lang w:eastAsia="en-US"/>
                    </w:rPr>
                    <w:t>referred</w:t>
                  </w:r>
                </w:p>
              </w:tc>
              <w:tc>
                <w:tcPr>
                  <w:tcW w:w="2316" w:type="dxa"/>
                  <w:shd w:val="clear" w:color="auto" w:fill="FFFFFF" w:themeFill="background1"/>
                </w:tcPr>
                <w:p w14:paraId="0661B680" w14:textId="3BD63AA8" w:rsidR="00726A3E" w:rsidRPr="00726A3E" w:rsidRDefault="00BF4C22" w:rsidP="00726A3E">
                  <w:pPr>
                    <w:spacing w:before="120" w:after="120"/>
                    <w:rPr>
                      <w:rFonts w:eastAsiaTheme="minorHAnsi" w:cs="Arial"/>
                      <w:b/>
                      <w:bCs/>
                      <w:sz w:val="22"/>
                      <w:szCs w:val="22"/>
                      <w:lang w:eastAsia="en-US"/>
                    </w:rPr>
                  </w:pPr>
                  <w:r>
                    <w:rPr>
                      <w:rFonts w:eastAsiaTheme="minorHAnsi" w:cs="Arial"/>
                      <w:b/>
                      <w:bCs/>
                      <w:sz w:val="22"/>
                      <w:szCs w:val="22"/>
                      <w:lang w:eastAsia="en-US"/>
                    </w:rPr>
                    <w:t>More Ambitious</w:t>
                  </w:r>
                </w:p>
              </w:tc>
            </w:tr>
            <w:tr w:rsidR="00726A3E" w:rsidRPr="00726A3E" w14:paraId="27C3F826" w14:textId="77777777" w:rsidTr="00983C7E">
              <w:tc>
                <w:tcPr>
                  <w:tcW w:w="2126" w:type="dxa"/>
                  <w:shd w:val="clear" w:color="auto" w:fill="FFFFFF" w:themeFill="background1"/>
                </w:tcPr>
                <w:p w14:paraId="1F2963AE"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Commuting</w:t>
                  </w:r>
                </w:p>
              </w:tc>
              <w:tc>
                <w:tcPr>
                  <w:tcW w:w="2315" w:type="dxa"/>
                  <w:shd w:val="clear" w:color="auto" w:fill="FFFFFF" w:themeFill="background1"/>
                </w:tcPr>
                <w:p w14:paraId="11E1C0B0"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-£79</w:t>
                  </w:r>
                </w:p>
              </w:tc>
              <w:tc>
                <w:tcPr>
                  <w:tcW w:w="2315" w:type="dxa"/>
                  <w:shd w:val="clear" w:color="auto" w:fill="FFFFFF" w:themeFill="background1"/>
                </w:tcPr>
                <w:p w14:paraId="1CA9D570"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-£45</w:t>
                  </w:r>
                </w:p>
              </w:tc>
              <w:tc>
                <w:tcPr>
                  <w:tcW w:w="2316" w:type="dxa"/>
                  <w:shd w:val="clear" w:color="auto" w:fill="FFFFFF" w:themeFill="background1"/>
                </w:tcPr>
                <w:p w14:paraId="3A6DF7B0"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£613</w:t>
                  </w:r>
                </w:p>
              </w:tc>
            </w:tr>
            <w:tr w:rsidR="00726A3E" w:rsidRPr="00726A3E" w14:paraId="35C37807" w14:textId="77777777" w:rsidTr="00983C7E">
              <w:tc>
                <w:tcPr>
                  <w:tcW w:w="2126" w:type="dxa"/>
                  <w:shd w:val="clear" w:color="auto" w:fill="FFFFFF" w:themeFill="background1"/>
                </w:tcPr>
                <w:p w14:paraId="2413A226"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Other</w:t>
                  </w:r>
                </w:p>
              </w:tc>
              <w:tc>
                <w:tcPr>
                  <w:tcW w:w="2315" w:type="dxa"/>
                  <w:shd w:val="clear" w:color="auto" w:fill="FFFFFF" w:themeFill="background1"/>
                </w:tcPr>
                <w:p w14:paraId="20404534"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-£41</w:t>
                  </w:r>
                </w:p>
              </w:tc>
              <w:tc>
                <w:tcPr>
                  <w:tcW w:w="2315" w:type="dxa"/>
                  <w:shd w:val="clear" w:color="auto" w:fill="FFFFFF" w:themeFill="background1"/>
                </w:tcPr>
                <w:p w14:paraId="5CAB949C"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£2</w:t>
                  </w:r>
                </w:p>
              </w:tc>
              <w:tc>
                <w:tcPr>
                  <w:tcW w:w="2316" w:type="dxa"/>
                  <w:shd w:val="clear" w:color="auto" w:fill="FFFFFF" w:themeFill="background1"/>
                </w:tcPr>
                <w:p w14:paraId="3D7111C5"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£358</w:t>
                  </w:r>
                </w:p>
              </w:tc>
            </w:tr>
            <w:tr w:rsidR="00726A3E" w:rsidRPr="00726A3E" w14:paraId="288A3ABC" w14:textId="77777777" w:rsidTr="00983C7E">
              <w:tc>
                <w:tcPr>
                  <w:tcW w:w="2126" w:type="dxa"/>
                  <w:shd w:val="clear" w:color="auto" w:fill="FFFFFF" w:themeFill="background1"/>
                </w:tcPr>
                <w:p w14:paraId="26E066A2"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Business</w:t>
                  </w:r>
                </w:p>
              </w:tc>
              <w:tc>
                <w:tcPr>
                  <w:tcW w:w="2315" w:type="dxa"/>
                  <w:shd w:val="clear" w:color="auto" w:fill="FFFFFF" w:themeFill="background1"/>
                </w:tcPr>
                <w:p w14:paraId="09CE1046"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-£2</w:t>
                  </w:r>
                </w:p>
              </w:tc>
              <w:tc>
                <w:tcPr>
                  <w:tcW w:w="2315" w:type="dxa"/>
                  <w:shd w:val="clear" w:color="auto" w:fill="FFFFFF" w:themeFill="background1"/>
                </w:tcPr>
                <w:p w14:paraId="4153027B"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£1</w:t>
                  </w:r>
                </w:p>
              </w:tc>
              <w:tc>
                <w:tcPr>
                  <w:tcW w:w="2316" w:type="dxa"/>
                  <w:shd w:val="clear" w:color="auto" w:fill="FFFFFF" w:themeFill="background1"/>
                </w:tcPr>
                <w:p w14:paraId="2892F33D" w14:textId="77777777" w:rsidR="00726A3E" w:rsidRPr="00726A3E" w:rsidRDefault="00726A3E" w:rsidP="00BF4C22">
                  <w:pPr>
                    <w:spacing w:before="120" w:after="120"/>
                    <w:jc w:val="right"/>
                    <w:rPr>
                      <w:rFonts w:eastAsiaTheme="minorHAnsi" w:cs="Arial"/>
                      <w:sz w:val="22"/>
                      <w:szCs w:val="22"/>
                      <w:lang w:eastAsia="en-US"/>
                    </w:rPr>
                  </w:pPr>
                  <w:r w:rsidRPr="00726A3E">
                    <w:rPr>
                      <w:rFonts w:eastAsiaTheme="minorHAnsi" w:cs="Arial"/>
                      <w:sz w:val="22"/>
                      <w:szCs w:val="22"/>
                      <w:lang w:eastAsia="en-US"/>
                    </w:rPr>
                    <w:t>£12</w:t>
                  </w:r>
                </w:p>
              </w:tc>
            </w:tr>
            <w:tr w:rsidR="00726A3E" w:rsidRPr="00726A3E" w14:paraId="175007D3" w14:textId="77777777" w:rsidTr="00983C7E">
              <w:tc>
                <w:tcPr>
                  <w:tcW w:w="2126" w:type="dxa"/>
                  <w:shd w:val="clear" w:color="auto" w:fill="FFFFFF" w:themeFill="background1"/>
                </w:tcPr>
                <w:p w14:paraId="59FC1463"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TOTAL PVB</w:t>
                  </w:r>
                </w:p>
              </w:tc>
              <w:tc>
                <w:tcPr>
                  <w:tcW w:w="2315" w:type="dxa"/>
                  <w:shd w:val="clear" w:color="auto" w:fill="FFFFFF" w:themeFill="background1"/>
                </w:tcPr>
                <w:p w14:paraId="36A70EDB" w14:textId="77777777" w:rsidR="00726A3E" w:rsidRPr="00726A3E" w:rsidRDefault="00726A3E" w:rsidP="00BF4C22">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-£122</w:t>
                  </w:r>
                </w:p>
              </w:tc>
              <w:tc>
                <w:tcPr>
                  <w:tcW w:w="2315" w:type="dxa"/>
                  <w:shd w:val="clear" w:color="auto" w:fill="FFFFFF" w:themeFill="background1"/>
                </w:tcPr>
                <w:p w14:paraId="41F1A8D2" w14:textId="77777777" w:rsidR="00726A3E" w:rsidRPr="00726A3E" w:rsidRDefault="00726A3E" w:rsidP="00BF4C22">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-£42</w:t>
                  </w:r>
                </w:p>
              </w:tc>
              <w:tc>
                <w:tcPr>
                  <w:tcW w:w="2316" w:type="dxa"/>
                  <w:shd w:val="clear" w:color="auto" w:fill="FFFFFF" w:themeFill="background1"/>
                </w:tcPr>
                <w:p w14:paraId="6EE66225" w14:textId="77777777" w:rsidR="00726A3E" w:rsidRPr="00726A3E" w:rsidRDefault="00726A3E" w:rsidP="00BF4C22">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£983</w:t>
                  </w:r>
                </w:p>
              </w:tc>
            </w:tr>
          </w:tbl>
          <w:p w14:paraId="7448F028" w14:textId="77777777" w:rsidR="00726A3E" w:rsidRPr="00726A3E" w:rsidRDefault="00726A3E" w:rsidP="00726A3E">
            <w:pPr>
              <w:spacing w:before="120" w:after="120"/>
              <w:rPr>
                <w:rFonts w:cs="Arial"/>
                <w:b/>
                <w:bCs/>
                <w:sz w:val="22"/>
                <w:szCs w:val="22"/>
              </w:rPr>
            </w:pPr>
            <w:r w:rsidRPr="00726A3E">
              <w:rPr>
                <w:rFonts w:cs="Arial"/>
                <w:b/>
                <w:bCs/>
                <w:sz w:val="22"/>
                <w:szCs w:val="22"/>
              </w:rPr>
              <w:t>Active Travel Impacts</w:t>
            </w:r>
          </w:p>
          <w:p w14:paraId="2D322BD0" w14:textId="77777777" w:rsidR="00726A3E" w:rsidRPr="009B27A0" w:rsidRDefault="00726A3E" w:rsidP="00726A3E">
            <w:pPr>
              <w:spacing w:before="120" w:after="120"/>
              <w:rPr>
                <w:rFonts w:cs="Arial"/>
              </w:rPr>
            </w:pPr>
            <w:r w:rsidRPr="009B27A0">
              <w:rPr>
                <w:rFonts w:cs="Arial"/>
              </w:rPr>
              <w:t>Monetised benefits have been calculated using the DfT’s Active Mode Assessment Toolkit (AMAT). AMAT quantifies the uplift in demand for walking and cycling, with standard diversion factors applied to estimate diversion and mode shift from other modes such as cars. These come from standard TAG Databook diversion factors, and the concurrent Marginal External Costs of Car (MECC) values. AMAT provides the monetised benefits in relation to:</w:t>
            </w:r>
          </w:p>
          <w:p w14:paraId="78C79902" w14:textId="77777777" w:rsidR="00726A3E" w:rsidRPr="009B27A0" w:rsidRDefault="00726A3E">
            <w:pPr>
              <w:numPr>
                <w:ilvl w:val="0"/>
                <w:numId w:val="73"/>
              </w:numPr>
              <w:spacing w:before="120" w:after="120"/>
              <w:rPr>
                <w:rFonts w:cs="Arial"/>
              </w:rPr>
            </w:pPr>
            <w:r w:rsidRPr="009B27A0">
              <w:rPr>
                <w:rFonts w:cs="Arial"/>
              </w:rPr>
              <w:t xml:space="preserve">Decongestion </w:t>
            </w:r>
          </w:p>
          <w:p w14:paraId="1C45E8C0" w14:textId="77777777" w:rsidR="00726A3E" w:rsidRPr="009B27A0" w:rsidRDefault="00726A3E">
            <w:pPr>
              <w:numPr>
                <w:ilvl w:val="0"/>
                <w:numId w:val="73"/>
              </w:numPr>
              <w:spacing w:before="120" w:after="120"/>
              <w:rPr>
                <w:rFonts w:cs="Arial"/>
              </w:rPr>
            </w:pPr>
            <w:r w:rsidRPr="009B27A0">
              <w:rPr>
                <w:rFonts w:cs="Arial"/>
              </w:rPr>
              <w:t>Journey ambience</w:t>
            </w:r>
          </w:p>
          <w:p w14:paraId="40FECD84" w14:textId="77777777" w:rsidR="00726A3E" w:rsidRPr="009B27A0" w:rsidRDefault="00726A3E">
            <w:pPr>
              <w:numPr>
                <w:ilvl w:val="0"/>
                <w:numId w:val="73"/>
              </w:numPr>
              <w:spacing w:before="120" w:after="120"/>
              <w:rPr>
                <w:rFonts w:cs="Arial"/>
              </w:rPr>
            </w:pPr>
            <w:r w:rsidRPr="009B27A0">
              <w:rPr>
                <w:rFonts w:cs="Arial"/>
              </w:rPr>
              <w:t>Reduced rates of absenteeism</w:t>
            </w:r>
          </w:p>
          <w:p w14:paraId="0A1F0A89" w14:textId="77777777" w:rsidR="00726A3E" w:rsidRPr="009B27A0" w:rsidRDefault="00726A3E">
            <w:pPr>
              <w:numPr>
                <w:ilvl w:val="0"/>
                <w:numId w:val="73"/>
              </w:numPr>
              <w:spacing w:before="120" w:after="120"/>
              <w:rPr>
                <w:rFonts w:cs="Arial"/>
              </w:rPr>
            </w:pPr>
            <w:r w:rsidRPr="009B27A0">
              <w:rPr>
                <w:rFonts w:cs="Arial"/>
              </w:rPr>
              <w:t xml:space="preserve">Health </w:t>
            </w:r>
          </w:p>
          <w:p w14:paraId="63E3EB7B" w14:textId="77777777" w:rsidR="00726A3E" w:rsidRPr="009B27A0" w:rsidRDefault="00726A3E">
            <w:pPr>
              <w:numPr>
                <w:ilvl w:val="0"/>
                <w:numId w:val="73"/>
              </w:numPr>
              <w:spacing w:before="120" w:after="120"/>
              <w:rPr>
                <w:rFonts w:cs="Arial"/>
              </w:rPr>
            </w:pPr>
            <w:r w:rsidRPr="009B27A0">
              <w:rPr>
                <w:rFonts w:cs="Arial"/>
              </w:rPr>
              <w:t>Environment – including air quality, greenhouse gases and noise</w:t>
            </w:r>
          </w:p>
          <w:p w14:paraId="39CDB2FD" w14:textId="5BCA759E" w:rsidR="00726A3E" w:rsidRPr="009B27A0" w:rsidRDefault="00726A3E">
            <w:pPr>
              <w:numPr>
                <w:ilvl w:val="0"/>
                <w:numId w:val="73"/>
              </w:numPr>
              <w:spacing w:before="120" w:after="120"/>
              <w:rPr>
                <w:rFonts w:cs="Arial"/>
              </w:rPr>
            </w:pPr>
            <w:r w:rsidRPr="009B27A0">
              <w:rPr>
                <w:rFonts w:cs="Arial"/>
              </w:rPr>
              <w:t xml:space="preserve">Reduced </w:t>
            </w:r>
            <w:r w:rsidR="002D2F41" w:rsidRPr="009B27A0">
              <w:rPr>
                <w:rFonts w:cs="Arial"/>
              </w:rPr>
              <w:t>collisions</w:t>
            </w:r>
          </w:p>
          <w:p w14:paraId="23585D91" w14:textId="17C7BF3C" w:rsidR="00726A3E" w:rsidRPr="009B27A0" w:rsidRDefault="00726A3E" w:rsidP="00726A3E">
            <w:pPr>
              <w:spacing w:before="120" w:after="120"/>
              <w:rPr>
                <w:rFonts w:cs="Arial"/>
              </w:rPr>
            </w:pPr>
            <w:r w:rsidRPr="009B27A0">
              <w:rPr>
                <w:rFonts w:cs="Arial"/>
              </w:rPr>
              <w:t xml:space="preserve">To calculate the existing number of cyclists and pedestrians, cycle and pedestrian counts were undertaken in June 2022 at Lawnswood </w:t>
            </w:r>
            <w:r w:rsidR="002D2F41" w:rsidRPr="009B27A0">
              <w:rPr>
                <w:rFonts w:cs="Arial"/>
              </w:rPr>
              <w:t>r</w:t>
            </w:r>
            <w:r w:rsidRPr="009B27A0">
              <w:rPr>
                <w:rFonts w:cs="Arial"/>
              </w:rPr>
              <w:t xml:space="preserve">oundabout. Weekday and weekend data was collected allowing benefits to active mode users of the options to be calculated for 357 days of a year (number of days in a year minus bank holidays). The average weekday and weekend count values for each location are shown in the </w:t>
            </w:r>
            <w:r w:rsidR="00087912" w:rsidRPr="009B27A0">
              <w:rPr>
                <w:rFonts w:cs="Arial"/>
              </w:rPr>
              <w:t xml:space="preserve">Table </w:t>
            </w:r>
            <w:r w:rsidR="00AB060E" w:rsidRPr="009B27A0">
              <w:rPr>
                <w:rFonts w:cs="Arial"/>
              </w:rPr>
              <w:t>21</w:t>
            </w:r>
            <w:r w:rsidRPr="009B27A0">
              <w:rPr>
                <w:rFonts w:cs="Arial"/>
              </w:rPr>
              <w:t>.</w:t>
            </w:r>
          </w:p>
          <w:p w14:paraId="100A4C5C" w14:textId="23D98CF3"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AB060E">
              <w:rPr>
                <w:rFonts w:cs="Arial"/>
                <w:b/>
                <w:bCs/>
                <w:sz w:val="22"/>
                <w:szCs w:val="22"/>
              </w:rPr>
              <w:t>21</w:t>
            </w:r>
            <w:r w:rsidRPr="00726A3E">
              <w:rPr>
                <w:rFonts w:cs="Arial"/>
                <w:b/>
                <w:sz w:val="22"/>
                <w:szCs w:val="22"/>
              </w:rPr>
              <w:t>: Average weekday and weekend cycle and pedestrian counts (June 2022)</w:t>
            </w:r>
          </w:p>
          <w:tbl>
            <w:tblPr>
              <w:tblStyle w:val="TableGrid"/>
              <w:tblW w:w="9312" w:type="dxa"/>
              <w:tblInd w:w="162" w:type="dxa"/>
              <w:shd w:val="clear" w:color="auto" w:fill="FFFFFF" w:themeFill="background1"/>
              <w:tblLayout w:type="fixed"/>
              <w:tblLook w:val="04A0" w:firstRow="1" w:lastRow="0" w:firstColumn="1" w:lastColumn="0" w:noHBand="0" w:noVBand="1"/>
            </w:tblPr>
            <w:tblGrid>
              <w:gridCol w:w="1862"/>
              <w:gridCol w:w="1862"/>
              <w:gridCol w:w="1862"/>
              <w:gridCol w:w="1863"/>
              <w:gridCol w:w="1863"/>
            </w:tblGrid>
            <w:tr w:rsidR="00726A3E" w:rsidRPr="00726A3E" w14:paraId="54D586C4" w14:textId="77777777" w:rsidTr="00983C7E">
              <w:tc>
                <w:tcPr>
                  <w:tcW w:w="1862" w:type="dxa"/>
                  <w:shd w:val="clear" w:color="auto" w:fill="FFFFFF" w:themeFill="background1"/>
                </w:tcPr>
                <w:p w14:paraId="7620203D" w14:textId="77777777" w:rsidR="00726A3E" w:rsidRPr="00726A3E" w:rsidRDefault="00726A3E" w:rsidP="00726A3E">
                  <w:pPr>
                    <w:spacing w:before="120" w:after="120"/>
                    <w:rPr>
                      <w:rFonts w:eastAsiaTheme="minorHAnsi" w:cs="Arial"/>
                      <w:sz w:val="22"/>
                      <w:szCs w:val="22"/>
                      <w:lang w:eastAsia="en-US"/>
                    </w:rPr>
                  </w:pPr>
                </w:p>
              </w:tc>
              <w:tc>
                <w:tcPr>
                  <w:tcW w:w="1862" w:type="dxa"/>
                  <w:shd w:val="clear" w:color="auto" w:fill="FFFFFF" w:themeFill="background1"/>
                </w:tcPr>
                <w:p w14:paraId="4981B48D"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Cyclists - weekday</w:t>
                  </w:r>
                </w:p>
              </w:tc>
              <w:tc>
                <w:tcPr>
                  <w:tcW w:w="1862" w:type="dxa"/>
                  <w:shd w:val="clear" w:color="auto" w:fill="FFFFFF" w:themeFill="background1"/>
                </w:tcPr>
                <w:p w14:paraId="0FF870BF"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Cyclists - weekend</w:t>
                  </w:r>
                </w:p>
              </w:tc>
              <w:tc>
                <w:tcPr>
                  <w:tcW w:w="1863" w:type="dxa"/>
                  <w:shd w:val="clear" w:color="auto" w:fill="FFFFFF" w:themeFill="background1"/>
                </w:tcPr>
                <w:p w14:paraId="490A1BF7"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Pedestrians - weekday</w:t>
                  </w:r>
                </w:p>
              </w:tc>
              <w:tc>
                <w:tcPr>
                  <w:tcW w:w="1863" w:type="dxa"/>
                  <w:shd w:val="clear" w:color="auto" w:fill="FFFFFF" w:themeFill="background1"/>
                </w:tcPr>
                <w:p w14:paraId="23DF9EA3"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Pedestrians - weekend</w:t>
                  </w:r>
                </w:p>
              </w:tc>
            </w:tr>
            <w:tr w:rsidR="00726A3E" w:rsidRPr="00726A3E" w14:paraId="616D2993" w14:textId="77777777" w:rsidTr="00983C7E">
              <w:tc>
                <w:tcPr>
                  <w:tcW w:w="1862" w:type="dxa"/>
                  <w:shd w:val="clear" w:color="auto" w:fill="FFFFFF" w:themeFill="background1"/>
                </w:tcPr>
                <w:p w14:paraId="1E9FE5D8"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Otley Road (north of Lawnswood)</w:t>
                  </w:r>
                </w:p>
              </w:tc>
              <w:tc>
                <w:tcPr>
                  <w:tcW w:w="1862" w:type="dxa"/>
                  <w:shd w:val="clear" w:color="auto" w:fill="FFFFFF" w:themeFill="background1"/>
                </w:tcPr>
                <w:p w14:paraId="774164B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151</w:t>
                  </w:r>
                </w:p>
              </w:tc>
              <w:tc>
                <w:tcPr>
                  <w:tcW w:w="1862" w:type="dxa"/>
                  <w:shd w:val="clear" w:color="auto" w:fill="FFFFFF" w:themeFill="background1"/>
                </w:tcPr>
                <w:p w14:paraId="22C27543"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136</w:t>
                  </w:r>
                </w:p>
              </w:tc>
              <w:tc>
                <w:tcPr>
                  <w:tcW w:w="1863" w:type="dxa"/>
                  <w:shd w:val="clear" w:color="auto" w:fill="FFFFFF" w:themeFill="background1"/>
                </w:tcPr>
                <w:p w14:paraId="191953A6"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265</w:t>
                  </w:r>
                </w:p>
              </w:tc>
              <w:tc>
                <w:tcPr>
                  <w:tcW w:w="1863" w:type="dxa"/>
                  <w:shd w:val="clear" w:color="auto" w:fill="FFFFFF" w:themeFill="background1"/>
                </w:tcPr>
                <w:p w14:paraId="7BAAC5A4"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219</w:t>
                  </w:r>
                </w:p>
              </w:tc>
            </w:tr>
            <w:tr w:rsidR="00726A3E" w:rsidRPr="00726A3E" w14:paraId="66DC6CA4" w14:textId="77777777" w:rsidTr="00983C7E">
              <w:tc>
                <w:tcPr>
                  <w:tcW w:w="1862" w:type="dxa"/>
                  <w:shd w:val="clear" w:color="auto" w:fill="FFFFFF" w:themeFill="background1"/>
                </w:tcPr>
                <w:p w14:paraId="33E0D621"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Otley Road (south of Lawnswood)</w:t>
                  </w:r>
                </w:p>
              </w:tc>
              <w:tc>
                <w:tcPr>
                  <w:tcW w:w="1862" w:type="dxa"/>
                  <w:shd w:val="clear" w:color="auto" w:fill="FFFFFF" w:themeFill="background1"/>
                </w:tcPr>
                <w:p w14:paraId="53836EC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140</w:t>
                  </w:r>
                </w:p>
              </w:tc>
              <w:tc>
                <w:tcPr>
                  <w:tcW w:w="1862" w:type="dxa"/>
                  <w:shd w:val="clear" w:color="auto" w:fill="FFFFFF" w:themeFill="background1"/>
                </w:tcPr>
                <w:p w14:paraId="743DAA5F"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107</w:t>
                  </w:r>
                </w:p>
              </w:tc>
              <w:tc>
                <w:tcPr>
                  <w:tcW w:w="1863" w:type="dxa"/>
                  <w:shd w:val="clear" w:color="auto" w:fill="FFFFFF" w:themeFill="background1"/>
                </w:tcPr>
                <w:p w14:paraId="7CBDF5C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349</w:t>
                  </w:r>
                </w:p>
              </w:tc>
              <w:tc>
                <w:tcPr>
                  <w:tcW w:w="1863" w:type="dxa"/>
                  <w:shd w:val="clear" w:color="auto" w:fill="FFFFFF" w:themeFill="background1"/>
                </w:tcPr>
                <w:p w14:paraId="1E8B738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272</w:t>
                  </w:r>
                </w:p>
              </w:tc>
            </w:tr>
            <w:tr w:rsidR="00726A3E" w:rsidRPr="00726A3E" w14:paraId="0EF74BBB" w14:textId="77777777" w:rsidTr="00983C7E">
              <w:tc>
                <w:tcPr>
                  <w:tcW w:w="1862" w:type="dxa"/>
                  <w:shd w:val="clear" w:color="auto" w:fill="FFFFFF" w:themeFill="background1"/>
                </w:tcPr>
                <w:p w14:paraId="3140C4E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A6120 (east of Lawnswood)</w:t>
                  </w:r>
                </w:p>
              </w:tc>
              <w:tc>
                <w:tcPr>
                  <w:tcW w:w="1862" w:type="dxa"/>
                  <w:shd w:val="clear" w:color="auto" w:fill="FFFFFF" w:themeFill="background1"/>
                </w:tcPr>
                <w:p w14:paraId="1CCF301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7</w:t>
                  </w:r>
                </w:p>
              </w:tc>
              <w:tc>
                <w:tcPr>
                  <w:tcW w:w="1862" w:type="dxa"/>
                  <w:shd w:val="clear" w:color="auto" w:fill="FFFFFF" w:themeFill="background1"/>
                </w:tcPr>
                <w:p w14:paraId="53745EC2"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28</w:t>
                  </w:r>
                </w:p>
              </w:tc>
              <w:tc>
                <w:tcPr>
                  <w:tcW w:w="1863" w:type="dxa"/>
                  <w:shd w:val="clear" w:color="auto" w:fill="FFFFFF" w:themeFill="background1"/>
                </w:tcPr>
                <w:p w14:paraId="32641D1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139</w:t>
                  </w:r>
                </w:p>
              </w:tc>
              <w:tc>
                <w:tcPr>
                  <w:tcW w:w="1863" w:type="dxa"/>
                  <w:shd w:val="clear" w:color="auto" w:fill="FFFFFF" w:themeFill="background1"/>
                </w:tcPr>
                <w:p w14:paraId="45BD6C7A"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134</w:t>
                  </w:r>
                </w:p>
              </w:tc>
            </w:tr>
            <w:tr w:rsidR="00726A3E" w:rsidRPr="00726A3E" w14:paraId="6FD8E440" w14:textId="77777777" w:rsidTr="00983C7E">
              <w:tc>
                <w:tcPr>
                  <w:tcW w:w="1862" w:type="dxa"/>
                  <w:shd w:val="clear" w:color="auto" w:fill="FFFFFF" w:themeFill="background1"/>
                </w:tcPr>
                <w:p w14:paraId="4020FC61"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A6120 (west of Lawnswood)</w:t>
                  </w:r>
                </w:p>
              </w:tc>
              <w:tc>
                <w:tcPr>
                  <w:tcW w:w="1862" w:type="dxa"/>
                  <w:shd w:val="clear" w:color="auto" w:fill="FFFFFF" w:themeFill="background1"/>
                </w:tcPr>
                <w:p w14:paraId="4C7EFEF6"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31</w:t>
                  </w:r>
                </w:p>
              </w:tc>
              <w:tc>
                <w:tcPr>
                  <w:tcW w:w="1862" w:type="dxa"/>
                  <w:shd w:val="clear" w:color="auto" w:fill="FFFFFF" w:themeFill="background1"/>
                </w:tcPr>
                <w:p w14:paraId="3F08088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w:t>
                  </w:r>
                </w:p>
              </w:tc>
              <w:tc>
                <w:tcPr>
                  <w:tcW w:w="1863" w:type="dxa"/>
                  <w:shd w:val="clear" w:color="auto" w:fill="FFFFFF" w:themeFill="background1"/>
                </w:tcPr>
                <w:p w14:paraId="323BB866"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369</w:t>
                  </w:r>
                </w:p>
              </w:tc>
              <w:tc>
                <w:tcPr>
                  <w:tcW w:w="1863" w:type="dxa"/>
                  <w:shd w:val="clear" w:color="auto" w:fill="FFFFFF" w:themeFill="background1"/>
                </w:tcPr>
                <w:p w14:paraId="381DF1FA"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244</w:t>
                  </w:r>
                </w:p>
              </w:tc>
            </w:tr>
          </w:tbl>
          <w:p w14:paraId="6EB962AF" w14:textId="5EF6C681" w:rsidR="009B27A0" w:rsidRDefault="009B27A0" w:rsidP="00726A3E">
            <w:pPr>
              <w:spacing w:before="120" w:after="120"/>
              <w:rPr>
                <w:rFonts w:cs="Arial"/>
                <w:sz w:val="22"/>
                <w:szCs w:val="22"/>
              </w:rPr>
            </w:pPr>
          </w:p>
          <w:p w14:paraId="590BC218" w14:textId="77777777" w:rsidR="00726A3E" w:rsidRPr="009B27A0" w:rsidRDefault="00726A3E" w:rsidP="00726A3E">
            <w:pPr>
              <w:spacing w:before="120" w:after="120"/>
              <w:rPr>
                <w:rFonts w:cs="Arial"/>
              </w:rPr>
            </w:pPr>
            <w:r w:rsidRPr="009B27A0">
              <w:rPr>
                <w:rFonts w:cs="Arial"/>
              </w:rPr>
              <w:t>To forecast the cycling and pedestrian demand increase resulting from the Scheme, data from comparative schemes delivered elsewhere in Leeds (Horsforth Roundabout, A61/A6120 roundabout and the A61/B6157 roundabout) were analysed. Data collected pre- and post-scheme implementation for each scheme showed:</w:t>
            </w:r>
          </w:p>
          <w:p w14:paraId="3321E990" w14:textId="77777777" w:rsidR="00726A3E" w:rsidRPr="009B27A0" w:rsidRDefault="00726A3E">
            <w:pPr>
              <w:numPr>
                <w:ilvl w:val="0"/>
                <w:numId w:val="79"/>
              </w:numPr>
              <w:spacing w:before="120" w:after="120"/>
              <w:rPr>
                <w:rFonts w:cs="Arial"/>
              </w:rPr>
            </w:pPr>
            <w:r w:rsidRPr="009B27A0">
              <w:rPr>
                <w:rFonts w:cs="Arial"/>
              </w:rPr>
              <w:t>Horsforth roundabout: 24.3% increase in cyclists</w:t>
            </w:r>
          </w:p>
          <w:p w14:paraId="370A00CC" w14:textId="77777777" w:rsidR="00726A3E" w:rsidRPr="009B27A0" w:rsidRDefault="00726A3E">
            <w:pPr>
              <w:numPr>
                <w:ilvl w:val="0"/>
                <w:numId w:val="79"/>
              </w:numPr>
              <w:spacing w:before="120" w:after="120"/>
              <w:rPr>
                <w:rFonts w:cs="Arial"/>
              </w:rPr>
            </w:pPr>
            <w:r w:rsidRPr="009B27A0">
              <w:rPr>
                <w:rFonts w:cs="Arial"/>
              </w:rPr>
              <w:t>A61/A6120 roundabout: 50.8% increase in cyclists and 52% increase in pedestrians</w:t>
            </w:r>
          </w:p>
          <w:p w14:paraId="15CD5087" w14:textId="77777777" w:rsidR="00726A3E" w:rsidRPr="009B27A0" w:rsidRDefault="00726A3E">
            <w:pPr>
              <w:numPr>
                <w:ilvl w:val="0"/>
                <w:numId w:val="79"/>
              </w:numPr>
              <w:spacing w:before="120" w:after="120"/>
              <w:rPr>
                <w:rFonts w:cs="Arial"/>
              </w:rPr>
            </w:pPr>
            <w:r w:rsidRPr="009B27A0">
              <w:rPr>
                <w:rFonts w:cs="Arial"/>
              </w:rPr>
              <w:t xml:space="preserve">A61/B6157 roundabout: 123.7% increase in cyclists and 23.3% decrease in pedestrians </w:t>
            </w:r>
          </w:p>
          <w:p w14:paraId="00970A49" w14:textId="52C717DF" w:rsidR="00726A3E" w:rsidRPr="009B27A0" w:rsidRDefault="00726A3E" w:rsidP="00726A3E">
            <w:pPr>
              <w:spacing w:before="120" w:after="120"/>
              <w:rPr>
                <w:rFonts w:cs="Arial"/>
              </w:rPr>
            </w:pPr>
            <w:r w:rsidRPr="009B27A0">
              <w:rPr>
                <w:rFonts w:cs="Arial"/>
              </w:rPr>
              <w:t xml:space="preserve">The demand uplifts seen at the A61/A6120 roundabout have been used in the appraisal as it is the most directly comparable scheme to the Lawnswood Scheme. These percentage increases have been applied to the baseline cycle and pedestrians counts at Lawnswood </w:t>
            </w:r>
            <w:r w:rsidR="006D6167" w:rsidRPr="009B27A0">
              <w:rPr>
                <w:rFonts w:cs="Arial"/>
              </w:rPr>
              <w:t>r</w:t>
            </w:r>
            <w:r w:rsidRPr="009B27A0">
              <w:rPr>
                <w:rFonts w:cs="Arial"/>
              </w:rPr>
              <w:t xml:space="preserve">oundabout to calculate future growth </w:t>
            </w:r>
            <w:proofErr w:type="gramStart"/>
            <w:r w:rsidRPr="009B27A0">
              <w:rPr>
                <w:rFonts w:cs="Arial"/>
              </w:rPr>
              <w:t>as a result of</w:t>
            </w:r>
            <w:proofErr w:type="gramEnd"/>
            <w:r w:rsidRPr="009B27A0">
              <w:rPr>
                <w:rFonts w:cs="Arial"/>
              </w:rPr>
              <w:t xml:space="preserve"> the Scheme options.</w:t>
            </w:r>
          </w:p>
          <w:p w14:paraId="3D7251AF" w14:textId="509904D4" w:rsidR="00726A3E" w:rsidRPr="009B27A0" w:rsidRDefault="00726A3E" w:rsidP="00726A3E">
            <w:pPr>
              <w:spacing w:before="120" w:after="120"/>
              <w:rPr>
                <w:rFonts w:cs="Arial"/>
              </w:rPr>
            </w:pPr>
            <w:r w:rsidRPr="009B27A0">
              <w:rPr>
                <w:rFonts w:cs="Arial"/>
              </w:rPr>
              <w:t xml:space="preserve">The forecast pedestrian and cycle demands are shown in </w:t>
            </w:r>
            <w:r w:rsidR="006D6167" w:rsidRPr="009B27A0">
              <w:rPr>
                <w:rFonts w:cs="Arial"/>
              </w:rPr>
              <w:t xml:space="preserve">Table </w:t>
            </w:r>
            <w:r w:rsidR="00AB060E" w:rsidRPr="009B27A0">
              <w:rPr>
                <w:rFonts w:cs="Arial"/>
              </w:rPr>
              <w:t>22</w:t>
            </w:r>
            <w:r w:rsidRPr="009B27A0">
              <w:rPr>
                <w:rFonts w:cs="Arial"/>
              </w:rPr>
              <w:t>.</w:t>
            </w:r>
          </w:p>
          <w:p w14:paraId="65B48522" w14:textId="31DD0F9F"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AB060E">
              <w:rPr>
                <w:rFonts w:cs="Arial"/>
                <w:b/>
                <w:bCs/>
                <w:sz w:val="22"/>
                <w:szCs w:val="22"/>
              </w:rPr>
              <w:t>22.</w:t>
            </w:r>
            <w:r w:rsidRPr="00726A3E">
              <w:rPr>
                <w:rFonts w:cs="Arial"/>
                <w:b/>
                <w:sz w:val="22"/>
                <w:szCs w:val="22"/>
              </w:rPr>
              <w:t xml:space="preserve"> Forecast weekday and weekend cycle and pedestrian values </w:t>
            </w:r>
            <w:proofErr w:type="gramStart"/>
            <w:r w:rsidRPr="00726A3E">
              <w:rPr>
                <w:rFonts w:cs="Arial"/>
                <w:b/>
                <w:sz w:val="22"/>
                <w:szCs w:val="22"/>
              </w:rPr>
              <w:t>as a result of</w:t>
            </w:r>
            <w:proofErr w:type="gramEnd"/>
            <w:r w:rsidRPr="00726A3E">
              <w:rPr>
                <w:rFonts w:cs="Arial"/>
                <w:b/>
                <w:sz w:val="22"/>
                <w:szCs w:val="22"/>
              </w:rPr>
              <w:t xml:space="preserve"> the Scheme</w:t>
            </w:r>
            <w:r w:rsidR="00AB060E">
              <w:rPr>
                <w:rFonts w:cs="Arial"/>
                <w:b/>
                <w:sz w:val="22"/>
                <w:szCs w:val="22"/>
              </w:rPr>
              <w:t>.</w:t>
            </w:r>
          </w:p>
          <w:tbl>
            <w:tblPr>
              <w:tblStyle w:val="TableGrid"/>
              <w:tblW w:w="9312" w:type="dxa"/>
              <w:tblInd w:w="162" w:type="dxa"/>
              <w:shd w:val="clear" w:color="auto" w:fill="FFFFFF" w:themeFill="background1"/>
              <w:tblLayout w:type="fixed"/>
              <w:tblLook w:val="04A0" w:firstRow="1" w:lastRow="0" w:firstColumn="1" w:lastColumn="0" w:noHBand="0" w:noVBand="1"/>
            </w:tblPr>
            <w:tblGrid>
              <w:gridCol w:w="1862"/>
              <w:gridCol w:w="1862"/>
              <w:gridCol w:w="1862"/>
              <w:gridCol w:w="1863"/>
              <w:gridCol w:w="1863"/>
            </w:tblGrid>
            <w:tr w:rsidR="00726A3E" w:rsidRPr="00726A3E" w14:paraId="0114F904" w14:textId="77777777" w:rsidTr="00983C7E">
              <w:tc>
                <w:tcPr>
                  <w:tcW w:w="1862" w:type="dxa"/>
                  <w:shd w:val="clear" w:color="auto" w:fill="FFFFFF" w:themeFill="background1"/>
                </w:tcPr>
                <w:p w14:paraId="5964577F" w14:textId="77777777" w:rsidR="00726A3E" w:rsidRPr="00726A3E" w:rsidRDefault="00726A3E" w:rsidP="00726A3E">
                  <w:pPr>
                    <w:spacing w:before="120" w:after="120"/>
                    <w:rPr>
                      <w:rFonts w:eastAsiaTheme="minorHAnsi" w:cs="Arial"/>
                      <w:sz w:val="22"/>
                      <w:szCs w:val="22"/>
                      <w:lang w:eastAsia="en-US"/>
                    </w:rPr>
                  </w:pPr>
                </w:p>
              </w:tc>
              <w:tc>
                <w:tcPr>
                  <w:tcW w:w="1862" w:type="dxa"/>
                  <w:shd w:val="clear" w:color="auto" w:fill="FFFFFF" w:themeFill="background1"/>
                </w:tcPr>
                <w:p w14:paraId="797D7D6C" w14:textId="77777777" w:rsidR="00726A3E" w:rsidRPr="00726A3E" w:rsidRDefault="00726A3E" w:rsidP="006D6167">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Cyclists - weekday</w:t>
                  </w:r>
                </w:p>
              </w:tc>
              <w:tc>
                <w:tcPr>
                  <w:tcW w:w="1862" w:type="dxa"/>
                  <w:shd w:val="clear" w:color="auto" w:fill="FFFFFF" w:themeFill="background1"/>
                </w:tcPr>
                <w:p w14:paraId="5E4193B7" w14:textId="77777777" w:rsidR="00726A3E" w:rsidRPr="00726A3E" w:rsidRDefault="00726A3E" w:rsidP="006D6167">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Cyclists - weekend</w:t>
                  </w:r>
                </w:p>
              </w:tc>
              <w:tc>
                <w:tcPr>
                  <w:tcW w:w="1863" w:type="dxa"/>
                  <w:shd w:val="clear" w:color="auto" w:fill="FFFFFF" w:themeFill="background1"/>
                </w:tcPr>
                <w:p w14:paraId="14CCBA83" w14:textId="77777777" w:rsidR="00726A3E" w:rsidRPr="00726A3E" w:rsidRDefault="00726A3E" w:rsidP="006D6167">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Pedestrians - weekday</w:t>
                  </w:r>
                </w:p>
              </w:tc>
              <w:tc>
                <w:tcPr>
                  <w:tcW w:w="1863" w:type="dxa"/>
                  <w:shd w:val="clear" w:color="auto" w:fill="FFFFFF" w:themeFill="background1"/>
                </w:tcPr>
                <w:p w14:paraId="0D1BDDB4" w14:textId="77777777" w:rsidR="00726A3E" w:rsidRPr="00726A3E" w:rsidRDefault="00726A3E" w:rsidP="006D6167">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Pedestrians - weekend</w:t>
                  </w:r>
                </w:p>
              </w:tc>
            </w:tr>
            <w:tr w:rsidR="00726A3E" w:rsidRPr="00726A3E" w14:paraId="5EA47879" w14:textId="77777777" w:rsidTr="00983C7E">
              <w:tc>
                <w:tcPr>
                  <w:tcW w:w="1862" w:type="dxa"/>
                  <w:shd w:val="clear" w:color="auto" w:fill="FFFFFF" w:themeFill="background1"/>
                </w:tcPr>
                <w:p w14:paraId="1CA1D1E4"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Otley Road (north of Lawnswood)</w:t>
                  </w:r>
                </w:p>
              </w:tc>
              <w:tc>
                <w:tcPr>
                  <w:tcW w:w="1862" w:type="dxa"/>
                  <w:shd w:val="clear" w:color="auto" w:fill="FFFFFF" w:themeFill="background1"/>
                </w:tcPr>
                <w:p w14:paraId="06FDDD9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228</w:t>
                  </w:r>
                </w:p>
              </w:tc>
              <w:tc>
                <w:tcPr>
                  <w:tcW w:w="1862" w:type="dxa"/>
                  <w:shd w:val="clear" w:color="auto" w:fill="FFFFFF" w:themeFill="background1"/>
                </w:tcPr>
                <w:p w14:paraId="542AACF4"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205</w:t>
                  </w:r>
                </w:p>
              </w:tc>
              <w:tc>
                <w:tcPr>
                  <w:tcW w:w="1863" w:type="dxa"/>
                  <w:shd w:val="clear" w:color="auto" w:fill="FFFFFF" w:themeFill="background1"/>
                </w:tcPr>
                <w:p w14:paraId="0439EC9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403</w:t>
                  </w:r>
                </w:p>
              </w:tc>
              <w:tc>
                <w:tcPr>
                  <w:tcW w:w="1863" w:type="dxa"/>
                  <w:shd w:val="clear" w:color="auto" w:fill="FFFFFF" w:themeFill="background1"/>
                </w:tcPr>
                <w:p w14:paraId="3D3613DA"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333</w:t>
                  </w:r>
                </w:p>
              </w:tc>
            </w:tr>
            <w:tr w:rsidR="00726A3E" w:rsidRPr="00726A3E" w14:paraId="1DCA7EC4" w14:textId="77777777" w:rsidTr="00983C7E">
              <w:tc>
                <w:tcPr>
                  <w:tcW w:w="1862" w:type="dxa"/>
                  <w:shd w:val="clear" w:color="auto" w:fill="FFFFFF" w:themeFill="background1"/>
                </w:tcPr>
                <w:p w14:paraId="66AE9179"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Otley Road (south of Lawnswood)</w:t>
                  </w:r>
                </w:p>
              </w:tc>
              <w:tc>
                <w:tcPr>
                  <w:tcW w:w="1862" w:type="dxa"/>
                  <w:shd w:val="clear" w:color="auto" w:fill="FFFFFF" w:themeFill="background1"/>
                </w:tcPr>
                <w:p w14:paraId="520FAECA"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211</w:t>
                  </w:r>
                </w:p>
              </w:tc>
              <w:tc>
                <w:tcPr>
                  <w:tcW w:w="1862" w:type="dxa"/>
                  <w:shd w:val="clear" w:color="auto" w:fill="FFFFFF" w:themeFill="background1"/>
                </w:tcPr>
                <w:p w14:paraId="3EB1617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161</w:t>
                  </w:r>
                </w:p>
              </w:tc>
              <w:tc>
                <w:tcPr>
                  <w:tcW w:w="1863" w:type="dxa"/>
                  <w:shd w:val="clear" w:color="auto" w:fill="FFFFFF" w:themeFill="background1"/>
                </w:tcPr>
                <w:p w14:paraId="35F3C84D"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530</w:t>
                  </w:r>
                </w:p>
              </w:tc>
              <w:tc>
                <w:tcPr>
                  <w:tcW w:w="1863" w:type="dxa"/>
                  <w:shd w:val="clear" w:color="auto" w:fill="FFFFFF" w:themeFill="background1"/>
                </w:tcPr>
                <w:p w14:paraId="6457F7CE"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413</w:t>
                  </w:r>
                </w:p>
              </w:tc>
            </w:tr>
            <w:tr w:rsidR="00726A3E" w:rsidRPr="00726A3E" w14:paraId="32C14B34" w14:textId="77777777" w:rsidTr="00983C7E">
              <w:tc>
                <w:tcPr>
                  <w:tcW w:w="1862" w:type="dxa"/>
                  <w:shd w:val="clear" w:color="auto" w:fill="FFFFFF" w:themeFill="background1"/>
                </w:tcPr>
                <w:p w14:paraId="7C6DF26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A6120 (east of Lawnswood)</w:t>
                  </w:r>
                </w:p>
              </w:tc>
              <w:tc>
                <w:tcPr>
                  <w:tcW w:w="1862" w:type="dxa"/>
                  <w:shd w:val="clear" w:color="auto" w:fill="FFFFFF" w:themeFill="background1"/>
                </w:tcPr>
                <w:p w14:paraId="20F8508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11</w:t>
                  </w:r>
                </w:p>
              </w:tc>
              <w:tc>
                <w:tcPr>
                  <w:tcW w:w="1862" w:type="dxa"/>
                  <w:shd w:val="clear" w:color="auto" w:fill="FFFFFF" w:themeFill="background1"/>
                </w:tcPr>
                <w:p w14:paraId="7136041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42</w:t>
                  </w:r>
                </w:p>
              </w:tc>
              <w:tc>
                <w:tcPr>
                  <w:tcW w:w="1863" w:type="dxa"/>
                  <w:shd w:val="clear" w:color="auto" w:fill="FFFFFF" w:themeFill="background1"/>
                </w:tcPr>
                <w:p w14:paraId="4046BC6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211</w:t>
                  </w:r>
                </w:p>
              </w:tc>
              <w:tc>
                <w:tcPr>
                  <w:tcW w:w="1863" w:type="dxa"/>
                  <w:shd w:val="clear" w:color="auto" w:fill="FFFFFF" w:themeFill="background1"/>
                </w:tcPr>
                <w:p w14:paraId="74B7303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204</w:t>
                  </w:r>
                </w:p>
              </w:tc>
            </w:tr>
            <w:tr w:rsidR="00726A3E" w:rsidRPr="00726A3E" w14:paraId="6367349C" w14:textId="77777777" w:rsidTr="00983C7E">
              <w:tc>
                <w:tcPr>
                  <w:tcW w:w="1862" w:type="dxa"/>
                  <w:shd w:val="clear" w:color="auto" w:fill="FFFFFF" w:themeFill="background1"/>
                </w:tcPr>
                <w:p w14:paraId="3C6EDDB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lastRenderedPageBreak/>
                    <w:t>A6120 (west of Lawnswood)</w:t>
                  </w:r>
                </w:p>
              </w:tc>
              <w:tc>
                <w:tcPr>
                  <w:tcW w:w="1862" w:type="dxa"/>
                  <w:shd w:val="clear" w:color="auto" w:fill="FFFFFF" w:themeFill="background1"/>
                </w:tcPr>
                <w:p w14:paraId="043D58F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47</w:t>
                  </w:r>
                </w:p>
              </w:tc>
              <w:tc>
                <w:tcPr>
                  <w:tcW w:w="1862" w:type="dxa"/>
                  <w:shd w:val="clear" w:color="auto" w:fill="FFFFFF" w:themeFill="background1"/>
                </w:tcPr>
                <w:p w14:paraId="408A5272"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w:t>
                  </w:r>
                </w:p>
              </w:tc>
              <w:tc>
                <w:tcPr>
                  <w:tcW w:w="1863" w:type="dxa"/>
                  <w:shd w:val="clear" w:color="auto" w:fill="FFFFFF" w:themeFill="background1"/>
                </w:tcPr>
                <w:p w14:paraId="1589B609"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561</w:t>
                  </w:r>
                </w:p>
              </w:tc>
              <w:tc>
                <w:tcPr>
                  <w:tcW w:w="1863" w:type="dxa"/>
                  <w:shd w:val="clear" w:color="auto" w:fill="FFFFFF" w:themeFill="background1"/>
                </w:tcPr>
                <w:p w14:paraId="5F1929D8"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371</w:t>
                  </w:r>
                </w:p>
              </w:tc>
            </w:tr>
          </w:tbl>
          <w:p w14:paraId="095A2928" w14:textId="77777777" w:rsidR="00726A3E" w:rsidRPr="00726A3E" w:rsidRDefault="00726A3E" w:rsidP="00726A3E">
            <w:pPr>
              <w:spacing w:before="120" w:after="120"/>
              <w:rPr>
                <w:rFonts w:cs="Arial"/>
                <w:sz w:val="22"/>
                <w:szCs w:val="22"/>
              </w:rPr>
            </w:pPr>
          </w:p>
          <w:p w14:paraId="62E986E5" w14:textId="3E11DE3D" w:rsidR="00726A3E" w:rsidRPr="00726A3E" w:rsidRDefault="00726A3E" w:rsidP="00726A3E">
            <w:pPr>
              <w:spacing w:before="120" w:after="120"/>
              <w:rPr>
                <w:rFonts w:cs="Arial"/>
                <w:sz w:val="22"/>
                <w:szCs w:val="22"/>
              </w:rPr>
            </w:pPr>
            <w:r w:rsidRPr="00726A3E">
              <w:rPr>
                <w:rFonts w:cs="Arial"/>
                <w:sz w:val="22"/>
                <w:szCs w:val="22"/>
              </w:rPr>
              <w:t xml:space="preserve">Table </w:t>
            </w:r>
            <w:r w:rsidR="00AB060E">
              <w:rPr>
                <w:rFonts w:cs="Arial"/>
                <w:sz w:val="22"/>
                <w:szCs w:val="22"/>
              </w:rPr>
              <w:t>23</w:t>
            </w:r>
            <w:r w:rsidRPr="00726A3E">
              <w:rPr>
                <w:rFonts w:cs="Arial"/>
                <w:sz w:val="22"/>
                <w:szCs w:val="22"/>
              </w:rPr>
              <w:t xml:space="preserve"> sets out the benefits calculated in AMAT for each option.</w:t>
            </w:r>
          </w:p>
          <w:p w14:paraId="33E8F534" w14:textId="063FBFCF" w:rsidR="00726A3E" w:rsidRPr="00726A3E" w:rsidRDefault="00726A3E" w:rsidP="00726A3E">
            <w:pPr>
              <w:spacing w:before="120" w:after="120"/>
              <w:rPr>
                <w:rFonts w:cs="Arial"/>
                <w:b/>
                <w:sz w:val="22"/>
                <w:szCs w:val="22"/>
              </w:rPr>
            </w:pPr>
            <w:r w:rsidRPr="2D319623">
              <w:rPr>
                <w:rFonts w:cs="Arial"/>
                <w:b/>
                <w:bCs/>
                <w:sz w:val="22"/>
                <w:szCs w:val="22"/>
              </w:rPr>
              <w:t xml:space="preserve">Table </w:t>
            </w:r>
            <w:r w:rsidR="00AB060E">
              <w:rPr>
                <w:rFonts w:cs="Arial"/>
                <w:b/>
                <w:bCs/>
                <w:sz w:val="22"/>
                <w:szCs w:val="22"/>
              </w:rPr>
              <w:t>23</w:t>
            </w:r>
            <w:r w:rsidRPr="2D319623">
              <w:rPr>
                <w:rFonts w:cs="Arial"/>
                <w:b/>
                <w:bCs/>
                <w:sz w:val="22"/>
                <w:szCs w:val="22"/>
              </w:rPr>
              <w:t>: Active Travel Benefits (40-year appraisal period</w:t>
            </w:r>
            <w:r w:rsidRPr="2D319623">
              <w:rPr>
                <w:rFonts w:cs="Arial"/>
                <w:b/>
                <w:bCs/>
                <w:sz w:val="22"/>
                <w:szCs w:val="22"/>
                <w:vertAlign w:val="superscript"/>
              </w:rPr>
              <w:footnoteReference w:id="16"/>
            </w:r>
            <w:r w:rsidRPr="2D319623">
              <w:rPr>
                <w:rFonts w:cs="Arial"/>
                <w:b/>
                <w:bCs/>
                <w:sz w:val="22"/>
                <w:szCs w:val="22"/>
              </w:rPr>
              <w:t xml:space="preserve">) in </w:t>
            </w:r>
            <w:proofErr w:type="gramStart"/>
            <w:r w:rsidRPr="2D319623">
              <w:rPr>
                <w:rFonts w:cs="Arial"/>
                <w:b/>
                <w:bCs/>
                <w:sz w:val="22"/>
                <w:szCs w:val="22"/>
              </w:rPr>
              <w:t>£‘</w:t>
            </w:r>
            <w:proofErr w:type="gramEnd"/>
            <w:r w:rsidRPr="2D319623">
              <w:rPr>
                <w:rFonts w:cs="Arial"/>
                <w:b/>
                <w:bCs/>
                <w:sz w:val="22"/>
                <w:szCs w:val="22"/>
              </w:rPr>
              <w:t>000s</w:t>
            </w:r>
          </w:p>
          <w:tbl>
            <w:tblPr>
              <w:tblStyle w:val="TableGrid"/>
              <w:tblW w:w="0" w:type="auto"/>
              <w:tblInd w:w="157" w:type="dxa"/>
              <w:shd w:val="clear" w:color="auto" w:fill="FFFFFF" w:themeFill="background1"/>
              <w:tblLayout w:type="fixed"/>
              <w:tblLook w:val="04A0" w:firstRow="1" w:lastRow="0" w:firstColumn="1" w:lastColumn="0" w:noHBand="0" w:noVBand="1"/>
            </w:tblPr>
            <w:tblGrid>
              <w:gridCol w:w="3544"/>
              <w:gridCol w:w="1843"/>
              <w:gridCol w:w="1701"/>
              <w:gridCol w:w="2003"/>
            </w:tblGrid>
            <w:tr w:rsidR="00726A3E" w:rsidRPr="00726A3E" w14:paraId="4CF1063B" w14:textId="77777777" w:rsidTr="0E69CE11">
              <w:tc>
                <w:tcPr>
                  <w:tcW w:w="3544" w:type="dxa"/>
                  <w:shd w:val="clear" w:color="auto" w:fill="FFFFFF" w:themeFill="background1"/>
                </w:tcPr>
                <w:p w14:paraId="0B13A8F5" w14:textId="77777777" w:rsidR="00726A3E" w:rsidRPr="00726A3E" w:rsidRDefault="00726A3E" w:rsidP="00726A3E">
                  <w:pPr>
                    <w:spacing w:before="120" w:after="120"/>
                    <w:rPr>
                      <w:rFonts w:eastAsiaTheme="minorHAnsi" w:cs="Arial"/>
                      <w:sz w:val="22"/>
                      <w:szCs w:val="22"/>
                      <w:lang w:eastAsia="en-US"/>
                    </w:rPr>
                  </w:pPr>
                </w:p>
              </w:tc>
              <w:tc>
                <w:tcPr>
                  <w:tcW w:w="1843" w:type="dxa"/>
                  <w:shd w:val="clear" w:color="auto" w:fill="FFFFFF" w:themeFill="background1"/>
                </w:tcPr>
                <w:p w14:paraId="0C45630C" w14:textId="67335DCE" w:rsidR="00726A3E" w:rsidRPr="00726A3E" w:rsidRDefault="00726A3E" w:rsidP="006D6167">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Less</w:t>
                  </w:r>
                  <w:r w:rsidR="006D6167">
                    <w:rPr>
                      <w:rFonts w:eastAsiaTheme="minorHAnsi" w:cs="Arial"/>
                      <w:b/>
                      <w:bCs/>
                      <w:sz w:val="22"/>
                      <w:szCs w:val="22"/>
                      <w:lang w:eastAsia="en-US"/>
                    </w:rPr>
                    <w:t xml:space="preserve"> Ambitious</w:t>
                  </w:r>
                </w:p>
              </w:tc>
              <w:tc>
                <w:tcPr>
                  <w:tcW w:w="1701" w:type="dxa"/>
                  <w:shd w:val="clear" w:color="auto" w:fill="FFFFFF" w:themeFill="background1"/>
                </w:tcPr>
                <w:p w14:paraId="5CF584FF" w14:textId="63E3BEC0" w:rsidR="00726A3E" w:rsidRPr="00726A3E" w:rsidRDefault="006D6167" w:rsidP="006D6167">
                  <w:pPr>
                    <w:spacing w:before="120" w:after="120"/>
                    <w:jc w:val="center"/>
                    <w:rPr>
                      <w:rFonts w:eastAsiaTheme="minorHAnsi" w:cs="Arial"/>
                      <w:b/>
                      <w:bCs/>
                      <w:sz w:val="22"/>
                      <w:szCs w:val="22"/>
                      <w:lang w:eastAsia="en-US"/>
                    </w:rPr>
                  </w:pPr>
                  <w:r>
                    <w:rPr>
                      <w:rFonts w:eastAsiaTheme="minorHAnsi" w:cs="Arial"/>
                      <w:b/>
                      <w:bCs/>
                      <w:sz w:val="22"/>
                      <w:szCs w:val="22"/>
                      <w:lang w:eastAsia="en-US"/>
                    </w:rPr>
                    <w:t>Preferred</w:t>
                  </w:r>
                </w:p>
              </w:tc>
              <w:tc>
                <w:tcPr>
                  <w:tcW w:w="2003" w:type="dxa"/>
                  <w:shd w:val="clear" w:color="auto" w:fill="FFFFFF" w:themeFill="background1"/>
                </w:tcPr>
                <w:p w14:paraId="51FC08F8" w14:textId="26475234" w:rsidR="00726A3E" w:rsidRPr="00726A3E" w:rsidRDefault="006D6167" w:rsidP="006D6167">
                  <w:pPr>
                    <w:spacing w:before="120" w:after="120"/>
                    <w:jc w:val="center"/>
                    <w:rPr>
                      <w:rFonts w:eastAsiaTheme="minorHAnsi" w:cs="Arial"/>
                      <w:b/>
                      <w:bCs/>
                      <w:sz w:val="22"/>
                      <w:szCs w:val="22"/>
                      <w:lang w:eastAsia="en-US"/>
                    </w:rPr>
                  </w:pPr>
                  <w:r>
                    <w:rPr>
                      <w:rFonts w:eastAsiaTheme="minorHAnsi" w:cs="Arial"/>
                      <w:b/>
                      <w:bCs/>
                      <w:sz w:val="22"/>
                      <w:szCs w:val="22"/>
                      <w:lang w:eastAsia="en-US"/>
                    </w:rPr>
                    <w:t>More Ambitious</w:t>
                  </w:r>
                </w:p>
              </w:tc>
            </w:tr>
            <w:tr w:rsidR="00726A3E" w:rsidRPr="00726A3E" w14:paraId="5551B86E" w14:textId="77777777" w:rsidTr="0E69CE11">
              <w:tc>
                <w:tcPr>
                  <w:tcW w:w="3544" w:type="dxa"/>
                  <w:shd w:val="clear" w:color="auto" w:fill="FFFFFF" w:themeFill="background1"/>
                </w:tcPr>
                <w:p w14:paraId="5588F41A"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Congestion benefit</w:t>
                  </w:r>
                </w:p>
              </w:tc>
              <w:tc>
                <w:tcPr>
                  <w:tcW w:w="1843" w:type="dxa"/>
                  <w:shd w:val="clear" w:color="auto" w:fill="FFFFFF" w:themeFill="background1"/>
                </w:tcPr>
                <w:p w14:paraId="02096E2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£387</w:t>
                  </w:r>
                </w:p>
              </w:tc>
              <w:tc>
                <w:tcPr>
                  <w:tcW w:w="1701" w:type="dxa"/>
                  <w:shd w:val="clear" w:color="auto" w:fill="FFFFFF" w:themeFill="background1"/>
                </w:tcPr>
                <w:p w14:paraId="3ED38671"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£490</w:t>
                  </w:r>
                </w:p>
              </w:tc>
              <w:tc>
                <w:tcPr>
                  <w:tcW w:w="2003" w:type="dxa"/>
                  <w:shd w:val="clear" w:color="auto" w:fill="FFFFFF" w:themeFill="background1"/>
                </w:tcPr>
                <w:p w14:paraId="53D96056"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£516</w:t>
                  </w:r>
                </w:p>
              </w:tc>
            </w:tr>
            <w:tr w:rsidR="00726A3E" w:rsidRPr="00726A3E" w14:paraId="1C59324D" w14:textId="77777777" w:rsidTr="0E69CE11">
              <w:tc>
                <w:tcPr>
                  <w:tcW w:w="3544" w:type="dxa"/>
                  <w:shd w:val="clear" w:color="auto" w:fill="FFFFFF" w:themeFill="background1"/>
                </w:tcPr>
                <w:p w14:paraId="3B1D3119"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Infrastructure maintenance</w:t>
                  </w:r>
                </w:p>
              </w:tc>
              <w:tc>
                <w:tcPr>
                  <w:tcW w:w="1843" w:type="dxa"/>
                  <w:shd w:val="clear" w:color="auto" w:fill="FFFFFF" w:themeFill="background1"/>
                </w:tcPr>
                <w:p w14:paraId="69F15D74"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w:t>
                  </w:r>
                </w:p>
              </w:tc>
              <w:tc>
                <w:tcPr>
                  <w:tcW w:w="1701" w:type="dxa"/>
                  <w:shd w:val="clear" w:color="auto" w:fill="FFFFFF" w:themeFill="background1"/>
                </w:tcPr>
                <w:p w14:paraId="6B9B0F0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w:t>
                  </w:r>
                </w:p>
              </w:tc>
              <w:tc>
                <w:tcPr>
                  <w:tcW w:w="2003" w:type="dxa"/>
                  <w:shd w:val="clear" w:color="auto" w:fill="FFFFFF" w:themeFill="background1"/>
                </w:tcPr>
                <w:p w14:paraId="369C118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w:t>
                  </w:r>
                </w:p>
              </w:tc>
            </w:tr>
            <w:tr w:rsidR="00726A3E" w:rsidRPr="00726A3E" w14:paraId="7EE58EB0" w14:textId="77777777" w:rsidTr="0E69CE11">
              <w:tc>
                <w:tcPr>
                  <w:tcW w:w="3544" w:type="dxa"/>
                  <w:shd w:val="clear" w:color="auto" w:fill="FFFFFF" w:themeFill="background1"/>
                </w:tcPr>
                <w:p w14:paraId="24EB67AD"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Accident</w:t>
                  </w:r>
                </w:p>
              </w:tc>
              <w:tc>
                <w:tcPr>
                  <w:tcW w:w="1843" w:type="dxa"/>
                  <w:shd w:val="clear" w:color="auto" w:fill="FFFFFF" w:themeFill="background1"/>
                </w:tcPr>
                <w:p w14:paraId="75F5180F"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£33</w:t>
                  </w:r>
                </w:p>
              </w:tc>
              <w:tc>
                <w:tcPr>
                  <w:tcW w:w="1701" w:type="dxa"/>
                  <w:shd w:val="clear" w:color="auto" w:fill="FFFFFF" w:themeFill="background1"/>
                </w:tcPr>
                <w:p w14:paraId="56A8EAD6"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£42</w:t>
                  </w:r>
                </w:p>
              </w:tc>
              <w:tc>
                <w:tcPr>
                  <w:tcW w:w="2003" w:type="dxa"/>
                  <w:shd w:val="clear" w:color="auto" w:fill="FFFFFF" w:themeFill="background1"/>
                </w:tcPr>
                <w:p w14:paraId="2946097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£44</w:t>
                  </w:r>
                </w:p>
              </w:tc>
            </w:tr>
            <w:tr w:rsidR="00726A3E" w:rsidRPr="00726A3E" w14:paraId="0C8CD576" w14:textId="77777777" w:rsidTr="0E69CE11">
              <w:tc>
                <w:tcPr>
                  <w:tcW w:w="3544" w:type="dxa"/>
                  <w:shd w:val="clear" w:color="auto" w:fill="FFFFFF" w:themeFill="background1"/>
                </w:tcPr>
                <w:p w14:paraId="479FF73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Local air quality</w:t>
                  </w:r>
                </w:p>
              </w:tc>
              <w:tc>
                <w:tcPr>
                  <w:tcW w:w="1843" w:type="dxa"/>
                  <w:shd w:val="clear" w:color="auto" w:fill="FFFFFF" w:themeFill="background1"/>
                </w:tcPr>
                <w:p w14:paraId="5EDAD303"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£6</w:t>
                  </w:r>
                </w:p>
              </w:tc>
              <w:tc>
                <w:tcPr>
                  <w:tcW w:w="1701" w:type="dxa"/>
                  <w:shd w:val="clear" w:color="auto" w:fill="FFFFFF" w:themeFill="background1"/>
                </w:tcPr>
                <w:p w14:paraId="0BDE0D7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£7</w:t>
                  </w:r>
                </w:p>
              </w:tc>
              <w:tc>
                <w:tcPr>
                  <w:tcW w:w="2003" w:type="dxa"/>
                  <w:shd w:val="clear" w:color="auto" w:fill="FFFFFF" w:themeFill="background1"/>
                </w:tcPr>
                <w:p w14:paraId="60B7F708"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£8</w:t>
                  </w:r>
                </w:p>
              </w:tc>
            </w:tr>
            <w:tr w:rsidR="00726A3E" w:rsidRPr="00726A3E" w14:paraId="624CF8B5" w14:textId="77777777" w:rsidTr="0E69CE11">
              <w:tc>
                <w:tcPr>
                  <w:tcW w:w="3544" w:type="dxa"/>
                  <w:shd w:val="clear" w:color="auto" w:fill="FFFFFF" w:themeFill="background1"/>
                </w:tcPr>
                <w:p w14:paraId="11E5C46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Noise</w:t>
                  </w:r>
                </w:p>
              </w:tc>
              <w:tc>
                <w:tcPr>
                  <w:tcW w:w="1843" w:type="dxa"/>
                  <w:shd w:val="clear" w:color="auto" w:fill="FFFFFF" w:themeFill="background1"/>
                </w:tcPr>
                <w:p w14:paraId="36AC16D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w:t>
                  </w:r>
                </w:p>
              </w:tc>
              <w:tc>
                <w:tcPr>
                  <w:tcW w:w="1701" w:type="dxa"/>
                  <w:shd w:val="clear" w:color="auto" w:fill="FFFFFF" w:themeFill="background1"/>
                </w:tcPr>
                <w:p w14:paraId="02F4AF71"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w:t>
                  </w:r>
                </w:p>
              </w:tc>
              <w:tc>
                <w:tcPr>
                  <w:tcW w:w="2003" w:type="dxa"/>
                  <w:shd w:val="clear" w:color="auto" w:fill="FFFFFF" w:themeFill="background1"/>
                </w:tcPr>
                <w:p w14:paraId="7FFB2F2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w:t>
                  </w:r>
                </w:p>
              </w:tc>
            </w:tr>
            <w:tr w:rsidR="00726A3E" w:rsidRPr="00726A3E" w14:paraId="3EFD4B74" w14:textId="77777777" w:rsidTr="0E69CE11">
              <w:tc>
                <w:tcPr>
                  <w:tcW w:w="3544" w:type="dxa"/>
                  <w:shd w:val="clear" w:color="auto" w:fill="FFFFFF" w:themeFill="background1"/>
                </w:tcPr>
                <w:p w14:paraId="3DEE2D2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Greenhouse gases</w:t>
                  </w:r>
                </w:p>
              </w:tc>
              <w:tc>
                <w:tcPr>
                  <w:tcW w:w="1843" w:type="dxa"/>
                  <w:shd w:val="clear" w:color="auto" w:fill="FFFFFF" w:themeFill="background1"/>
                </w:tcPr>
                <w:p w14:paraId="7547964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£16</w:t>
                  </w:r>
                </w:p>
              </w:tc>
              <w:tc>
                <w:tcPr>
                  <w:tcW w:w="1701" w:type="dxa"/>
                  <w:shd w:val="clear" w:color="auto" w:fill="FFFFFF" w:themeFill="background1"/>
                </w:tcPr>
                <w:p w14:paraId="565DCCF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£20</w:t>
                  </w:r>
                </w:p>
              </w:tc>
              <w:tc>
                <w:tcPr>
                  <w:tcW w:w="2003" w:type="dxa"/>
                  <w:shd w:val="clear" w:color="auto" w:fill="FFFFFF" w:themeFill="background1"/>
                </w:tcPr>
                <w:p w14:paraId="678D9E43"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£21</w:t>
                  </w:r>
                </w:p>
              </w:tc>
            </w:tr>
            <w:tr w:rsidR="00726A3E" w:rsidRPr="00726A3E" w14:paraId="1861DB01" w14:textId="77777777" w:rsidTr="0E69CE11">
              <w:tc>
                <w:tcPr>
                  <w:tcW w:w="3544" w:type="dxa"/>
                  <w:shd w:val="clear" w:color="auto" w:fill="FFFFFF" w:themeFill="background1"/>
                </w:tcPr>
                <w:p w14:paraId="1644763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Reduced risk of premature death</w:t>
                  </w:r>
                </w:p>
              </w:tc>
              <w:tc>
                <w:tcPr>
                  <w:tcW w:w="1843" w:type="dxa"/>
                  <w:shd w:val="clear" w:color="auto" w:fill="FFFFFF" w:themeFill="background1"/>
                </w:tcPr>
                <w:p w14:paraId="5B76C922"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£6,142</w:t>
                  </w:r>
                </w:p>
              </w:tc>
              <w:tc>
                <w:tcPr>
                  <w:tcW w:w="1701" w:type="dxa"/>
                  <w:shd w:val="clear" w:color="auto" w:fill="FFFFFF" w:themeFill="background1"/>
                </w:tcPr>
                <w:p w14:paraId="770EF1F1"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£7,373</w:t>
                  </w:r>
                </w:p>
              </w:tc>
              <w:tc>
                <w:tcPr>
                  <w:tcW w:w="2003" w:type="dxa"/>
                  <w:shd w:val="clear" w:color="auto" w:fill="FFFFFF" w:themeFill="background1"/>
                </w:tcPr>
                <w:p w14:paraId="1364AD8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£7,918</w:t>
                  </w:r>
                </w:p>
              </w:tc>
            </w:tr>
            <w:tr w:rsidR="00726A3E" w:rsidRPr="00726A3E" w14:paraId="15EFB4B4" w14:textId="77777777" w:rsidTr="0E69CE11">
              <w:tc>
                <w:tcPr>
                  <w:tcW w:w="3544" w:type="dxa"/>
                  <w:shd w:val="clear" w:color="auto" w:fill="FFFFFF" w:themeFill="background1"/>
                </w:tcPr>
                <w:p w14:paraId="7D1B695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Absenteeism</w:t>
                  </w:r>
                </w:p>
              </w:tc>
              <w:tc>
                <w:tcPr>
                  <w:tcW w:w="1843" w:type="dxa"/>
                  <w:shd w:val="clear" w:color="auto" w:fill="FFFFFF" w:themeFill="background1"/>
                </w:tcPr>
                <w:p w14:paraId="1FA5F0E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£937</w:t>
                  </w:r>
                </w:p>
              </w:tc>
              <w:tc>
                <w:tcPr>
                  <w:tcW w:w="1701" w:type="dxa"/>
                  <w:shd w:val="clear" w:color="auto" w:fill="FFFFFF" w:themeFill="background1"/>
                </w:tcPr>
                <w:p w14:paraId="3C167DFE"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£1,069</w:t>
                  </w:r>
                </w:p>
              </w:tc>
              <w:tc>
                <w:tcPr>
                  <w:tcW w:w="2003" w:type="dxa"/>
                  <w:shd w:val="clear" w:color="auto" w:fill="FFFFFF" w:themeFill="background1"/>
                </w:tcPr>
                <w:p w14:paraId="45EC511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£1,171</w:t>
                  </w:r>
                </w:p>
              </w:tc>
            </w:tr>
            <w:tr w:rsidR="00726A3E" w:rsidRPr="00726A3E" w14:paraId="524F71E8" w14:textId="77777777" w:rsidTr="0E69CE11">
              <w:tc>
                <w:tcPr>
                  <w:tcW w:w="3544" w:type="dxa"/>
                  <w:shd w:val="clear" w:color="auto" w:fill="FFFFFF" w:themeFill="background1"/>
                </w:tcPr>
                <w:p w14:paraId="27F40C99"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Journey ambience</w:t>
                  </w:r>
                </w:p>
              </w:tc>
              <w:tc>
                <w:tcPr>
                  <w:tcW w:w="1843" w:type="dxa"/>
                  <w:shd w:val="clear" w:color="auto" w:fill="FFFFFF" w:themeFill="background1"/>
                </w:tcPr>
                <w:p w14:paraId="58940DB1" w14:textId="3341AA5A" w:rsidR="00726A3E" w:rsidRPr="00726A3E" w:rsidRDefault="6CEC23CB" w:rsidP="0E69CE11">
                  <w:pPr>
                    <w:spacing w:before="120" w:after="120"/>
                    <w:rPr>
                      <w:rFonts w:eastAsiaTheme="minorEastAsia" w:cs="Arial"/>
                      <w:sz w:val="22"/>
                      <w:szCs w:val="22"/>
                      <w:lang w:eastAsia="en-US"/>
                    </w:rPr>
                  </w:pPr>
                  <w:r w:rsidRPr="0E69CE11">
                    <w:rPr>
                      <w:rFonts w:eastAsiaTheme="minorEastAsia" w:cs="Arial"/>
                      <w:sz w:val="22"/>
                      <w:szCs w:val="22"/>
                      <w:lang w:eastAsia="en-US"/>
                    </w:rPr>
                    <w:t>£15</w:t>
                  </w:r>
                  <w:r w:rsidR="368E916A" w:rsidRPr="0E69CE11">
                    <w:rPr>
                      <w:rFonts w:eastAsiaTheme="minorEastAsia" w:cs="Arial"/>
                      <w:sz w:val="22"/>
                      <w:szCs w:val="22"/>
                      <w:lang w:eastAsia="en-US"/>
                    </w:rPr>
                    <w:t>8</w:t>
                  </w:r>
                </w:p>
              </w:tc>
              <w:tc>
                <w:tcPr>
                  <w:tcW w:w="1701" w:type="dxa"/>
                  <w:shd w:val="clear" w:color="auto" w:fill="FFFFFF" w:themeFill="background1"/>
                </w:tcPr>
                <w:p w14:paraId="42DE1D69"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£195</w:t>
                  </w:r>
                </w:p>
              </w:tc>
              <w:tc>
                <w:tcPr>
                  <w:tcW w:w="2003" w:type="dxa"/>
                  <w:shd w:val="clear" w:color="auto" w:fill="FFFFFF" w:themeFill="background1"/>
                </w:tcPr>
                <w:p w14:paraId="5E1B246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£295</w:t>
                  </w:r>
                </w:p>
              </w:tc>
            </w:tr>
            <w:tr w:rsidR="00726A3E" w:rsidRPr="00726A3E" w14:paraId="6C67D9F9" w14:textId="77777777" w:rsidTr="0E69CE11">
              <w:tc>
                <w:tcPr>
                  <w:tcW w:w="3544" w:type="dxa"/>
                  <w:shd w:val="clear" w:color="auto" w:fill="FFFFFF" w:themeFill="background1"/>
                </w:tcPr>
                <w:p w14:paraId="4CD1B4D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Indirect taxation</w:t>
                  </w:r>
                </w:p>
              </w:tc>
              <w:tc>
                <w:tcPr>
                  <w:tcW w:w="1843" w:type="dxa"/>
                  <w:shd w:val="clear" w:color="auto" w:fill="FFFFFF" w:themeFill="background1"/>
                </w:tcPr>
                <w:p w14:paraId="2414452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-£16</w:t>
                  </w:r>
                </w:p>
              </w:tc>
              <w:tc>
                <w:tcPr>
                  <w:tcW w:w="1701" w:type="dxa"/>
                  <w:shd w:val="clear" w:color="auto" w:fill="FFFFFF" w:themeFill="background1"/>
                </w:tcPr>
                <w:p w14:paraId="38AC910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-£21</w:t>
                  </w:r>
                </w:p>
              </w:tc>
              <w:tc>
                <w:tcPr>
                  <w:tcW w:w="2003" w:type="dxa"/>
                  <w:shd w:val="clear" w:color="auto" w:fill="FFFFFF" w:themeFill="background1"/>
                </w:tcPr>
                <w:p w14:paraId="4F438591"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-£22</w:t>
                  </w:r>
                </w:p>
              </w:tc>
            </w:tr>
            <w:tr w:rsidR="00726A3E" w:rsidRPr="00726A3E" w14:paraId="7C4C20B0" w14:textId="77777777" w:rsidTr="0E69CE11">
              <w:tc>
                <w:tcPr>
                  <w:tcW w:w="3544" w:type="dxa"/>
                  <w:shd w:val="clear" w:color="auto" w:fill="FFFFFF" w:themeFill="background1"/>
                </w:tcPr>
                <w:p w14:paraId="67221E8A"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TOTAL PVB</w:t>
                  </w:r>
                </w:p>
              </w:tc>
              <w:tc>
                <w:tcPr>
                  <w:tcW w:w="1843" w:type="dxa"/>
                  <w:shd w:val="clear" w:color="auto" w:fill="FFFFFF" w:themeFill="background1"/>
                </w:tcPr>
                <w:p w14:paraId="22FA825B" w14:textId="7930FC82" w:rsidR="00726A3E" w:rsidRPr="00726A3E" w:rsidRDefault="6CEC23CB" w:rsidP="0E69CE11">
                  <w:pPr>
                    <w:spacing w:before="120" w:after="120"/>
                    <w:rPr>
                      <w:rFonts w:eastAsiaTheme="minorEastAsia" w:cs="Arial"/>
                      <w:b/>
                      <w:bCs/>
                      <w:sz w:val="22"/>
                      <w:szCs w:val="22"/>
                      <w:lang w:eastAsia="en-US"/>
                    </w:rPr>
                  </w:pPr>
                  <w:r w:rsidRPr="0E69CE11">
                    <w:rPr>
                      <w:rFonts w:eastAsiaTheme="minorEastAsia" w:cs="Arial"/>
                      <w:b/>
                      <w:bCs/>
                      <w:sz w:val="22"/>
                      <w:szCs w:val="22"/>
                      <w:lang w:eastAsia="en-US"/>
                    </w:rPr>
                    <w:t>£7,66</w:t>
                  </w:r>
                  <w:r w:rsidR="2B34B024" w:rsidRPr="0E69CE11">
                    <w:rPr>
                      <w:rFonts w:eastAsiaTheme="minorEastAsia" w:cs="Arial"/>
                      <w:b/>
                      <w:bCs/>
                      <w:sz w:val="22"/>
                      <w:szCs w:val="22"/>
                      <w:lang w:eastAsia="en-US"/>
                    </w:rPr>
                    <w:t>7</w:t>
                  </w:r>
                </w:p>
              </w:tc>
              <w:tc>
                <w:tcPr>
                  <w:tcW w:w="1701" w:type="dxa"/>
                  <w:shd w:val="clear" w:color="auto" w:fill="FFFFFF" w:themeFill="background1"/>
                </w:tcPr>
                <w:p w14:paraId="7F6797F3" w14:textId="675401CF" w:rsidR="00726A3E" w:rsidRPr="00726A3E" w:rsidRDefault="6CEC23CB" w:rsidP="0E69CE11">
                  <w:pPr>
                    <w:spacing w:before="120" w:after="120"/>
                    <w:rPr>
                      <w:rFonts w:eastAsiaTheme="minorEastAsia" w:cs="Arial"/>
                      <w:b/>
                      <w:bCs/>
                      <w:sz w:val="22"/>
                      <w:szCs w:val="22"/>
                      <w:lang w:eastAsia="en-US"/>
                    </w:rPr>
                  </w:pPr>
                  <w:r w:rsidRPr="0E69CE11">
                    <w:rPr>
                      <w:rFonts w:eastAsiaTheme="minorEastAsia" w:cs="Arial"/>
                      <w:b/>
                      <w:bCs/>
                      <w:sz w:val="22"/>
                      <w:szCs w:val="22"/>
                      <w:lang w:eastAsia="en-US"/>
                    </w:rPr>
                    <w:t>£9,1</w:t>
                  </w:r>
                  <w:r w:rsidR="6650025E" w:rsidRPr="0E69CE11">
                    <w:rPr>
                      <w:rFonts w:eastAsiaTheme="minorEastAsia" w:cs="Arial"/>
                      <w:b/>
                      <w:bCs/>
                      <w:sz w:val="22"/>
                      <w:szCs w:val="22"/>
                      <w:lang w:eastAsia="en-US"/>
                    </w:rPr>
                    <w:t>80</w:t>
                  </w:r>
                </w:p>
              </w:tc>
              <w:tc>
                <w:tcPr>
                  <w:tcW w:w="2003" w:type="dxa"/>
                  <w:shd w:val="clear" w:color="auto" w:fill="FFFFFF" w:themeFill="background1"/>
                </w:tcPr>
                <w:p w14:paraId="443D3CA3" w14:textId="1CD64256" w:rsidR="00726A3E" w:rsidRPr="00726A3E" w:rsidRDefault="6CEC23CB" w:rsidP="0E69CE11">
                  <w:pPr>
                    <w:spacing w:before="120" w:after="120"/>
                    <w:rPr>
                      <w:rFonts w:eastAsiaTheme="minorEastAsia" w:cs="Arial"/>
                      <w:b/>
                      <w:bCs/>
                      <w:sz w:val="22"/>
                      <w:szCs w:val="22"/>
                      <w:lang w:eastAsia="en-US"/>
                    </w:rPr>
                  </w:pPr>
                  <w:r w:rsidRPr="0E69CE11">
                    <w:rPr>
                      <w:rFonts w:eastAsiaTheme="minorEastAsia" w:cs="Arial"/>
                      <w:b/>
                      <w:bCs/>
                      <w:sz w:val="22"/>
                      <w:szCs w:val="22"/>
                      <w:lang w:eastAsia="en-US"/>
                    </w:rPr>
                    <w:t>£9,95</w:t>
                  </w:r>
                  <w:r w:rsidR="30DA9774" w:rsidRPr="0E69CE11">
                    <w:rPr>
                      <w:rFonts w:eastAsiaTheme="minorEastAsia" w:cs="Arial"/>
                      <w:b/>
                      <w:bCs/>
                      <w:sz w:val="22"/>
                      <w:szCs w:val="22"/>
                      <w:lang w:eastAsia="en-US"/>
                    </w:rPr>
                    <w:t>5</w:t>
                  </w:r>
                </w:p>
              </w:tc>
            </w:tr>
          </w:tbl>
          <w:p w14:paraId="0F8EFA39" w14:textId="77777777" w:rsidR="00726A3E" w:rsidRPr="00726A3E" w:rsidRDefault="00726A3E" w:rsidP="00726A3E">
            <w:pPr>
              <w:spacing w:before="120" w:after="120"/>
              <w:rPr>
                <w:rFonts w:cs="Arial"/>
                <w:b/>
                <w:bCs/>
                <w:sz w:val="22"/>
                <w:szCs w:val="22"/>
              </w:rPr>
            </w:pPr>
            <w:r w:rsidRPr="00726A3E">
              <w:rPr>
                <w:rFonts w:cs="Arial"/>
                <w:b/>
                <w:bCs/>
                <w:sz w:val="22"/>
                <w:szCs w:val="22"/>
              </w:rPr>
              <w:t>Active Travel Safety Impacts</w:t>
            </w:r>
          </w:p>
          <w:p w14:paraId="7B2220F7" w14:textId="170E05BB" w:rsidR="00726A3E" w:rsidRPr="009B27A0" w:rsidRDefault="00726A3E" w:rsidP="00726A3E">
            <w:pPr>
              <w:spacing w:before="120" w:after="120"/>
              <w:rPr>
                <w:rFonts w:cs="Arial"/>
              </w:rPr>
            </w:pPr>
            <w:r w:rsidRPr="009B27A0">
              <w:rPr>
                <w:rFonts w:cs="Arial"/>
              </w:rPr>
              <w:t xml:space="preserve">To assess the safety benefits of the Scheme to pedestrians and cyclists </w:t>
            </w:r>
            <w:proofErr w:type="gramStart"/>
            <w:r w:rsidRPr="009B27A0">
              <w:rPr>
                <w:rFonts w:cs="Arial"/>
              </w:rPr>
              <w:t>as a result of</w:t>
            </w:r>
            <w:proofErr w:type="gramEnd"/>
            <w:r w:rsidRPr="009B27A0">
              <w:rPr>
                <w:rFonts w:cs="Arial"/>
              </w:rPr>
              <w:t xml:space="preserve"> the improved crossing facilities, a casualty prevention calculation has been undertaken. Collision data for 2015-2019 (to omit the impact of Covid-19 as the Scheme is aiming to address issues identified with the junction pre-Covid) has been analysed to calculate the annual average number of collisions involving pedestrians and cyclists in the vicinity of Lawnswood </w:t>
            </w:r>
            <w:r w:rsidR="00815712" w:rsidRPr="009B27A0">
              <w:rPr>
                <w:rFonts w:cs="Arial"/>
              </w:rPr>
              <w:t>r</w:t>
            </w:r>
            <w:r w:rsidRPr="009B27A0">
              <w:rPr>
                <w:rFonts w:cs="Arial"/>
              </w:rPr>
              <w:t xml:space="preserve">oundabout (for all Do Something options) and the Otley Road/Otley Old Road junction (for the Do Something </w:t>
            </w:r>
            <w:r w:rsidR="00815712" w:rsidRPr="009B27A0">
              <w:rPr>
                <w:rFonts w:cs="Arial"/>
              </w:rPr>
              <w:t>– More Ambitious</w:t>
            </w:r>
            <w:r w:rsidRPr="009B27A0">
              <w:rPr>
                <w:rFonts w:cs="Arial"/>
              </w:rPr>
              <w:t xml:space="preserve"> option). The number of collisions involving pedestrians and cyclists at the roundabout and Otley Old Road is shown </w:t>
            </w:r>
            <w:r w:rsidR="00815712" w:rsidRPr="009B27A0">
              <w:rPr>
                <w:rFonts w:cs="Arial"/>
              </w:rPr>
              <w:t xml:space="preserve">in Table </w:t>
            </w:r>
            <w:r w:rsidR="00AB060E" w:rsidRPr="009B27A0">
              <w:rPr>
                <w:rFonts w:cs="Arial"/>
              </w:rPr>
              <w:t>24</w:t>
            </w:r>
            <w:r w:rsidRPr="009B27A0">
              <w:rPr>
                <w:rFonts w:cs="Arial"/>
              </w:rPr>
              <w:t>. It should be noted that the analysis showed no collisions involving pedestrians occurred at either the roundabout or Otley Old Road/Otley Road junction.</w:t>
            </w:r>
          </w:p>
          <w:p w14:paraId="67578FC6" w14:textId="3843F374"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AB060E">
              <w:rPr>
                <w:rFonts w:cs="Arial"/>
                <w:b/>
                <w:bCs/>
                <w:sz w:val="22"/>
                <w:szCs w:val="22"/>
              </w:rPr>
              <w:t>24.</w:t>
            </w:r>
            <w:r w:rsidRPr="00726A3E">
              <w:rPr>
                <w:rFonts w:cs="Arial"/>
                <w:b/>
                <w:sz w:val="22"/>
                <w:szCs w:val="22"/>
              </w:rPr>
              <w:t xml:space="preserve"> Total and annual average number of collisions involving pedestrians and cyclists (2015-2019)</w:t>
            </w:r>
          </w:p>
          <w:tbl>
            <w:tblPr>
              <w:tblStyle w:val="TableGrid"/>
              <w:tblW w:w="9312" w:type="dxa"/>
              <w:tblInd w:w="162" w:type="dxa"/>
              <w:shd w:val="clear" w:color="auto" w:fill="FFFFFF" w:themeFill="background1"/>
              <w:tblLayout w:type="fixed"/>
              <w:tblLook w:val="04A0" w:firstRow="1" w:lastRow="0" w:firstColumn="1" w:lastColumn="0" w:noHBand="0" w:noVBand="1"/>
            </w:tblPr>
            <w:tblGrid>
              <w:gridCol w:w="2976"/>
              <w:gridCol w:w="3232"/>
              <w:gridCol w:w="3104"/>
            </w:tblGrid>
            <w:tr w:rsidR="00726A3E" w:rsidRPr="00726A3E" w14:paraId="2ECC9FF7" w14:textId="77777777" w:rsidTr="00983C7E">
              <w:tc>
                <w:tcPr>
                  <w:tcW w:w="2976" w:type="dxa"/>
                  <w:shd w:val="clear" w:color="auto" w:fill="FFFFFF" w:themeFill="background1"/>
                </w:tcPr>
                <w:p w14:paraId="25339C70" w14:textId="74AECFD6" w:rsidR="00726A3E" w:rsidRPr="00815712" w:rsidRDefault="00815712" w:rsidP="00815712">
                  <w:pPr>
                    <w:spacing w:before="120" w:after="120"/>
                    <w:jc w:val="center"/>
                    <w:rPr>
                      <w:rFonts w:eastAsiaTheme="minorHAnsi" w:cs="Arial"/>
                      <w:b/>
                      <w:bCs/>
                      <w:sz w:val="22"/>
                      <w:szCs w:val="22"/>
                      <w:lang w:eastAsia="en-US"/>
                    </w:rPr>
                  </w:pPr>
                  <w:r w:rsidRPr="00815712">
                    <w:rPr>
                      <w:rFonts w:eastAsiaTheme="minorHAnsi" w:cs="Arial"/>
                      <w:b/>
                      <w:bCs/>
                      <w:sz w:val="22"/>
                      <w:szCs w:val="22"/>
                      <w:lang w:eastAsia="en-US"/>
                    </w:rPr>
                    <w:lastRenderedPageBreak/>
                    <w:t>Junction</w:t>
                  </w:r>
                </w:p>
              </w:tc>
              <w:tc>
                <w:tcPr>
                  <w:tcW w:w="3232" w:type="dxa"/>
                  <w:shd w:val="clear" w:color="auto" w:fill="FFFFFF" w:themeFill="background1"/>
                </w:tcPr>
                <w:p w14:paraId="480531AE"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Total collisions (2015-2019)</w:t>
                  </w:r>
                </w:p>
              </w:tc>
              <w:tc>
                <w:tcPr>
                  <w:tcW w:w="3104" w:type="dxa"/>
                  <w:shd w:val="clear" w:color="auto" w:fill="FFFFFF" w:themeFill="background1"/>
                </w:tcPr>
                <w:p w14:paraId="0A4FB482"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Annual average</w:t>
                  </w:r>
                </w:p>
              </w:tc>
            </w:tr>
            <w:tr w:rsidR="00726A3E" w:rsidRPr="00726A3E" w14:paraId="4A1927B4" w14:textId="77777777" w:rsidTr="00983C7E">
              <w:tc>
                <w:tcPr>
                  <w:tcW w:w="2976" w:type="dxa"/>
                  <w:shd w:val="clear" w:color="auto" w:fill="FFFFFF" w:themeFill="background1"/>
                </w:tcPr>
                <w:p w14:paraId="7B219E2B"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Lawnswood Roundabout</w:t>
                  </w:r>
                </w:p>
              </w:tc>
              <w:tc>
                <w:tcPr>
                  <w:tcW w:w="3232" w:type="dxa"/>
                  <w:shd w:val="clear" w:color="auto" w:fill="FFFFFF" w:themeFill="background1"/>
                </w:tcPr>
                <w:p w14:paraId="53BDD6D9"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18</w:t>
                  </w:r>
                </w:p>
              </w:tc>
              <w:tc>
                <w:tcPr>
                  <w:tcW w:w="3104" w:type="dxa"/>
                  <w:shd w:val="clear" w:color="auto" w:fill="FFFFFF" w:themeFill="background1"/>
                </w:tcPr>
                <w:p w14:paraId="34E82D28"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3.6</w:t>
                  </w:r>
                </w:p>
              </w:tc>
            </w:tr>
            <w:tr w:rsidR="00726A3E" w:rsidRPr="00726A3E" w14:paraId="2E164FA8" w14:textId="77777777" w:rsidTr="00983C7E">
              <w:tc>
                <w:tcPr>
                  <w:tcW w:w="2976" w:type="dxa"/>
                  <w:shd w:val="clear" w:color="auto" w:fill="FFFFFF" w:themeFill="background1"/>
                </w:tcPr>
                <w:p w14:paraId="42150BDE"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Otley Old Road/Otley Road junction</w:t>
                  </w:r>
                </w:p>
              </w:tc>
              <w:tc>
                <w:tcPr>
                  <w:tcW w:w="3232" w:type="dxa"/>
                  <w:shd w:val="clear" w:color="auto" w:fill="FFFFFF" w:themeFill="background1"/>
                </w:tcPr>
                <w:p w14:paraId="3C751792"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1</w:t>
                  </w:r>
                </w:p>
              </w:tc>
              <w:tc>
                <w:tcPr>
                  <w:tcW w:w="3104" w:type="dxa"/>
                  <w:shd w:val="clear" w:color="auto" w:fill="FFFFFF" w:themeFill="background1"/>
                </w:tcPr>
                <w:p w14:paraId="7316004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0.2</w:t>
                  </w:r>
                </w:p>
              </w:tc>
            </w:tr>
          </w:tbl>
          <w:p w14:paraId="28FAB72D" w14:textId="77777777" w:rsidR="00726A3E" w:rsidRPr="00726A3E" w:rsidRDefault="00726A3E" w:rsidP="00726A3E">
            <w:pPr>
              <w:spacing w:before="120" w:after="120"/>
              <w:rPr>
                <w:rFonts w:cs="Arial"/>
                <w:sz w:val="22"/>
                <w:szCs w:val="22"/>
              </w:rPr>
            </w:pPr>
            <w:r w:rsidRPr="00726A3E">
              <w:rPr>
                <w:rFonts w:cs="Arial"/>
                <w:sz w:val="22"/>
                <w:szCs w:val="22"/>
              </w:rPr>
              <w:t>Source: Crashmap</w:t>
            </w:r>
          </w:p>
          <w:p w14:paraId="3551F657" w14:textId="77777777" w:rsidR="00726A3E" w:rsidRPr="009B27A0" w:rsidRDefault="00726A3E" w:rsidP="00726A3E">
            <w:pPr>
              <w:spacing w:before="120" w:after="120"/>
              <w:rPr>
                <w:rFonts w:cs="Arial"/>
              </w:rPr>
            </w:pPr>
            <w:r w:rsidRPr="009B27A0">
              <w:rPr>
                <w:rFonts w:cs="Arial"/>
              </w:rPr>
              <w:t xml:space="preserve">It is unlikely that the Scheme will result in a complete eradication of collisions involving pedestrians and cyclists, especially if more cyclists and pedestrians are crossing the junctions </w:t>
            </w:r>
            <w:proofErr w:type="gramStart"/>
            <w:r w:rsidRPr="009B27A0">
              <w:rPr>
                <w:rFonts w:cs="Arial"/>
              </w:rPr>
              <w:t>as a result of</w:t>
            </w:r>
            <w:proofErr w:type="gramEnd"/>
            <w:r w:rsidRPr="009B27A0">
              <w:rPr>
                <w:rFonts w:cs="Arial"/>
              </w:rPr>
              <w:t xml:space="preserve"> the Scheme. To understand an appropriate assumption for the reduction in collisions, a study undertaken by Transport for London (2005)</w:t>
            </w:r>
            <w:r w:rsidRPr="009B27A0">
              <w:rPr>
                <w:rFonts w:cs="Arial"/>
                <w:vertAlign w:val="superscript"/>
              </w:rPr>
              <w:footnoteReference w:id="17"/>
            </w:r>
            <w:r w:rsidRPr="009B27A0">
              <w:rPr>
                <w:rFonts w:cs="Arial"/>
              </w:rPr>
              <w:t xml:space="preserve"> on the effectiveness of traffic signals at roundabout in relation to safety benefits for pedestrians and cyclists has been used. The study found that across 10 roundabouts, there was an average 80% reduction in collisions involving a pedal cycle once the roundabouts had been signalised. This percentage reduction has been applied to the annual average collision saving and monetised using TAG Databook casualty prevention values from Table A4.1.2. This annual monetised benefit has then been applied across the full appraisal period.</w:t>
            </w:r>
          </w:p>
          <w:p w14:paraId="24643BE7" w14:textId="7BF724E9" w:rsidR="00726A3E" w:rsidRPr="009B27A0" w:rsidRDefault="00726A3E" w:rsidP="00726A3E">
            <w:pPr>
              <w:spacing w:before="120" w:after="120"/>
              <w:rPr>
                <w:rFonts w:cs="Arial"/>
              </w:rPr>
            </w:pPr>
            <w:r w:rsidRPr="009B27A0">
              <w:rPr>
                <w:rFonts w:cs="Arial"/>
              </w:rPr>
              <w:t xml:space="preserve">Table </w:t>
            </w:r>
            <w:r w:rsidR="00AB060E" w:rsidRPr="009B27A0">
              <w:rPr>
                <w:rFonts w:cs="Arial"/>
              </w:rPr>
              <w:t>25</w:t>
            </w:r>
            <w:r w:rsidRPr="009B27A0">
              <w:rPr>
                <w:rFonts w:cs="Arial"/>
              </w:rPr>
              <w:t xml:space="preserve"> shows the casualty prevention benefit for each option.</w:t>
            </w:r>
          </w:p>
          <w:p w14:paraId="345ACDA8" w14:textId="3612AB80"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AB060E">
              <w:rPr>
                <w:rFonts w:cs="Arial"/>
                <w:b/>
                <w:bCs/>
                <w:sz w:val="22"/>
                <w:szCs w:val="22"/>
              </w:rPr>
              <w:t>25.</w:t>
            </w:r>
            <w:r w:rsidRPr="00726A3E">
              <w:rPr>
                <w:rFonts w:cs="Arial"/>
                <w:b/>
                <w:sz w:val="22"/>
                <w:szCs w:val="22"/>
              </w:rPr>
              <w:t xml:space="preserve"> Active Travel Safety Benefit (40-year appraisal period) in </w:t>
            </w:r>
            <w:proofErr w:type="gramStart"/>
            <w:r w:rsidRPr="00726A3E">
              <w:rPr>
                <w:rFonts w:cs="Arial"/>
                <w:b/>
                <w:sz w:val="22"/>
                <w:szCs w:val="22"/>
              </w:rPr>
              <w:t>£‘</w:t>
            </w:r>
            <w:proofErr w:type="gramEnd"/>
            <w:r w:rsidRPr="00726A3E">
              <w:rPr>
                <w:rFonts w:cs="Arial"/>
                <w:b/>
                <w:sz w:val="22"/>
                <w:szCs w:val="22"/>
              </w:rPr>
              <w:t>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126"/>
              <w:gridCol w:w="2315"/>
              <w:gridCol w:w="2315"/>
              <w:gridCol w:w="2316"/>
            </w:tblGrid>
            <w:tr w:rsidR="009F6E1D" w:rsidRPr="00726A3E" w14:paraId="730480F2" w14:textId="77777777" w:rsidTr="0E69CE11">
              <w:tc>
                <w:tcPr>
                  <w:tcW w:w="2126" w:type="dxa"/>
                  <w:shd w:val="clear" w:color="auto" w:fill="FFFFFF" w:themeFill="background1"/>
                </w:tcPr>
                <w:p w14:paraId="1A907D7A" w14:textId="77777777" w:rsidR="009F6E1D" w:rsidRPr="00726A3E" w:rsidRDefault="009F6E1D" w:rsidP="009F6E1D">
                  <w:pPr>
                    <w:spacing w:before="120" w:after="120"/>
                    <w:rPr>
                      <w:rFonts w:eastAsiaTheme="minorHAnsi" w:cs="Arial"/>
                      <w:sz w:val="22"/>
                      <w:szCs w:val="22"/>
                      <w:lang w:eastAsia="en-US"/>
                    </w:rPr>
                  </w:pPr>
                </w:p>
              </w:tc>
              <w:tc>
                <w:tcPr>
                  <w:tcW w:w="2315" w:type="dxa"/>
                  <w:shd w:val="clear" w:color="auto" w:fill="FFFFFF" w:themeFill="background1"/>
                </w:tcPr>
                <w:p w14:paraId="342A63D3" w14:textId="28C5ECF2" w:rsidR="009F6E1D" w:rsidRPr="00726A3E" w:rsidRDefault="009F6E1D" w:rsidP="009F6E1D">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315" w:type="dxa"/>
                  <w:shd w:val="clear" w:color="auto" w:fill="FFFFFF" w:themeFill="background1"/>
                </w:tcPr>
                <w:p w14:paraId="59445976" w14:textId="7D227095" w:rsidR="009F6E1D" w:rsidRPr="00726A3E" w:rsidRDefault="009F6E1D" w:rsidP="009F6E1D">
                  <w:pPr>
                    <w:spacing w:before="120" w:after="120"/>
                    <w:jc w:val="center"/>
                    <w:rPr>
                      <w:rFonts w:eastAsiaTheme="minorHAnsi" w:cs="Arial"/>
                      <w:b/>
                      <w:bCs/>
                      <w:sz w:val="22"/>
                      <w:szCs w:val="22"/>
                      <w:lang w:eastAsia="en-US"/>
                    </w:rPr>
                  </w:pPr>
                  <w:r>
                    <w:rPr>
                      <w:rFonts w:eastAsiaTheme="minorHAnsi" w:cs="Arial"/>
                      <w:b/>
                      <w:bCs/>
                      <w:sz w:val="22"/>
                      <w:szCs w:val="22"/>
                      <w:lang w:eastAsia="en-US"/>
                    </w:rPr>
                    <w:t>Preferred</w:t>
                  </w:r>
                </w:p>
              </w:tc>
              <w:tc>
                <w:tcPr>
                  <w:tcW w:w="2316" w:type="dxa"/>
                  <w:shd w:val="clear" w:color="auto" w:fill="FFFFFF" w:themeFill="background1"/>
                </w:tcPr>
                <w:p w14:paraId="2E28EC78" w14:textId="730F97F7" w:rsidR="009F6E1D" w:rsidRPr="00726A3E" w:rsidRDefault="009F6E1D" w:rsidP="009F6E1D">
                  <w:pPr>
                    <w:spacing w:before="120" w:after="120"/>
                    <w:jc w:val="center"/>
                    <w:rPr>
                      <w:rFonts w:eastAsiaTheme="minorHAnsi" w:cs="Arial"/>
                      <w:b/>
                      <w:bCs/>
                      <w:sz w:val="22"/>
                      <w:szCs w:val="22"/>
                      <w:lang w:eastAsia="en-US"/>
                    </w:rPr>
                  </w:pPr>
                  <w:r>
                    <w:rPr>
                      <w:rFonts w:eastAsiaTheme="minorHAnsi" w:cs="Arial"/>
                      <w:b/>
                      <w:bCs/>
                      <w:sz w:val="22"/>
                      <w:szCs w:val="22"/>
                      <w:lang w:eastAsia="en-US"/>
                    </w:rPr>
                    <w:t>More Ambitious</w:t>
                  </w:r>
                </w:p>
              </w:tc>
            </w:tr>
            <w:tr w:rsidR="00726A3E" w:rsidRPr="00726A3E" w14:paraId="0A92FD80" w14:textId="77777777" w:rsidTr="0E69CE11">
              <w:tc>
                <w:tcPr>
                  <w:tcW w:w="2126" w:type="dxa"/>
                  <w:shd w:val="clear" w:color="auto" w:fill="FFFFFF" w:themeFill="background1"/>
                </w:tcPr>
                <w:p w14:paraId="0ED3BD73"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Casualty prevention benefit</w:t>
                  </w:r>
                </w:p>
              </w:tc>
              <w:tc>
                <w:tcPr>
                  <w:tcW w:w="2315" w:type="dxa"/>
                  <w:shd w:val="clear" w:color="auto" w:fill="FFFFFF" w:themeFill="background1"/>
                  <w:vAlign w:val="center"/>
                </w:tcPr>
                <w:p w14:paraId="48252666" w14:textId="7F1A7C4F"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£2,155</w:t>
                  </w:r>
                </w:p>
              </w:tc>
              <w:tc>
                <w:tcPr>
                  <w:tcW w:w="2315" w:type="dxa"/>
                  <w:shd w:val="clear" w:color="auto" w:fill="FFFFFF" w:themeFill="background1"/>
                  <w:vAlign w:val="center"/>
                </w:tcPr>
                <w:p w14:paraId="3FDE154C" w14:textId="3773A5E6"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£2,155</w:t>
                  </w:r>
                </w:p>
              </w:tc>
              <w:tc>
                <w:tcPr>
                  <w:tcW w:w="2316" w:type="dxa"/>
                  <w:shd w:val="clear" w:color="auto" w:fill="FFFFFF" w:themeFill="background1"/>
                  <w:vAlign w:val="center"/>
                </w:tcPr>
                <w:p w14:paraId="55856747" w14:textId="4F6284F8"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£2,275</w:t>
                  </w:r>
                </w:p>
              </w:tc>
            </w:tr>
          </w:tbl>
          <w:p w14:paraId="4413CCA0" w14:textId="77777777" w:rsidR="00726A3E" w:rsidRPr="00726A3E" w:rsidRDefault="00726A3E" w:rsidP="00726A3E">
            <w:pPr>
              <w:spacing w:before="120" w:after="120"/>
              <w:rPr>
                <w:rFonts w:cs="Arial"/>
                <w:b/>
                <w:bCs/>
                <w:sz w:val="22"/>
                <w:szCs w:val="22"/>
              </w:rPr>
            </w:pPr>
            <w:r w:rsidRPr="00726A3E">
              <w:rPr>
                <w:rFonts w:cs="Arial"/>
                <w:b/>
                <w:bCs/>
                <w:sz w:val="22"/>
                <w:szCs w:val="22"/>
              </w:rPr>
              <w:t>Highway User Impacts</w:t>
            </w:r>
          </w:p>
          <w:p w14:paraId="469DE7A6" w14:textId="1BB484E1" w:rsidR="00726A3E" w:rsidRPr="00B54894" w:rsidRDefault="00726A3E" w:rsidP="00726A3E">
            <w:pPr>
              <w:spacing w:before="120" w:after="120"/>
              <w:rPr>
                <w:rFonts w:cs="Arial"/>
              </w:rPr>
            </w:pPr>
            <w:r w:rsidRPr="00B54894">
              <w:rPr>
                <w:rFonts w:cs="Arial"/>
              </w:rPr>
              <w:t xml:space="preserve">To assess travel time and vehicle operating cost impacts the latest versions of TUBA (v1.9.17) and the TAG Data Book (v1.20.2) available at the time have been used. The following provides an overview of the approach undertaken and results from the TUBA assessments, with further detail provided in Appendix </w:t>
            </w:r>
            <w:r w:rsidR="00743689" w:rsidRPr="00B54894">
              <w:rPr>
                <w:rFonts w:cs="Arial"/>
              </w:rPr>
              <w:t>P</w:t>
            </w:r>
            <w:r w:rsidRPr="00B54894">
              <w:rPr>
                <w:rFonts w:cs="Arial"/>
              </w:rPr>
              <w:t>.</w:t>
            </w:r>
          </w:p>
          <w:p w14:paraId="32CC96C2" w14:textId="5FC07C86" w:rsidR="00726A3E" w:rsidRPr="00B54894" w:rsidRDefault="00726A3E" w:rsidP="00726A3E">
            <w:pPr>
              <w:spacing w:before="120" w:after="120"/>
              <w:rPr>
                <w:rFonts w:cs="Arial"/>
              </w:rPr>
            </w:pPr>
            <w:r w:rsidRPr="00B54894">
              <w:rPr>
                <w:rFonts w:cs="Arial"/>
              </w:rPr>
              <w:t xml:space="preserve">Trip matrices and cost (distance and time) skims have been taken from the Do </w:t>
            </w:r>
            <w:r w:rsidR="00E52AE0" w:rsidRPr="00B54894">
              <w:rPr>
                <w:rFonts w:cs="Arial"/>
              </w:rPr>
              <w:t>Nothing</w:t>
            </w:r>
            <w:r w:rsidRPr="00B54894">
              <w:rPr>
                <w:rFonts w:cs="Arial"/>
              </w:rPr>
              <w:t xml:space="preserve"> and Do Something Aimsun models for each modelled </w:t>
            </w:r>
            <w:proofErr w:type="gramStart"/>
            <w:r w:rsidRPr="00B54894">
              <w:rPr>
                <w:rFonts w:cs="Arial"/>
              </w:rPr>
              <w:t>time period</w:t>
            </w:r>
            <w:proofErr w:type="gramEnd"/>
            <w:r w:rsidRPr="00B54894">
              <w:rPr>
                <w:rFonts w:cs="Arial"/>
              </w:rPr>
              <w:t xml:space="preserve"> and used in TUBA to appraise the highway transport user impacts over a 60-year appraisal period. As noted above in Section 4.3.3, trip matrices are fixed and consistent between the Do </w:t>
            </w:r>
            <w:r w:rsidR="00E52AE0" w:rsidRPr="00B54894">
              <w:rPr>
                <w:rFonts w:cs="Arial"/>
              </w:rPr>
              <w:t>Nothing</w:t>
            </w:r>
            <w:r w:rsidRPr="00B54894">
              <w:rPr>
                <w:rFonts w:cs="Arial"/>
              </w:rPr>
              <w:t xml:space="preserve"> and Do Something scenarios.</w:t>
            </w:r>
          </w:p>
          <w:p w14:paraId="6DC066F1" w14:textId="6A1FAC9C" w:rsidR="00726A3E" w:rsidRPr="00B54894" w:rsidRDefault="00726A3E" w:rsidP="00726A3E">
            <w:pPr>
              <w:spacing w:before="120" w:after="120"/>
              <w:rPr>
                <w:rFonts w:cs="Arial"/>
              </w:rPr>
            </w:pPr>
            <w:r w:rsidRPr="00B54894">
              <w:rPr>
                <w:rFonts w:cs="Arial"/>
              </w:rPr>
              <w:t xml:space="preserve">As the Aimsun models represent a single hour in each of the AM peak, inter peak and PM peak periods, annualisation factors have been used to uplift the results for the modelled periods to represent as many hours during the year as possible. This includes allowance for the weekday off-peak period, making use of the modelled inter peak as a proxy. The annualisation factors have been derived using long term local traffic count data and account for the factoring of modelled hours to longer periods and from June </w:t>
            </w:r>
            <w:r w:rsidRPr="00B54894">
              <w:rPr>
                <w:rFonts w:cs="Arial"/>
              </w:rPr>
              <w:lastRenderedPageBreak/>
              <w:t xml:space="preserve">conditions to annual average conditions. Further detail on their derivation is provided in Appendix </w:t>
            </w:r>
            <w:r w:rsidR="00760085" w:rsidRPr="00B54894">
              <w:rPr>
                <w:rFonts w:cs="Arial"/>
              </w:rPr>
              <w:t>P</w:t>
            </w:r>
            <w:r w:rsidRPr="00B54894">
              <w:rPr>
                <w:rFonts w:cs="Arial"/>
              </w:rPr>
              <w:t>. The resulting factors are as follows:</w:t>
            </w:r>
          </w:p>
          <w:p w14:paraId="093A1CEC" w14:textId="77777777" w:rsidR="00726A3E" w:rsidRPr="00B54894" w:rsidRDefault="00726A3E">
            <w:pPr>
              <w:numPr>
                <w:ilvl w:val="0"/>
                <w:numId w:val="73"/>
              </w:numPr>
              <w:spacing w:before="120" w:after="120"/>
              <w:rPr>
                <w:rFonts w:cs="Arial"/>
              </w:rPr>
            </w:pPr>
            <w:r w:rsidRPr="00B54894">
              <w:rPr>
                <w:rFonts w:cs="Arial"/>
              </w:rPr>
              <w:t>AM peak = 620 hours</w:t>
            </w:r>
          </w:p>
          <w:p w14:paraId="15743678" w14:textId="77777777" w:rsidR="00726A3E" w:rsidRPr="00726A3E" w:rsidRDefault="00726A3E">
            <w:pPr>
              <w:numPr>
                <w:ilvl w:val="0"/>
                <w:numId w:val="73"/>
              </w:numPr>
              <w:spacing w:before="120" w:after="120"/>
              <w:rPr>
                <w:rFonts w:cs="Arial"/>
                <w:sz w:val="22"/>
                <w:szCs w:val="22"/>
              </w:rPr>
            </w:pPr>
            <w:r w:rsidRPr="00726A3E">
              <w:rPr>
                <w:rFonts w:cs="Arial"/>
                <w:sz w:val="22"/>
                <w:szCs w:val="22"/>
              </w:rPr>
              <w:t>Inter peak = 1624 hours</w:t>
            </w:r>
          </w:p>
          <w:p w14:paraId="265A5DEE" w14:textId="77777777" w:rsidR="00726A3E" w:rsidRPr="00726A3E" w:rsidRDefault="00726A3E">
            <w:pPr>
              <w:numPr>
                <w:ilvl w:val="0"/>
                <w:numId w:val="73"/>
              </w:numPr>
              <w:spacing w:before="120" w:after="120"/>
              <w:rPr>
                <w:rFonts w:cs="Arial"/>
                <w:sz w:val="22"/>
                <w:szCs w:val="22"/>
              </w:rPr>
            </w:pPr>
            <w:r w:rsidRPr="00726A3E">
              <w:rPr>
                <w:rFonts w:cs="Arial"/>
                <w:sz w:val="22"/>
                <w:szCs w:val="22"/>
              </w:rPr>
              <w:t>PM peak = 672 hours</w:t>
            </w:r>
          </w:p>
          <w:p w14:paraId="73D2401C" w14:textId="77777777" w:rsidR="00726A3E" w:rsidRPr="00726A3E" w:rsidRDefault="00726A3E">
            <w:pPr>
              <w:numPr>
                <w:ilvl w:val="0"/>
                <w:numId w:val="73"/>
              </w:numPr>
              <w:spacing w:before="120" w:after="120"/>
              <w:rPr>
                <w:rFonts w:cs="Arial"/>
                <w:sz w:val="22"/>
                <w:szCs w:val="22"/>
              </w:rPr>
            </w:pPr>
            <w:r w:rsidRPr="00726A3E">
              <w:rPr>
                <w:rFonts w:cs="Arial"/>
                <w:sz w:val="22"/>
                <w:szCs w:val="22"/>
              </w:rPr>
              <w:t>Off-peak (using inter peak model as proxy) = 783 hours</w:t>
            </w:r>
          </w:p>
          <w:p w14:paraId="63F26B67" w14:textId="3B73BBCF" w:rsidR="00726A3E" w:rsidRPr="00726A3E" w:rsidRDefault="00726A3E" w:rsidP="00726A3E">
            <w:pPr>
              <w:spacing w:before="120" w:after="120"/>
              <w:rPr>
                <w:rFonts w:cs="Arial"/>
                <w:sz w:val="22"/>
                <w:szCs w:val="22"/>
              </w:rPr>
            </w:pPr>
            <w:r w:rsidRPr="00726A3E">
              <w:rPr>
                <w:rFonts w:cs="Arial"/>
                <w:sz w:val="22"/>
                <w:szCs w:val="22"/>
              </w:rPr>
              <w:t xml:space="preserve">An overview of the highway user impacts associated with each scheme option is provided in Table </w:t>
            </w:r>
            <w:r w:rsidR="00AB060E">
              <w:rPr>
                <w:rFonts w:cs="Arial"/>
                <w:sz w:val="22"/>
                <w:szCs w:val="22"/>
              </w:rPr>
              <w:t>26</w:t>
            </w:r>
            <w:r w:rsidRPr="00726A3E">
              <w:rPr>
                <w:rFonts w:cs="Arial"/>
                <w:sz w:val="22"/>
                <w:szCs w:val="22"/>
              </w:rPr>
              <w:t xml:space="preserve">. </w:t>
            </w:r>
          </w:p>
          <w:p w14:paraId="660F4AB9" w14:textId="5005AF42"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AB060E">
              <w:rPr>
                <w:rFonts w:cs="Arial"/>
                <w:b/>
                <w:bCs/>
                <w:sz w:val="22"/>
                <w:szCs w:val="22"/>
              </w:rPr>
              <w:t>26</w:t>
            </w:r>
            <w:r w:rsidR="00AB060E">
              <w:rPr>
                <w:rFonts w:cs="Arial"/>
                <w:b/>
                <w:sz w:val="22"/>
                <w:szCs w:val="22"/>
              </w:rPr>
              <w:t>.</w:t>
            </w:r>
            <w:r w:rsidRPr="00726A3E">
              <w:rPr>
                <w:rFonts w:cs="Arial"/>
                <w:b/>
                <w:sz w:val="22"/>
                <w:szCs w:val="22"/>
              </w:rPr>
              <w:t xml:space="preserve"> Highway User Benefits (60-year appraisal period) in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308"/>
              <w:gridCol w:w="2308"/>
              <w:gridCol w:w="2046"/>
              <w:gridCol w:w="2410"/>
            </w:tblGrid>
            <w:tr w:rsidR="009F6E1D" w:rsidRPr="00726A3E" w14:paraId="1FD754F6" w14:textId="77777777" w:rsidTr="0E69CE11">
              <w:tc>
                <w:tcPr>
                  <w:tcW w:w="2308" w:type="dxa"/>
                  <w:shd w:val="clear" w:color="auto" w:fill="FFFFFF" w:themeFill="background1"/>
                </w:tcPr>
                <w:p w14:paraId="73B28228" w14:textId="3CE53662" w:rsidR="009F6E1D" w:rsidRPr="009F6E1D" w:rsidRDefault="009F6E1D" w:rsidP="009F6E1D">
                  <w:pPr>
                    <w:spacing w:before="120" w:after="120"/>
                    <w:jc w:val="center"/>
                    <w:rPr>
                      <w:rFonts w:eastAsiaTheme="minorHAnsi" w:cs="Arial"/>
                      <w:b/>
                      <w:bCs/>
                      <w:sz w:val="22"/>
                      <w:szCs w:val="22"/>
                      <w:lang w:eastAsia="en-US"/>
                    </w:rPr>
                  </w:pPr>
                  <w:r w:rsidRPr="009F6E1D">
                    <w:rPr>
                      <w:rFonts w:eastAsiaTheme="minorHAnsi" w:cs="Arial"/>
                      <w:b/>
                      <w:bCs/>
                      <w:sz w:val="22"/>
                      <w:szCs w:val="22"/>
                      <w:lang w:eastAsia="en-US"/>
                    </w:rPr>
                    <w:t>Measure</w:t>
                  </w:r>
                </w:p>
              </w:tc>
              <w:tc>
                <w:tcPr>
                  <w:tcW w:w="2308" w:type="dxa"/>
                  <w:shd w:val="clear" w:color="auto" w:fill="FFFFFF" w:themeFill="background1"/>
                </w:tcPr>
                <w:p w14:paraId="22382867" w14:textId="2C1FA3B2" w:rsidR="009F6E1D" w:rsidRPr="00726A3E" w:rsidRDefault="009F6E1D" w:rsidP="009F6E1D">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046" w:type="dxa"/>
                  <w:shd w:val="clear" w:color="auto" w:fill="FFFFFF" w:themeFill="background1"/>
                </w:tcPr>
                <w:p w14:paraId="5F72B23C" w14:textId="71D8E331" w:rsidR="009F6E1D" w:rsidRPr="00726A3E" w:rsidRDefault="009F6E1D" w:rsidP="009F6E1D">
                  <w:pPr>
                    <w:spacing w:before="120" w:after="120"/>
                    <w:jc w:val="center"/>
                    <w:rPr>
                      <w:rFonts w:eastAsiaTheme="minorHAnsi" w:cs="Arial"/>
                      <w:b/>
                      <w:bCs/>
                      <w:sz w:val="22"/>
                      <w:szCs w:val="22"/>
                      <w:lang w:eastAsia="en-US"/>
                    </w:rPr>
                  </w:pPr>
                  <w:r>
                    <w:rPr>
                      <w:rFonts w:eastAsiaTheme="minorHAnsi" w:cs="Arial"/>
                      <w:b/>
                      <w:bCs/>
                      <w:sz w:val="22"/>
                      <w:szCs w:val="22"/>
                      <w:lang w:eastAsia="en-US"/>
                    </w:rPr>
                    <w:t>Preferred</w:t>
                  </w:r>
                </w:p>
              </w:tc>
              <w:tc>
                <w:tcPr>
                  <w:tcW w:w="2410" w:type="dxa"/>
                  <w:shd w:val="clear" w:color="auto" w:fill="FFFFFF" w:themeFill="background1"/>
                </w:tcPr>
                <w:p w14:paraId="4E2C9830" w14:textId="52741860" w:rsidR="009F6E1D" w:rsidRPr="00726A3E" w:rsidRDefault="009F6E1D" w:rsidP="009F6E1D">
                  <w:pPr>
                    <w:spacing w:before="120" w:after="120"/>
                    <w:jc w:val="center"/>
                    <w:rPr>
                      <w:rFonts w:eastAsiaTheme="minorHAnsi" w:cs="Arial"/>
                      <w:b/>
                      <w:bCs/>
                      <w:sz w:val="22"/>
                      <w:szCs w:val="22"/>
                      <w:lang w:eastAsia="en-US"/>
                    </w:rPr>
                  </w:pPr>
                  <w:r>
                    <w:rPr>
                      <w:rFonts w:eastAsiaTheme="minorHAnsi" w:cs="Arial"/>
                      <w:b/>
                      <w:bCs/>
                      <w:sz w:val="22"/>
                      <w:szCs w:val="22"/>
                      <w:lang w:eastAsia="en-US"/>
                    </w:rPr>
                    <w:t>More Ambitious</w:t>
                  </w:r>
                </w:p>
              </w:tc>
            </w:tr>
            <w:tr w:rsidR="00726A3E" w:rsidRPr="00726A3E" w14:paraId="6C951E1D" w14:textId="77777777" w:rsidTr="0E69CE11">
              <w:tc>
                <w:tcPr>
                  <w:tcW w:w="2308" w:type="dxa"/>
                  <w:shd w:val="clear" w:color="auto" w:fill="FFFFFF" w:themeFill="background1"/>
                </w:tcPr>
                <w:p w14:paraId="22E32DF2"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Travel time</w:t>
                  </w:r>
                </w:p>
              </w:tc>
              <w:tc>
                <w:tcPr>
                  <w:tcW w:w="2308" w:type="dxa"/>
                  <w:shd w:val="clear" w:color="auto" w:fill="FFFFFF" w:themeFill="background1"/>
                </w:tcPr>
                <w:p w14:paraId="1196C1CA" w14:textId="4F5436BD"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 xml:space="preserve"> -£9,094</w:t>
                  </w:r>
                </w:p>
              </w:tc>
              <w:tc>
                <w:tcPr>
                  <w:tcW w:w="2046" w:type="dxa"/>
                  <w:shd w:val="clear" w:color="auto" w:fill="FFFFFF" w:themeFill="background1"/>
                </w:tcPr>
                <w:p w14:paraId="3EF06685" w14:textId="18906B2E"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-£20,912</w:t>
                  </w:r>
                </w:p>
              </w:tc>
              <w:tc>
                <w:tcPr>
                  <w:tcW w:w="2410" w:type="dxa"/>
                  <w:shd w:val="clear" w:color="auto" w:fill="FFFFFF" w:themeFill="background1"/>
                </w:tcPr>
                <w:p w14:paraId="147D6C7B" w14:textId="19DAB420"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-£13,466</w:t>
                  </w:r>
                </w:p>
              </w:tc>
            </w:tr>
            <w:tr w:rsidR="00726A3E" w:rsidRPr="00726A3E" w14:paraId="32F966C2" w14:textId="77777777" w:rsidTr="0E69CE11">
              <w:tc>
                <w:tcPr>
                  <w:tcW w:w="2308" w:type="dxa"/>
                  <w:shd w:val="clear" w:color="auto" w:fill="FFFFFF" w:themeFill="background1"/>
                </w:tcPr>
                <w:p w14:paraId="2FB135A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Vehicle operating costs (fuel)</w:t>
                  </w:r>
                </w:p>
              </w:tc>
              <w:tc>
                <w:tcPr>
                  <w:tcW w:w="2308" w:type="dxa"/>
                  <w:shd w:val="clear" w:color="auto" w:fill="FFFFFF" w:themeFill="background1"/>
                </w:tcPr>
                <w:p w14:paraId="3A20AB7D" w14:textId="7700200F"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-£483</w:t>
                  </w:r>
                </w:p>
              </w:tc>
              <w:tc>
                <w:tcPr>
                  <w:tcW w:w="2046" w:type="dxa"/>
                  <w:shd w:val="clear" w:color="auto" w:fill="FFFFFF" w:themeFill="background1"/>
                </w:tcPr>
                <w:p w14:paraId="2F729385" w14:textId="6CFFBA64"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-£815</w:t>
                  </w:r>
                </w:p>
              </w:tc>
              <w:tc>
                <w:tcPr>
                  <w:tcW w:w="2410" w:type="dxa"/>
                  <w:shd w:val="clear" w:color="auto" w:fill="FFFFFF" w:themeFill="background1"/>
                </w:tcPr>
                <w:p w14:paraId="6A56375E" w14:textId="2F62C073"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-£737</w:t>
                  </w:r>
                </w:p>
              </w:tc>
            </w:tr>
            <w:tr w:rsidR="00726A3E" w:rsidRPr="00726A3E" w14:paraId="47A234E7" w14:textId="77777777" w:rsidTr="0E69CE11">
              <w:tc>
                <w:tcPr>
                  <w:tcW w:w="2308" w:type="dxa"/>
                  <w:shd w:val="clear" w:color="auto" w:fill="FFFFFF" w:themeFill="background1"/>
                </w:tcPr>
                <w:p w14:paraId="24E7E50A"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Vehicle operating costs (non-fuel)</w:t>
                  </w:r>
                </w:p>
              </w:tc>
              <w:tc>
                <w:tcPr>
                  <w:tcW w:w="2308" w:type="dxa"/>
                  <w:shd w:val="clear" w:color="auto" w:fill="FFFFFF" w:themeFill="background1"/>
                </w:tcPr>
                <w:p w14:paraId="14232A18" w14:textId="30D1D56C"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-£239</w:t>
                  </w:r>
                </w:p>
              </w:tc>
              <w:tc>
                <w:tcPr>
                  <w:tcW w:w="2046" w:type="dxa"/>
                  <w:shd w:val="clear" w:color="auto" w:fill="FFFFFF" w:themeFill="background1"/>
                </w:tcPr>
                <w:p w14:paraId="6EB398C1" w14:textId="5A1A9834"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-£434</w:t>
                  </w:r>
                </w:p>
              </w:tc>
              <w:tc>
                <w:tcPr>
                  <w:tcW w:w="2410" w:type="dxa"/>
                  <w:shd w:val="clear" w:color="auto" w:fill="FFFFFF" w:themeFill="background1"/>
                </w:tcPr>
                <w:p w14:paraId="4BF6A2D2" w14:textId="6BC2D8E4"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-£351</w:t>
                  </w:r>
                </w:p>
              </w:tc>
            </w:tr>
            <w:tr w:rsidR="00726A3E" w:rsidRPr="00726A3E" w14:paraId="2A7C8F5E" w14:textId="77777777" w:rsidTr="0E69CE11">
              <w:tc>
                <w:tcPr>
                  <w:tcW w:w="2308" w:type="dxa"/>
                  <w:shd w:val="clear" w:color="auto" w:fill="FFFFFF" w:themeFill="background1"/>
                </w:tcPr>
                <w:p w14:paraId="34D45E7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Indirect Taxation</w:t>
                  </w:r>
                </w:p>
              </w:tc>
              <w:tc>
                <w:tcPr>
                  <w:tcW w:w="2308" w:type="dxa"/>
                  <w:shd w:val="clear" w:color="auto" w:fill="FFFFFF" w:themeFill="background1"/>
                </w:tcPr>
                <w:p w14:paraId="01315E46" w14:textId="6FBE0D0F"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£221</w:t>
                  </w:r>
                </w:p>
              </w:tc>
              <w:tc>
                <w:tcPr>
                  <w:tcW w:w="2046" w:type="dxa"/>
                  <w:shd w:val="clear" w:color="auto" w:fill="FFFFFF" w:themeFill="background1"/>
                </w:tcPr>
                <w:p w14:paraId="521854C0" w14:textId="260584AA"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£363</w:t>
                  </w:r>
                </w:p>
              </w:tc>
              <w:tc>
                <w:tcPr>
                  <w:tcW w:w="2410" w:type="dxa"/>
                  <w:shd w:val="clear" w:color="auto" w:fill="FFFFFF" w:themeFill="background1"/>
                </w:tcPr>
                <w:p w14:paraId="3A219A02" w14:textId="105A5003"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£329</w:t>
                  </w:r>
                </w:p>
              </w:tc>
            </w:tr>
            <w:tr w:rsidR="00726A3E" w:rsidRPr="00726A3E" w14:paraId="16ACCAC2" w14:textId="77777777" w:rsidTr="0E69CE11">
              <w:tc>
                <w:tcPr>
                  <w:tcW w:w="2308" w:type="dxa"/>
                  <w:shd w:val="clear" w:color="auto" w:fill="FFFFFF" w:themeFill="background1"/>
                </w:tcPr>
                <w:p w14:paraId="0794C851"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TOTAL PVB</w:t>
                  </w:r>
                </w:p>
              </w:tc>
              <w:tc>
                <w:tcPr>
                  <w:tcW w:w="2308" w:type="dxa"/>
                  <w:shd w:val="clear" w:color="auto" w:fill="FFFFFF" w:themeFill="background1"/>
                </w:tcPr>
                <w:p w14:paraId="6D4C998E" w14:textId="298E0953"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-£9,595</w:t>
                  </w:r>
                </w:p>
              </w:tc>
              <w:tc>
                <w:tcPr>
                  <w:tcW w:w="2046" w:type="dxa"/>
                  <w:shd w:val="clear" w:color="auto" w:fill="FFFFFF" w:themeFill="background1"/>
                </w:tcPr>
                <w:p w14:paraId="2629B2A2" w14:textId="5806587E"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-£21,798</w:t>
                  </w:r>
                </w:p>
              </w:tc>
              <w:tc>
                <w:tcPr>
                  <w:tcW w:w="2410" w:type="dxa"/>
                  <w:shd w:val="clear" w:color="auto" w:fill="FFFFFF" w:themeFill="background1"/>
                </w:tcPr>
                <w:p w14:paraId="6F6E7D7E" w14:textId="4CC3D9A3"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-£14,225</w:t>
                  </w:r>
                </w:p>
              </w:tc>
            </w:tr>
          </w:tbl>
          <w:p w14:paraId="7DEB446C" w14:textId="62E32896" w:rsidR="00726A3E" w:rsidRPr="00B54894" w:rsidRDefault="00726A3E" w:rsidP="00726A3E">
            <w:pPr>
              <w:spacing w:before="120" w:after="120"/>
              <w:rPr>
                <w:rFonts w:cs="Arial"/>
              </w:rPr>
            </w:pPr>
            <w:r w:rsidRPr="00B54894">
              <w:rPr>
                <w:rFonts w:cs="Arial"/>
              </w:rPr>
              <w:t xml:space="preserve">A more detailed consideration of the TUBA results is provided in Appendix </w:t>
            </w:r>
            <w:r w:rsidR="00760085" w:rsidRPr="00B54894">
              <w:rPr>
                <w:rFonts w:cs="Arial"/>
              </w:rPr>
              <w:t>P</w:t>
            </w:r>
            <w:r w:rsidRPr="00B54894">
              <w:rPr>
                <w:rFonts w:cs="Arial"/>
              </w:rPr>
              <w:t xml:space="preserve">, which includes a presentation of impacts by </w:t>
            </w:r>
            <w:proofErr w:type="gramStart"/>
            <w:r w:rsidRPr="00B54894">
              <w:rPr>
                <w:rFonts w:cs="Arial"/>
              </w:rPr>
              <w:t>time period</w:t>
            </w:r>
            <w:proofErr w:type="gramEnd"/>
            <w:r w:rsidRPr="00B54894">
              <w:rPr>
                <w:rFonts w:cs="Arial"/>
              </w:rPr>
              <w:t>, modelled year, benefit type, time change band and sector. An overview of the results is provided below.</w:t>
            </w:r>
          </w:p>
          <w:p w14:paraId="45ACDC2B" w14:textId="5A15A78F" w:rsidR="00726A3E" w:rsidRPr="00B54894" w:rsidRDefault="00726A3E" w:rsidP="00726A3E">
            <w:pPr>
              <w:spacing w:before="120" w:after="120"/>
              <w:rPr>
                <w:rFonts w:cs="Arial"/>
              </w:rPr>
            </w:pPr>
            <w:r w:rsidRPr="00B54894">
              <w:rPr>
                <w:rFonts w:cs="Arial"/>
              </w:rPr>
              <w:t xml:space="preserve">Each option under consideration is shown to lead to an overall disbenefit to highway users (general traffic). The majority of disbenefits are associated with forecast increases in travel time for general traffic arising from the addition of traffic signal control at Lawnswood roundabout (all options) and the Otley Road / Otley Old Road junction (Do Something </w:t>
            </w:r>
            <w:r w:rsidR="00836778" w:rsidRPr="00B54894">
              <w:rPr>
                <w:rFonts w:cs="Arial"/>
              </w:rPr>
              <w:t>– More Ambitious</w:t>
            </w:r>
            <w:r w:rsidRPr="00B54894">
              <w:rPr>
                <w:rFonts w:cs="Arial"/>
              </w:rPr>
              <w:t xml:space="preserve"> option only).</w:t>
            </w:r>
          </w:p>
          <w:p w14:paraId="13873E0F" w14:textId="77777777" w:rsidR="00726A3E" w:rsidRPr="00B54894" w:rsidRDefault="00726A3E" w:rsidP="00726A3E">
            <w:pPr>
              <w:spacing w:before="120" w:after="120"/>
              <w:rPr>
                <w:rFonts w:cs="Arial"/>
              </w:rPr>
            </w:pPr>
            <w:r w:rsidRPr="00B54894">
              <w:rPr>
                <w:rFonts w:cs="Arial"/>
              </w:rPr>
              <w:t xml:space="preserve">The majority of disbenefits to highway users are associated with relatively minor increases in travel times – for example, in both the Less Ambitious and More Ambitious options approximately 85-90% of disbenefits are associated with trips that experience increases in travel times of less than 60 seconds. </w:t>
            </w:r>
          </w:p>
          <w:p w14:paraId="46647029" w14:textId="11D56AB3" w:rsidR="00726A3E" w:rsidRPr="00B54894" w:rsidRDefault="00726A3E" w:rsidP="00726A3E">
            <w:pPr>
              <w:spacing w:before="120" w:after="120"/>
              <w:rPr>
                <w:rFonts w:cs="Arial"/>
              </w:rPr>
            </w:pPr>
            <w:r w:rsidRPr="00B54894">
              <w:rPr>
                <w:rFonts w:cs="Arial"/>
              </w:rPr>
              <w:t xml:space="preserve">The </w:t>
            </w:r>
            <w:r w:rsidR="00871B2B" w:rsidRPr="00B54894">
              <w:rPr>
                <w:rFonts w:cs="Arial"/>
              </w:rPr>
              <w:t xml:space="preserve">Do Something - </w:t>
            </w:r>
            <w:r w:rsidRPr="00B54894">
              <w:rPr>
                <w:rFonts w:cs="Arial"/>
              </w:rPr>
              <w:t>Preferred option does see a higher level of disbenefit for trips experiencing larger increases in travel times (more than one minute slower), which is largely due to longer delays on the Otley Old Road approach to its junction with Otley Road</w:t>
            </w:r>
            <w:r w:rsidR="004B7B8D" w:rsidRPr="00B54894">
              <w:rPr>
                <w:rFonts w:cs="Arial"/>
              </w:rPr>
              <w:t xml:space="preserve"> (see Figure </w:t>
            </w:r>
            <w:r w:rsidR="00EA311E" w:rsidRPr="00B54894">
              <w:rPr>
                <w:rFonts w:cs="Arial"/>
              </w:rPr>
              <w:t>8</w:t>
            </w:r>
            <w:r w:rsidR="00F03B37" w:rsidRPr="00B54894">
              <w:rPr>
                <w:rFonts w:cs="Arial"/>
              </w:rPr>
              <w:t xml:space="preserve"> which shows snapshots </w:t>
            </w:r>
            <w:r w:rsidR="00B54894">
              <w:rPr>
                <w:rFonts w:cs="Arial"/>
              </w:rPr>
              <w:t xml:space="preserve">of queuing vehicles </w:t>
            </w:r>
            <w:r w:rsidR="00F03B37" w:rsidRPr="00B54894">
              <w:rPr>
                <w:rFonts w:cs="Arial"/>
              </w:rPr>
              <w:t xml:space="preserve">from the 2023 Aimsun models in the AM peak for the Do Nothing and Do Something </w:t>
            </w:r>
            <w:r w:rsidR="00A67D8F" w:rsidRPr="00B54894">
              <w:rPr>
                <w:rFonts w:cs="Arial"/>
              </w:rPr>
              <w:t>options)</w:t>
            </w:r>
            <w:r w:rsidRPr="00B54894">
              <w:rPr>
                <w:rFonts w:cs="Arial"/>
              </w:rPr>
              <w:t>. These larger delay increases are caused by the introduction of the southbound bus lane on Otley Road in this option, which the Aimsun model suggests would make it more difficult to complete a right turn from Otley Old Road to Otley Road. It is noted that signalising this junction in the More Ambitious option is forecast to reduce delays for Otley Old Road traffic but does add some new delay to traffic travelling on Otley Road in both directions.</w:t>
            </w:r>
          </w:p>
          <w:p w14:paraId="169A2EA8" w14:textId="1DA02518" w:rsidR="001D7F89" w:rsidRDefault="001D7F89" w:rsidP="001D7F89">
            <w:pPr>
              <w:spacing w:line="264" w:lineRule="auto"/>
              <w:ind w:left="164"/>
              <w:rPr>
                <w:rFonts w:cs="Arial"/>
                <w:szCs w:val="22"/>
              </w:rPr>
            </w:pPr>
            <w:r>
              <w:rPr>
                <w:noProof/>
                <w:sz w:val="16"/>
                <w:szCs w:val="16"/>
              </w:rPr>
              <w:lastRenderedPageBreak/>
              <mc:AlternateContent>
                <mc:Choice Requires="wps">
                  <w:drawing>
                    <wp:anchor distT="0" distB="0" distL="114300" distR="114300" simplePos="0" relativeHeight="251658269" behindDoc="0" locked="0" layoutInCell="1" allowOverlap="1" wp14:anchorId="33FCA532" wp14:editId="32999EB3">
                      <wp:simplePos x="0" y="0"/>
                      <wp:positionH relativeFrom="column">
                        <wp:posOffset>3735070</wp:posOffset>
                      </wp:positionH>
                      <wp:positionV relativeFrom="paragraph">
                        <wp:posOffset>-87894</wp:posOffset>
                      </wp:positionV>
                      <wp:extent cx="617908" cy="3075305"/>
                      <wp:effectExtent l="495300" t="0" r="506095" b="0"/>
                      <wp:wrapNone/>
                      <wp:docPr id="259" name="Oval 259"/>
                      <wp:cNvGraphicFramePr/>
                      <a:graphic xmlns:a="http://schemas.openxmlformats.org/drawingml/2006/main">
                        <a:graphicData uri="http://schemas.microsoft.com/office/word/2010/wordprocessingShape">
                          <wps:wsp>
                            <wps:cNvSpPr/>
                            <wps:spPr>
                              <a:xfrm rot="19880553">
                                <a:off x="0" y="0"/>
                                <a:ext cx="617908" cy="30753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oval id="Oval 259" style="position:absolute;margin-left:294.1pt;margin-top:-6.9pt;width:48.65pt;height:242.15pt;rotation:-1878095fd;z-index:251686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302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rYigIAAHEFAAAOAAAAZHJzL2Uyb0RvYy54bWysVEtv2zAMvg/YfxB0X20nTR9BnCJokWFA&#10;0RZrh54VWYoFyKImKXGyXz9KfjRYix2G+WBIfHwkP5Fc3BwaTfbCeQWmpMVZTokwHCpltiX98bL+&#10;ckWJD8xUTIMRJT0KT2+Wnz8tWjsXE6hBV8IRBDF+3tqS1iHYeZZ5XouG+TOwwqBSgmtYwKvbZpVj&#10;LaI3Opvk+UXWgqusAy68R+ldp6TLhC+l4OFRSi8C0SXF3EL6u/TfxH+2XLD51jFbK96nwf4hi4Yp&#10;g0FHqDsWGNk59Q6qUdyBBxnOODQZSKm4SDVgNUX+RzXPNbMi1YLkeDvS5P8fLH/YP9snhzS01s89&#10;HmMVB+ka4gDZKq6vrvLZbJqKw3TJIXF3HLkTh0A4Ci+Ky+scH5ujappfzqb5LJKbdWAR1Dofvgpo&#10;SDyUVGitrI/lsTnb3/vQWQ9WUWxgrbROT6RNFHjQqoqydHHbza12ZM/wbdfrHL8+4okZxo+u2Vt1&#10;6RSOWkQMbb4LSVSFBUxSJqnxxAjLOBcmFJ2qZpXoos1Og8VWjR6p2AQYkSVmOWL3AINlBzJgd3X3&#10;9tFVpL4dnfO/JdY5jx4pMpgwOjfKgPsIQGNVfeTOfiCpoyaytIHq+OS6PsDZ8ZavFT7dPfPhiTkc&#10;ExTi6IdH/EkNbUmhP1FSg/v1kTzaY/eilpIWx66k/ueOOUGJ/mawr6+L8/M4p+lyPruc4MWdajan&#10;GrNrbgFfv0jZpWO0D3o4SgfNK26IVYyKKmY4xi4pD2643IZuHeCO4WK1SmY4m5aFe/NseQSPrMa+&#10;fDm8Mmf7/g3Y+Q8wjOi7Hu5so6eB1S6AVKnB33jt+ca5To3T76C4OE7vyeptUy5/AwAA//8DAFBL&#10;AwQUAAYACAAAACEAeTAf4+AAAAALAQAADwAAAGRycy9kb3ducmV2LnhtbEyPwU7DMBBE70j8g7VI&#10;3Fq7DQlRiFNVSHCsREFC3Nx4iSPidYndNP17lhMcV/s086bezH4QE46xD6RhtVQgkNpge+o0vL0+&#10;LUoQMRmyZgiEGi4YYdNcX9WmsuFMLzjtUyc4hGJlNLiUjpWUsXXoTVyGIxL/PsPoTeJz7KQdzZnD&#10;/SDXShXSm564wZkjPjpsv/Ynr8FeQsiedx9u64r2+33aqSKblNa3N/P2AUTCOf3B8KvP6tCw0yGc&#10;yEYxaMjLcs2ohsUq4w1MFGWegzhouLtXOcimlv83ND8AAAD//wMAUEsBAi0AFAAGAAgAAAAhALaD&#10;OJL+AAAA4QEAABMAAAAAAAAAAAAAAAAAAAAAAFtDb250ZW50X1R5cGVzXS54bWxQSwECLQAUAAYA&#10;CAAAACEAOP0h/9YAAACUAQAACwAAAAAAAAAAAAAAAAAvAQAAX3JlbHMvLnJlbHNQSwECLQAUAAYA&#10;CAAAACEAZ71K2IoCAABxBQAADgAAAAAAAAAAAAAAAAAuAgAAZHJzL2Uyb0RvYy54bWxQSwECLQAU&#10;AAYACAAAACEAeTAf4+AAAAALAQAADwAAAAAAAAAAAAAAAADkBAAAZHJzL2Rvd25yZXYueG1sUEsF&#10;BgAAAAAEAAQA8wAAAPEFAAAAAA==&#10;"/>
                  </w:pict>
                </mc:Fallback>
              </mc:AlternateContent>
            </w:r>
            <w:r w:rsidRPr="00486873">
              <w:rPr>
                <w:rFonts w:cs="Arial"/>
                <w:noProof/>
                <w:szCs w:val="22"/>
              </w:rPr>
              <w:drawing>
                <wp:inline distT="0" distB="0" distL="0" distR="0" wp14:anchorId="652BC583" wp14:editId="5B4523F4">
                  <wp:extent cx="5723255" cy="5655734"/>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4568"/>
                          <a:stretch/>
                        </pic:blipFill>
                        <pic:spPr bwMode="auto">
                          <a:xfrm>
                            <a:off x="0" y="0"/>
                            <a:ext cx="5723255" cy="5655734"/>
                          </a:xfrm>
                          <a:prstGeom prst="rect">
                            <a:avLst/>
                          </a:prstGeom>
                          <a:noFill/>
                          <a:ln>
                            <a:noFill/>
                          </a:ln>
                          <a:extLst>
                            <a:ext uri="{53640926-AAD7-44D8-BBD7-CCE9431645EC}">
                              <a14:shadowObscured xmlns:a14="http://schemas.microsoft.com/office/drawing/2010/main"/>
                            </a:ext>
                          </a:extLst>
                        </pic:spPr>
                      </pic:pic>
                    </a:graphicData>
                  </a:graphic>
                </wp:inline>
              </w:drawing>
            </w:r>
          </w:p>
          <w:p w14:paraId="0B2A1C02" w14:textId="77777777" w:rsidR="00EA311E" w:rsidRPr="004A013E" w:rsidRDefault="00EA311E" w:rsidP="00EA311E">
            <w:pPr>
              <w:spacing w:line="264" w:lineRule="auto"/>
              <w:ind w:left="164"/>
              <w:rPr>
                <w:rFonts w:cs="Arial"/>
                <w:b/>
                <w:bCs/>
                <w:szCs w:val="22"/>
              </w:rPr>
            </w:pPr>
            <w:r w:rsidRPr="004A013E">
              <w:rPr>
                <w:rFonts w:cs="Arial"/>
                <w:b/>
                <w:bCs/>
                <w:szCs w:val="22"/>
              </w:rPr>
              <w:t xml:space="preserve">Figure </w:t>
            </w:r>
            <w:r>
              <w:rPr>
                <w:rFonts w:cs="Arial"/>
                <w:b/>
                <w:bCs/>
                <w:szCs w:val="22"/>
              </w:rPr>
              <w:t>8</w:t>
            </w:r>
            <w:r w:rsidRPr="004A013E">
              <w:rPr>
                <w:rFonts w:cs="Arial"/>
                <w:b/>
                <w:bCs/>
                <w:szCs w:val="22"/>
              </w:rPr>
              <w:t>: Lawnswood Aimsun Model (2023 AM Peak) – Otley Road / Otley Old Road junction</w:t>
            </w:r>
          </w:p>
          <w:p w14:paraId="162F9CE7" w14:textId="436B1085" w:rsidR="00726A3E" w:rsidRPr="00B54894" w:rsidRDefault="00726A3E" w:rsidP="00726A3E">
            <w:pPr>
              <w:spacing w:before="120" w:after="120"/>
              <w:rPr>
                <w:rFonts w:cs="Arial"/>
              </w:rPr>
            </w:pPr>
            <w:r w:rsidRPr="00B54894">
              <w:rPr>
                <w:rFonts w:cs="Arial"/>
              </w:rPr>
              <w:t>Highway user disbenefits associated with the scheme options generally decline in the later forecast years and are also lower in the peak periods. Indeed, by 2038, the Less Ambitious and More Ambitious options are shown to provide a net benefit in the peak periods. This demonstrates that the signalised Lawnswood roundabout is forecast to operate more efficiently than the existing layout as traffic volumes increase and in the busier periods of the day.</w:t>
            </w:r>
          </w:p>
          <w:p w14:paraId="3BA312C0" w14:textId="77777777" w:rsidR="00726A3E" w:rsidRPr="00726A3E" w:rsidRDefault="00726A3E" w:rsidP="00726A3E">
            <w:pPr>
              <w:spacing w:before="120" w:after="120"/>
              <w:rPr>
                <w:rFonts w:cs="Arial"/>
                <w:sz w:val="22"/>
                <w:szCs w:val="22"/>
              </w:rPr>
            </w:pPr>
          </w:p>
          <w:p w14:paraId="7A131881" w14:textId="77777777" w:rsidR="00726A3E" w:rsidRPr="00B54894" w:rsidRDefault="00726A3E" w:rsidP="00726A3E">
            <w:pPr>
              <w:spacing w:before="120" w:after="120"/>
              <w:rPr>
                <w:rFonts w:cs="Arial"/>
                <w:b/>
                <w:bCs/>
              </w:rPr>
            </w:pPr>
            <w:r w:rsidRPr="00B54894">
              <w:rPr>
                <w:rFonts w:cs="Arial"/>
                <w:b/>
                <w:bCs/>
              </w:rPr>
              <w:t>Highway User Accident Impacts</w:t>
            </w:r>
          </w:p>
          <w:p w14:paraId="499FF503" w14:textId="680A4185" w:rsidR="00726A3E" w:rsidRPr="00B54894" w:rsidRDefault="00726A3E" w:rsidP="00726A3E">
            <w:pPr>
              <w:spacing w:before="120" w:after="120"/>
              <w:rPr>
                <w:rFonts w:cs="Arial"/>
              </w:rPr>
            </w:pPr>
            <w:r w:rsidRPr="00B54894">
              <w:rPr>
                <w:rFonts w:cs="Arial"/>
              </w:rPr>
              <w:t xml:space="preserve">COBA-LT software (v2.5) has been used to assess the </w:t>
            </w:r>
            <w:r w:rsidR="006D1ADA" w:rsidRPr="00B54894">
              <w:rPr>
                <w:rFonts w:cs="Arial"/>
              </w:rPr>
              <w:t>safety</w:t>
            </w:r>
            <w:r w:rsidRPr="00B54894">
              <w:rPr>
                <w:rFonts w:cs="Arial"/>
              </w:rPr>
              <w:t xml:space="preserve"> impacts of the Scheme options for highway users over a 60-year appraisal period. The software estimates the impact of each scheme on the number of </w:t>
            </w:r>
            <w:r w:rsidR="006D1ADA" w:rsidRPr="00B54894">
              <w:rPr>
                <w:rFonts w:cs="Arial"/>
              </w:rPr>
              <w:t>collisions</w:t>
            </w:r>
            <w:r w:rsidRPr="00B54894">
              <w:rPr>
                <w:rFonts w:cs="Arial"/>
              </w:rPr>
              <w:t xml:space="preserve"> and casualties, and their associated economic impact.</w:t>
            </w:r>
          </w:p>
          <w:p w14:paraId="18876084" w14:textId="111D6781" w:rsidR="00726A3E" w:rsidRPr="00B54894" w:rsidRDefault="00726A3E" w:rsidP="00726A3E">
            <w:pPr>
              <w:spacing w:before="120" w:after="120"/>
              <w:rPr>
                <w:rFonts w:cs="Arial"/>
              </w:rPr>
            </w:pPr>
            <w:r w:rsidRPr="00B54894">
              <w:rPr>
                <w:rFonts w:cs="Arial"/>
              </w:rPr>
              <w:lastRenderedPageBreak/>
              <w:t xml:space="preserve">The COBA-LT assessment has been undertaken for the Lawnswood roundabout and Otley Road / Otley Old Road junctions, for which personal injury </w:t>
            </w:r>
            <w:r w:rsidR="006D1ADA" w:rsidRPr="00B54894">
              <w:rPr>
                <w:rFonts w:cs="Arial"/>
              </w:rPr>
              <w:t>collision</w:t>
            </w:r>
            <w:r w:rsidRPr="00B54894">
              <w:rPr>
                <w:rFonts w:cs="Arial"/>
              </w:rPr>
              <w:t xml:space="preserve"> data has been obtained for the full five-year period from 2015 to 2019 from the DfT’s Road Safety Data website. A full five-year period’s worth of data is required for the appraisal and it was necessary to use data unaffected by the Covid-19 pandemic. The observed </w:t>
            </w:r>
            <w:r w:rsidR="006D1ADA" w:rsidRPr="00B54894">
              <w:rPr>
                <w:rFonts w:cs="Arial"/>
              </w:rPr>
              <w:t>collision</w:t>
            </w:r>
            <w:r w:rsidRPr="00B54894">
              <w:rPr>
                <w:rFonts w:cs="Arial"/>
              </w:rPr>
              <w:t xml:space="preserve"> data, in combination with Annual Average Daily Traffic (AADT) flows, is used by COBA-LT software to derive observed </w:t>
            </w:r>
            <w:r w:rsidR="006D1ADA" w:rsidRPr="00B54894">
              <w:rPr>
                <w:rFonts w:cs="Arial"/>
              </w:rPr>
              <w:t>collision</w:t>
            </w:r>
            <w:r w:rsidRPr="00B54894">
              <w:rPr>
                <w:rFonts w:cs="Arial"/>
              </w:rPr>
              <w:t xml:space="preserve"> rates at the two existing junctions. As observed </w:t>
            </w:r>
            <w:r w:rsidR="006D1ADA" w:rsidRPr="00B54894">
              <w:rPr>
                <w:rFonts w:cs="Arial"/>
              </w:rPr>
              <w:t>collision</w:t>
            </w:r>
            <w:r w:rsidRPr="00B54894">
              <w:rPr>
                <w:rFonts w:cs="Arial"/>
              </w:rPr>
              <w:t xml:space="preserve"> data can only be applied to existing junctions, and in accordance with COBA-LT guidance, default </w:t>
            </w:r>
            <w:r w:rsidR="006D1ADA" w:rsidRPr="00B54894">
              <w:rPr>
                <w:rFonts w:cs="Arial"/>
              </w:rPr>
              <w:t>collision</w:t>
            </w:r>
            <w:r w:rsidRPr="00B54894">
              <w:rPr>
                <w:rFonts w:cs="Arial"/>
              </w:rPr>
              <w:t xml:space="preserve"> rates based on junction type (</w:t>
            </w:r>
            <w:proofErr w:type="gramStart"/>
            <w:r w:rsidRPr="00B54894">
              <w:rPr>
                <w:rFonts w:cs="Arial"/>
              </w:rPr>
              <w:t>i.e.</w:t>
            </w:r>
            <w:proofErr w:type="gramEnd"/>
            <w:r w:rsidRPr="00B54894">
              <w:rPr>
                <w:rFonts w:cs="Arial"/>
              </w:rPr>
              <w:t xml:space="preserve"> signalised roundabout and signalised junction) are applied to the proposed revised junction layouts in the relevant Do Something scenarios.</w:t>
            </w:r>
          </w:p>
          <w:p w14:paraId="1C8E5510" w14:textId="6E7F4177" w:rsidR="00726A3E" w:rsidRPr="00B54894" w:rsidRDefault="00726A3E" w:rsidP="00726A3E">
            <w:pPr>
              <w:spacing w:before="120" w:after="120"/>
              <w:rPr>
                <w:rFonts w:cs="Arial"/>
              </w:rPr>
            </w:pPr>
            <w:r w:rsidRPr="00B54894">
              <w:rPr>
                <w:rFonts w:cs="Arial"/>
              </w:rPr>
              <w:t xml:space="preserve">Table </w:t>
            </w:r>
            <w:r w:rsidR="0066590E" w:rsidRPr="00B54894">
              <w:rPr>
                <w:rFonts w:cs="Arial"/>
              </w:rPr>
              <w:t>27</w:t>
            </w:r>
            <w:r w:rsidRPr="00B54894">
              <w:rPr>
                <w:rFonts w:cs="Arial"/>
              </w:rPr>
              <w:t xml:space="preserve"> shows the </w:t>
            </w:r>
            <w:r w:rsidR="006D1ADA" w:rsidRPr="00B54894">
              <w:rPr>
                <w:rFonts w:cs="Arial"/>
              </w:rPr>
              <w:t>road safety</w:t>
            </w:r>
            <w:r w:rsidRPr="00B54894">
              <w:rPr>
                <w:rFonts w:cs="Arial"/>
              </w:rPr>
              <w:t xml:space="preserve"> impacts for each option. As COBA-LT does not differentiate between highway links with or without bus lanes, and because the appraisal assumes the same levels of traffic demand in each scenario, the results for the Do Something </w:t>
            </w:r>
            <w:r w:rsidR="00DD10EF" w:rsidRPr="00B54894">
              <w:rPr>
                <w:rFonts w:cs="Arial"/>
              </w:rPr>
              <w:t xml:space="preserve">– </w:t>
            </w:r>
            <w:r w:rsidRPr="00B54894">
              <w:rPr>
                <w:rFonts w:cs="Arial"/>
              </w:rPr>
              <w:t>Less</w:t>
            </w:r>
            <w:r w:rsidR="00DD10EF" w:rsidRPr="00B54894">
              <w:rPr>
                <w:rFonts w:cs="Arial"/>
              </w:rPr>
              <w:t xml:space="preserve"> Ambitious</w:t>
            </w:r>
            <w:r w:rsidRPr="00B54894">
              <w:rPr>
                <w:rFonts w:cs="Arial"/>
              </w:rPr>
              <w:t xml:space="preserve"> and </w:t>
            </w:r>
            <w:r w:rsidR="00DD10EF" w:rsidRPr="00B54894">
              <w:rPr>
                <w:rFonts w:cs="Arial"/>
              </w:rPr>
              <w:t xml:space="preserve">Do Something - </w:t>
            </w:r>
            <w:r w:rsidRPr="00B54894">
              <w:rPr>
                <w:rFonts w:cs="Arial"/>
              </w:rPr>
              <w:t xml:space="preserve">Preferred options are identical. </w:t>
            </w:r>
          </w:p>
          <w:p w14:paraId="1B6207A1" w14:textId="68C79DD7" w:rsidR="00726A3E" w:rsidRPr="00B54894" w:rsidRDefault="00726A3E" w:rsidP="00726A3E">
            <w:pPr>
              <w:spacing w:before="120" w:after="120"/>
              <w:rPr>
                <w:rFonts w:cs="Arial"/>
              </w:rPr>
            </w:pPr>
            <w:r w:rsidRPr="00B54894">
              <w:rPr>
                <w:rFonts w:cs="Arial"/>
              </w:rPr>
              <w:t xml:space="preserve">More detailed results and associated commentary are provided in Appendix </w:t>
            </w:r>
            <w:r w:rsidR="00760085" w:rsidRPr="00B54894">
              <w:rPr>
                <w:rFonts w:cs="Arial"/>
              </w:rPr>
              <w:t>P</w:t>
            </w:r>
            <w:r w:rsidRPr="00B54894">
              <w:rPr>
                <w:rFonts w:cs="Arial"/>
              </w:rPr>
              <w:t>.</w:t>
            </w:r>
          </w:p>
          <w:p w14:paraId="1ACB638A" w14:textId="2186FF44"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66590E">
              <w:rPr>
                <w:rFonts w:cs="Arial"/>
                <w:b/>
                <w:bCs/>
                <w:sz w:val="22"/>
                <w:szCs w:val="22"/>
              </w:rPr>
              <w:t>27.</w:t>
            </w:r>
            <w:r w:rsidRPr="00726A3E">
              <w:rPr>
                <w:rFonts w:cs="Arial"/>
                <w:b/>
                <w:sz w:val="22"/>
                <w:szCs w:val="22"/>
              </w:rPr>
              <w:t xml:space="preserve"> Highway Accident Impacts (60-year appraisal period)</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845"/>
              <w:gridCol w:w="2075"/>
              <w:gridCol w:w="2076"/>
              <w:gridCol w:w="2076"/>
            </w:tblGrid>
            <w:tr w:rsidR="00DD10EF" w:rsidRPr="00726A3E" w14:paraId="08A314D7" w14:textId="77777777" w:rsidTr="00983C7E">
              <w:tc>
                <w:tcPr>
                  <w:tcW w:w="2845" w:type="dxa"/>
                  <w:shd w:val="clear" w:color="auto" w:fill="FFFFFF" w:themeFill="background1"/>
                </w:tcPr>
                <w:p w14:paraId="07B65384" w14:textId="612F8A83" w:rsidR="00DD10EF" w:rsidRPr="00D7648F" w:rsidRDefault="00D7648F" w:rsidP="00D7648F">
                  <w:pPr>
                    <w:spacing w:before="120" w:after="120"/>
                    <w:jc w:val="center"/>
                    <w:rPr>
                      <w:rFonts w:eastAsiaTheme="minorHAnsi" w:cs="Arial"/>
                      <w:b/>
                      <w:bCs/>
                      <w:sz w:val="22"/>
                      <w:szCs w:val="22"/>
                      <w:lang w:eastAsia="en-US"/>
                    </w:rPr>
                  </w:pPr>
                  <w:r w:rsidRPr="00D7648F">
                    <w:rPr>
                      <w:rFonts w:eastAsiaTheme="minorHAnsi" w:cs="Arial"/>
                      <w:b/>
                      <w:bCs/>
                      <w:sz w:val="22"/>
                      <w:szCs w:val="22"/>
                      <w:lang w:eastAsia="en-US"/>
                    </w:rPr>
                    <w:t>Measure</w:t>
                  </w:r>
                </w:p>
              </w:tc>
              <w:tc>
                <w:tcPr>
                  <w:tcW w:w="2075" w:type="dxa"/>
                  <w:shd w:val="clear" w:color="auto" w:fill="FFFFFF" w:themeFill="background1"/>
                </w:tcPr>
                <w:p w14:paraId="78AEB322" w14:textId="79BA5D91" w:rsidR="00DD10EF" w:rsidRPr="00726A3E" w:rsidRDefault="00DD10EF" w:rsidP="00DD10EF">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076" w:type="dxa"/>
                  <w:shd w:val="clear" w:color="auto" w:fill="FFFFFF" w:themeFill="background1"/>
                </w:tcPr>
                <w:p w14:paraId="611B2ACB" w14:textId="2AE885F9" w:rsidR="00DD10EF" w:rsidRPr="00726A3E" w:rsidRDefault="00DD10EF" w:rsidP="00DD10EF">
                  <w:pPr>
                    <w:spacing w:before="120" w:after="120"/>
                    <w:jc w:val="center"/>
                    <w:rPr>
                      <w:rFonts w:eastAsiaTheme="minorHAnsi" w:cs="Arial"/>
                      <w:b/>
                      <w:bCs/>
                      <w:sz w:val="22"/>
                      <w:szCs w:val="22"/>
                      <w:lang w:eastAsia="en-US"/>
                    </w:rPr>
                  </w:pPr>
                  <w:r>
                    <w:rPr>
                      <w:rFonts w:eastAsiaTheme="minorHAnsi" w:cs="Arial"/>
                      <w:b/>
                      <w:bCs/>
                      <w:sz w:val="22"/>
                      <w:szCs w:val="22"/>
                      <w:lang w:eastAsia="en-US"/>
                    </w:rPr>
                    <w:t>Preferred</w:t>
                  </w:r>
                </w:p>
              </w:tc>
              <w:tc>
                <w:tcPr>
                  <w:tcW w:w="2076" w:type="dxa"/>
                  <w:shd w:val="clear" w:color="auto" w:fill="FFFFFF" w:themeFill="background1"/>
                </w:tcPr>
                <w:p w14:paraId="6A4588EE" w14:textId="020FFE27" w:rsidR="00DD10EF" w:rsidRPr="00726A3E" w:rsidRDefault="00DD10EF" w:rsidP="00DD10EF">
                  <w:pPr>
                    <w:spacing w:before="120" w:after="120"/>
                    <w:jc w:val="center"/>
                    <w:rPr>
                      <w:rFonts w:eastAsiaTheme="minorHAnsi" w:cs="Arial"/>
                      <w:b/>
                      <w:bCs/>
                      <w:sz w:val="22"/>
                      <w:szCs w:val="22"/>
                      <w:lang w:eastAsia="en-US"/>
                    </w:rPr>
                  </w:pPr>
                  <w:r>
                    <w:rPr>
                      <w:rFonts w:eastAsiaTheme="minorHAnsi" w:cs="Arial"/>
                      <w:b/>
                      <w:bCs/>
                      <w:sz w:val="22"/>
                      <w:szCs w:val="22"/>
                      <w:lang w:eastAsia="en-US"/>
                    </w:rPr>
                    <w:t>More Ambitious</w:t>
                  </w:r>
                </w:p>
              </w:tc>
            </w:tr>
            <w:tr w:rsidR="00726A3E" w:rsidRPr="00726A3E" w14:paraId="07B77C76" w14:textId="77777777" w:rsidTr="00983C7E">
              <w:tc>
                <w:tcPr>
                  <w:tcW w:w="2845" w:type="dxa"/>
                  <w:shd w:val="clear" w:color="auto" w:fill="FFFFFF" w:themeFill="background1"/>
                </w:tcPr>
                <w:p w14:paraId="736331AD"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Fatal Casualties Saved</w:t>
                  </w:r>
                </w:p>
              </w:tc>
              <w:tc>
                <w:tcPr>
                  <w:tcW w:w="2075" w:type="dxa"/>
                  <w:shd w:val="clear" w:color="auto" w:fill="FFFFFF" w:themeFill="background1"/>
                  <w:vAlign w:val="center"/>
                </w:tcPr>
                <w:p w14:paraId="3F75B52E"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0.0</w:t>
                  </w:r>
                </w:p>
              </w:tc>
              <w:tc>
                <w:tcPr>
                  <w:tcW w:w="2076" w:type="dxa"/>
                  <w:shd w:val="clear" w:color="auto" w:fill="FFFFFF" w:themeFill="background1"/>
                  <w:vAlign w:val="center"/>
                </w:tcPr>
                <w:p w14:paraId="21B47EF4"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0.0</w:t>
                  </w:r>
                </w:p>
              </w:tc>
              <w:tc>
                <w:tcPr>
                  <w:tcW w:w="2076" w:type="dxa"/>
                  <w:shd w:val="clear" w:color="auto" w:fill="FFFFFF" w:themeFill="background1"/>
                  <w:vAlign w:val="center"/>
                </w:tcPr>
                <w:p w14:paraId="247716EE"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-0.4</w:t>
                  </w:r>
                </w:p>
              </w:tc>
            </w:tr>
            <w:tr w:rsidR="00726A3E" w:rsidRPr="00726A3E" w14:paraId="54237F54" w14:textId="77777777" w:rsidTr="00983C7E">
              <w:tc>
                <w:tcPr>
                  <w:tcW w:w="2845" w:type="dxa"/>
                  <w:shd w:val="clear" w:color="auto" w:fill="FFFFFF" w:themeFill="background1"/>
                </w:tcPr>
                <w:p w14:paraId="252E5FB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Serious Casualties Saved</w:t>
                  </w:r>
                </w:p>
              </w:tc>
              <w:tc>
                <w:tcPr>
                  <w:tcW w:w="2075" w:type="dxa"/>
                  <w:shd w:val="clear" w:color="auto" w:fill="FFFFFF" w:themeFill="background1"/>
                  <w:vAlign w:val="center"/>
                </w:tcPr>
                <w:p w14:paraId="7F1B70DB"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4.6</w:t>
                  </w:r>
                </w:p>
              </w:tc>
              <w:tc>
                <w:tcPr>
                  <w:tcW w:w="2076" w:type="dxa"/>
                  <w:shd w:val="clear" w:color="auto" w:fill="FFFFFF" w:themeFill="background1"/>
                  <w:vAlign w:val="center"/>
                </w:tcPr>
                <w:p w14:paraId="5AC57F49"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4.6</w:t>
                  </w:r>
                </w:p>
              </w:tc>
              <w:tc>
                <w:tcPr>
                  <w:tcW w:w="2076" w:type="dxa"/>
                  <w:shd w:val="clear" w:color="auto" w:fill="FFFFFF" w:themeFill="background1"/>
                  <w:vAlign w:val="center"/>
                </w:tcPr>
                <w:p w14:paraId="65B10BED"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-2.6</w:t>
                  </w:r>
                </w:p>
              </w:tc>
            </w:tr>
            <w:tr w:rsidR="00726A3E" w:rsidRPr="00726A3E" w14:paraId="24D33540" w14:textId="77777777" w:rsidTr="00983C7E">
              <w:tc>
                <w:tcPr>
                  <w:tcW w:w="2845" w:type="dxa"/>
                  <w:shd w:val="clear" w:color="auto" w:fill="FFFFFF" w:themeFill="background1"/>
                </w:tcPr>
                <w:p w14:paraId="70D8997F"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Slight Casualties Saved</w:t>
                  </w:r>
                </w:p>
              </w:tc>
              <w:tc>
                <w:tcPr>
                  <w:tcW w:w="2075" w:type="dxa"/>
                  <w:shd w:val="clear" w:color="auto" w:fill="FFFFFF" w:themeFill="background1"/>
                  <w:vAlign w:val="center"/>
                </w:tcPr>
                <w:p w14:paraId="40859120"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32.1</w:t>
                  </w:r>
                </w:p>
              </w:tc>
              <w:tc>
                <w:tcPr>
                  <w:tcW w:w="2076" w:type="dxa"/>
                  <w:shd w:val="clear" w:color="auto" w:fill="FFFFFF" w:themeFill="background1"/>
                  <w:vAlign w:val="center"/>
                </w:tcPr>
                <w:p w14:paraId="5F1D595B"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32.1</w:t>
                  </w:r>
                </w:p>
              </w:tc>
              <w:tc>
                <w:tcPr>
                  <w:tcW w:w="2076" w:type="dxa"/>
                  <w:shd w:val="clear" w:color="auto" w:fill="FFFFFF" w:themeFill="background1"/>
                  <w:vAlign w:val="center"/>
                </w:tcPr>
                <w:p w14:paraId="03F9E502"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-109.3</w:t>
                  </w:r>
                </w:p>
              </w:tc>
            </w:tr>
            <w:tr w:rsidR="00726A3E" w:rsidRPr="00726A3E" w14:paraId="77ECCF17" w14:textId="77777777" w:rsidTr="00983C7E">
              <w:tc>
                <w:tcPr>
                  <w:tcW w:w="2845" w:type="dxa"/>
                  <w:shd w:val="clear" w:color="auto" w:fill="FFFFFF" w:themeFill="background1"/>
                </w:tcPr>
                <w:p w14:paraId="55AEA294"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Total Casualties Saved</w:t>
                  </w:r>
                </w:p>
              </w:tc>
              <w:tc>
                <w:tcPr>
                  <w:tcW w:w="2075" w:type="dxa"/>
                  <w:shd w:val="clear" w:color="auto" w:fill="FFFFFF" w:themeFill="background1"/>
                  <w:vAlign w:val="center"/>
                </w:tcPr>
                <w:p w14:paraId="279FE8CD"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36.7</w:t>
                  </w:r>
                </w:p>
              </w:tc>
              <w:tc>
                <w:tcPr>
                  <w:tcW w:w="2076" w:type="dxa"/>
                  <w:shd w:val="clear" w:color="auto" w:fill="FFFFFF" w:themeFill="background1"/>
                  <w:vAlign w:val="center"/>
                </w:tcPr>
                <w:p w14:paraId="3CB2BC91"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36.7</w:t>
                  </w:r>
                </w:p>
              </w:tc>
              <w:tc>
                <w:tcPr>
                  <w:tcW w:w="2076" w:type="dxa"/>
                  <w:shd w:val="clear" w:color="auto" w:fill="FFFFFF" w:themeFill="background1"/>
                  <w:vAlign w:val="center"/>
                </w:tcPr>
                <w:p w14:paraId="2FF8D414" w14:textId="77777777" w:rsidR="00726A3E" w:rsidRPr="00726A3E" w:rsidRDefault="00726A3E" w:rsidP="00D7648F">
                  <w:pPr>
                    <w:spacing w:before="120" w:after="120"/>
                    <w:jc w:val="right"/>
                    <w:rPr>
                      <w:rFonts w:eastAsiaTheme="minorHAnsi" w:cs="Arial"/>
                      <w:sz w:val="22"/>
                      <w:szCs w:val="22"/>
                      <w:lang w:eastAsia="en-US"/>
                    </w:rPr>
                  </w:pPr>
                  <w:r w:rsidRPr="00726A3E">
                    <w:rPr>
                      <w:rFonts w:eastAsiaTheme="minorHAnsi" w:cs="Arial"/>
                      <w:sz w:val="22"/>
                      <w:szCs w:val="22"/>
                      <w:lang w:eastAsia="en-US"/>
                    </w:rPr>
                    <w:t>-112.2</w:t>
                  </w:r>
                </w:p>
              </w:tc>
            </w:tr>
            <w:tr w:rsidR="00726A3E" w:rsidRPr="00726A3E" w14:paraId="19F7EBB4" w14:textId="77777777" w:rsidTr="00983C7E">
              <w:tc>
                <w:tcPr>
                  <w:tcW w:w="2845" w:type="dxa"/>
                  <w:shd w:val="clear" w:color="auto" w:fill="FFFFFF" w:themeFill="background1"/>
                </w:tcPr>
                <w:p w14:paraId="52D19EAA" w14:textId="273C422C"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 xml:space="preserve">Total </w:t>
                  </w:r>
                  <w:r w:rsidR="00D7648F">
                    <w:rPr>
                      <w:rFonts w:eastAsiaTheme="minorHAnsi" w:cs="Arial"/>
                      <w:sz w:val="22"/>
                      <w:szCs w:val="22"/>
                      <w:lang w:eastAsia="en-US"/>
                    </w:rPr>
                    <w:t>Collisions</w:t>
                  </w:r>
                  <w:r w:rsidRPr="00726A3E">
                    <w:rPr>
                      <w:rFonts w:eastAsiaTheme="minorHAnsi" w:cs="Arial"/>
                      <w:sz w:val="22"/>
                      <w:szCs w:val="22"/>
                      <w:lang w:eastAsia="en-US"/>
                    </w:rPr>
                    <w:t xml:space="preserve"> Saved</w:t>
                  </w:r>
                </w:p>
              </w:tc>
              <w:tc>
                <w:tcPr>
                  <w:tcW w:w="2075" w:type="dxa"/>
                  <w:shd w:val="clear" w:color="auto" w:fill="FFFFFF" w:themeFill="background1"/>
                  <w:vAlign w:val="center"/>
                </w:tcPr>
                <w:p w14:paraId="4EC0BC98" w14:textId="77777777" w:rsidR="00726A3E" w:rsidRPr="00726A3E" w:rsidRDefault="00726A3E" w:rsidP="00D7648F">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41.8</w:t>
                  </w:r>
                </w:p>
              </w:tc>
              <w:tc>
                <w:tcPr>
                  <w:tcW w:w="2076" w:type="dxa"/>
                  <w:shd w:val="clear" w:color="auto" w:fill="FFFFFF" w:themeFill="background1"/>
                  <w:vAlign w:val="center"/>
                </w:tcPr>
                <w:p w14:paraId="530FEF14" w14:textId="77777777" w:rsidR="00726A3E" w:rsidRPr="00726A3E" w:rsidRDefault="00726A3E" w:rsidP="00D7648F">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41.8</w:t>
                  </w:r>
                </w:p>
              </w:tc>
              <w:tc>
                <w:tcPr>
                  <w:tcW w:w="2076" w:type="dxa"/>
                  <w:shd w:val="clear" w:color="auto" w:fill="FFFFFF" w:themeFill="background1"/>
                  <w:vAlign w:val="center"/>
                </w:tcPr>
                <w:p w14:paraId="2553C6A2" w14:textId="77777777" w:rsidR="00726A3E" w:rsidRPr="00726A3E" w:rsidRDefault="00726A3E" w:rsidP="00D7648F">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-60.1</w:t>
                  </w:r>
                </w:p>
              </w:tc>
            </w:tr>
            <w:tr w:rsidR="00726A3E" w:rsidRPr="00726A3E" w14:paraId="6D8D7D8F" w14:textId="77777777" w:rsidTr="00983C7E">
              <w:tc>
                <w:tcPr>
                  <w:tcW w:w="2845" w:type="dxa"/>
                  <w:shd w:val="clear" w:color="auto" w:fill="FFFFFF" w:themeFill="background1"/>
                </w:tcPr>
                <w:p w14:paraId="571A0A5E"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TOTAL PVB (£’000s)</w:t>
                  </w:r>
                </w:p>
              </w:tc>
              <w:tc>
                <w:tcPr>
                  <w:tcW w:w="2075" w:type="dxa"/>
                  <w:shd w:val="clear" w:color="auto" w:fill="FFFFFF" w:themeFill="background1"/>
                  <w:vAlign w:val="center"/>
                </w:tcPr>
                <w:p w14:paraId="1D0C97E9" w14:textId="77777777" w:rsidR="00726A3E" w:rsidRPr="00726A3E" w:rsidRDefault="00726A3E" w:rsidP="00D7648F">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£1,241</w:t>
                  </w:r>
                </w:p>
              </w:tc>
              <w:tc>
                <w:tcPr>
                  <w:tcW w:w="2076" w:type="dxa"/>
                  <w:shd w:val="clear" w:color="auto" w:fill="FFFFFF" w:themeFill="background1"/>
                  <w:vAlign w:val="center"/>
                </w:tcPr>
                <w:p w14:paraId="072C7E5E" w14:textId="77777777" w:rsidR="00726A3E" w:rsidRPr="00726A3E" w:rsidRDefault="00726A3E" w:rsidP="00D7648F">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£1,241</w:t>
                  </w:r>
                </w:p>
              </w:tc>
              <w:tc>
                <w:tcPr>
                  <w:tcW w:w="2076" w:type="dxa"/>
                  <w:shd w:val="clear" w:color="auto" w:fill="FFFFFF" w:themeFill="background1"/>
                  <w:vAlign w:val="center"/>
                </w:tcPr>
                <w:p w14:paraId="50F8A2E1" w14:textId="77777777" w:rsidR="00726A3E" w:rsidRPr="00726A3E" w:rsidRDefault="00726A3E" w:rsidP="00D7648F">
                  <w:pPr>
                    <w:spacing w:before="120" w:after="120"/>
                    <w:jc w:val="right"/>
                    <w:rPr>
                      <w:rFonts w:eastAsiaTheme="minorHAnsi" w:cs="Arial"/>
                      <w:b/>
                      <w:bCs/>
                      <w:sz w:val="22"/>
                      <w:szCs w:val="22"/>
                      <w:lang w:eastAsia="en-US"/>
                    </w:rPr>
                  </w:pPr>
                  <w:r w:rsidRPr="00726A3E">
                    <w:rPr>
                      <w:rFonts w:eastAsiaTheme="minorHAnsi" w:cs="Arial"/>
                      <w:b/>
                      <w:bCs/>
                      <w:sz w:val="22"/>
                      <w:szCs w:val="22"/>
                      <w:lang w:eastAsia="en-US"/>
                    </w:rPr>
                    <w:t>-£2,161</w:t>
                  </w:r>
                </w:p>
              </w:tc>
            </w:tr>
          </w:tbl>
          <w:p w14:paraId="6816BF66" w14:textId="392CB68F" w:rsidR="00726A3E" w:rsidRPr="00B54894" w:rsidRDefault="00726A3E" w:rsidP="00726A3E">
            <w:pPr>
              <w:spacing w:before="120" w:after="120"/>
              <w:rPr>
                <w:rFonts w:cs="Arial"/>
              </w:rPr>
            </w:pPr>
            <w:r w:rsidRPr="00B54894">
              <w:rPr>
                <w:rFonts w:cs="Arial"/>
              </w:rPr>
              <w:t xml:space="preserve">The addition of traffic signal control at Lawnswood roundabout is forecast to reduce the number of highway </w:t>
            </w:r>
            <w:r w:rsidR="006D1ADA" w:rsidRPr="00B54894">
              <w:rPr>
                <w:rFonts w:cs="Arial"/>
              </w:rPr>
              <w:t>collision</w:t>
            </w:r>
            <w:r w:rsidRPr="00B54894">
              <w:rPr>
                <w:rFonts w:cs="Arial"/>
              </w:rPr>
              <w:t xml:space="preserve">s and casualties, and lead to economic benefits of approximately £1.2m. This is driven by default </w:t>
            </w:r>
            <w:r w:rsidR="006D1ADA" w:rsidRPr="00B54894">
              <w:rPr>
                <w:rFonts w:cs="Arial"/>
              </w:rPr>
              <w:t>collision</w:t>
            </w:r>
            <w:r w:rsidRPr="00B54894">
              <w:rPr>
                <w:rFonts w:cs="Arial"/>
              </w:rPr>
              <w:t xml:space="preserve"> rates for signalised roundabouts being lower than the observed rates at the existing roundabout, where a total of 30 personal injury </w:t>
            </w:r>
            <w:r w:rsidR="006D1ADA" w:rsidRPr="00B54894">
              <w:rPr>
                <w:rFonts w:cs="Arial"/>
              </w:rPr>
              <w:t>collision</w:t>
            </w:r>
            <w:r w:rsidRPr="00B54894">
              <w:rPr>
                <w:rFonts w:cs="Arial"/>
              </w:rPr>
              <w:t xml:space="preserve">s occurred between 2015-2019. </w:t>
            </w:r>
          </w:p>
          <w:p w14:paraId="4BB98DFC" w14:textId="60A6EEA3" w:rsidR="00726A3E" w:rsidRPr="00B54894" w:rsidRDefault="00726A3E" w:rsidP="00726A3E">
            <w:pPr>
              <w:spacing w:before="120" w:after="120"/>
              <w:rPr>
                <w:rFonts w:cs="Arial"/>
              </w:rPr>
            </w:pPr>
            <w:r w:rsidRPr="00B54894">
              <w:rPr>
                <w:rFonts w:cs="Arial"/>
              </w:rPr>
              <w:t xml:space="preserve">The conversion of the Otley Road / Otley Old Road junction to signal-control in the </w:t>
            </w:r>
            <w:r w:rsidR="00E75852" w:rsidRPr="00B54894">
              <w:rPr>
                <w:rFonts w:cs="Arial"/>
              </w:rPr>
              <w:t>‘</w:t>
            </w:r>
            <w:r w:rsidRPr="00B54894">
              <w:rPr>
                <w:rFonts w:cs="Arial"/>
              </w:rPr>
              <w:t xml:space="preserve">Do Something </w:t>
            </w:r>
            <w:r w:rsidR="003C4941" w:rsidRPr="00B54894">
              <w:rPr>
                <w:rFonts w:cs="Arial"/>
              </w:rPr>
              <w:t>– More Ambitious</w:t>
            </w:r>
            <w:r w:rsidR="00E75852" w:rsidRPr="00B54894">
              <w:rPr>
                <w:rFonts w:cs="Arial"/>
              </w:rPr>
              <w:t>’</w:t>
            </w:r>
            <w:r w:rsidRPr="00B54894">
              <w:rPr>
                <w:rFonts w:cs="Arial"/>
              </w:rPr>
              <w:t xml:space="preserve"> option is forecast</w:t>
            </w:r>
            <w:r w:rsidR="00E75852" w:rsidRPr="00B54894">
              <w:rPr>
                <w:rFonts w:cs="Arial"/>
              </w:rPr>
              <w:t xml:space="preserve"> in the COBA-LT appraisal</w:t>
            </w:r>
            <w:r w:rsidRPr="00B54894">
              <w:rPr>
                <w:rFonts w:cs="Arial"/>
              </w:rPr>
              <w:t xml:space="preserve"> to lead to additional </w:t>
            </w:r>
            <w:r w:rsidR="00E75852" w:rsidRPr="00B54894">
              <w:rPr>
                <w:rFonts w:cs="Arial"/>
              </w:rPr>
              <w:t>collisions</w:t>
            </w:r>
            <w:r w:rsidRPr="00B54894">
              <w:rPr>
                <w:rFonts w:cs="Arial"/>
              </w:rPr>
              <w:t xml:space="preserve"> and associated economic disbenefits, which are seen to outweigh the </w:t>
            </w:r>
            <w:r w:rsidR="00E75852" w:rsidRPr="00B54894">
              <w:rPr>
                <w:rFonts w:cs="Arial"/>
              </w:rPr>
              <w:t>collision reductions</w:t>
            </w:r>
            <w:r w:rsidRPr="00B54894">
              <w:rPr>
                <w:rFonts w:cs="Arial"/>
              </w:rPr>
              <w:t xml:space="preserve"> </w:t>
            </w:r>
            <w:r w:rsidR="00E75852" w:rsidRPr="00B54894">
              <w:rPr>
                <w:rFonts w:cs="Arial"/>
              </w:rPr>
              <w:t>forecast</w:t>
            </w:r>
            <w:r w:rsidRPr="00B54894">
              <w:rPr>
                <w:rFonts w:cs="Arial"/>
              </w:rPr>
              <w:t xml:space="preserve"> at Lawnswood roundabout. This is due to the existing junction, at which five personal injury </w:t>
            </w:r>
            <w:r w:rsidR="006D1ADA" w:rsidRPr="00B54894">
              <w:rPr>
                <w:rFonts w:cs="Arial"/>
              </w:rPr>
              <w:t>collision</w:t>
            </w:r>
            <w:r w:rsidRPr="00B54894">
              <w:rPr>
                <w:rFonts w:cs="Arial"/>
              </w:rPr>
              <w:t>s occurred between 2015</w:t>
            </w:r>
            <w:r w:rsidRPr="00B54894">
              <w:rPr>
                <w:rFonts w:cs="Arial"/>
              </w:rPr>
              <w:noBreakHyphen/>
              <w:t xml:space="preserve">2019, having an observed </w:t>
            </w:r>
            <w:r w:rsidR="00E75852" w:rsidRPr="00B54894">
              <w:rPr>
                <w:rFonts w:cs="Arial"/>
              </w:rPr>
              <w:t>collision</w:t>
            </w:r>
            <w:r w:rsidRPr="00B54894">
              <w:rPr>
                <w:rFonts w:cs="Arial"/>
              </w:rPr>
              <w:t xml:space="preserve"> rate lower than default rates</w:t>
            </w:r>
            <w:r w:rsidR="00E0663C" w:rsidRPr="00B54894">
              <w:rPr>
                <w:rFonts w:cs="Arial"/>
              </w:rPr>
              <w:t xml:space="preserve"> calculated</w:t>
            </w:r>
            <w:r w:rsidR="00CC4219" w:rsidRPr="00B54894">
              <w:rPr>
                <w:rFonts w:cs="Arial"/>
              </w:rPr>
              <w:t xml:space="preserve"> within the COBA-LT software</w:t>
            </w:r>
            <w:r w:rsidRPr="00B54894">
              <w:rPr>
                <w:rFonts w:cs="Arial"/>
              </w:rPr>
              <w:t xml:space="preserve"> for a signal-controlled junction</w:t>
            </w:r>
            <w:r w:rsidR="00A75A9E" w:rsidRPr="00B54894">
              <w:rPr>
                <w:rFonts w:cs="Arial"/>
              </w:rPr>
              <w:t xml:space="preserve"> with </w:t>
            </w:r>
            <w:r w:rsidR="004627B6" w:rsidRPr="00B54894">
              <w:rPr>
                <w:rFonts w:cs="Arial"/>
              </w:rPr>
              <w:t>similar</w:t>
            </w:r>
            <w:r w:rsidR="00A75A9E" w:rsidRPr="00B54894">
              <w:rPr>
                <w:rFonts w:cs="Arial"/>
              </w:rPr>
              <w:t xml:space="preserve"> traffic volumes</w:t>
            </w:r>
            <w:r w:rsidRPr="00B54894">
              <w:rPr>
                <w:rFonts w:cs="Arial"/>
              </w:rPr>
              <w:t>.</w:t>
            </w:r>
            <w:r w:rsidR="00CC4219" w:rsidRPr="00B54894">
              <w:rPr>
                <w:rFonts w:cs="Arial"/>
              </w:rPr>
              <w:t xml:space="preserve">  It is the project team’s view that</w:t>
            </w:r>
            <w:r w:rsidR="00594B36" w:rsidRPr="00B54894">
              <w:rPr>
                <w:rFonts w:cs="Arial"/>
              </w:rPr>
              <w:t xml:space="preserve">, contrary to the outcome of the COBA-LT assessment, signalising the Otley Old Road junction would in fact reduce the risk of personal-injury collisions here.  </w:t>
            </w:r>
            <w:r w:rsidR="00406A4E" w:rsidRPr="00B54894">
              <w:rPr>
                <w:rFonts w:cs="Arial"/>
              </w:rPr>
              <w:t>Whilst there w</w:t>
            </w:r>
            <w:r w:rsidR="007678F2" w:rsidRPr="00B54894">
              <w:rPr>
                <w:rFonts w:cs="Arial"/>
              </w:rPr>
              <w:t>ere</w:t>
            </w:r>
            <w:r w:rsidR="00406A4E" w:rsidRPr="00B54894">
              <w:rPr>
                <w:rFonts w:cs="Arial"/>
              </w:rPr>
              <w:t xml:space="preserve"> only </w:t>
            </w:r>
            <w:r w:rsidR="00AC2D6B">
              <w:rPr>
                <w:rFonts w:cs="Arial"/>
              </w:rPr>
              <w:t>five</w:t>
            </w:r>
            <w:r w:rsidR="00406A4E" w:rsidRPr="00B54894">
              <w:rPr>
                <w:rFonts w:cs="Arial"/>
              </w:rPr>
              <w:t xml:space="preserve"> personal-injury collision</w:t>
            </w:r>
            <w:r w:rsidR="007678F2" w:rsidRPr="00B54894">
              <w:rPr>
                <w:rFonts w:cs="Arial"/>
              </w:rPr>
              <w:t>s</w:t>
            </w:r>
            <w:r w:rsidR="00406A4E" w:rsidRPr="00B54894">
              <w:rPr>
                <w:rFonts w:cs="Arial"/>
              </w:rPr>
              <w:t xml:space="preserve"> at this junction between 2015 and 2019, there have been </w:t>
            </w:r>
            <w:r w:rsidR="00AC2D6B">
              <w:rPr>
                <w:rFonts w:cs="Arial"/>
              </w:rPr>
              <w:t>five</w:t>
            </w:r>
            <w:r w:rsidR="008D2CF4" w:rsidRPr="00B54894">
              <w:rPr>
                <w:rFonts w:cs="Arial"/>
              </w:rPr>
              <w:t xml:space="preserve"> </w:t>
            </w:r>
            <w:r w:rsidR="00AC2D6B">
              <w:rPr>
                <w:rFonts w:cs="Arial"/>
              </w:rPr>
              <w:t xml:space="preserve">further </w:t>
            </w:r>
            <w:r w:rsidR="008D2CF4" w:rsidRPr="00B54894">
              <w:rPr>
                <w:rFonts w:cs="Arial"/>
              </w:rPr>
              <w:t>personal</w:t>
            </w:r>
            <w:r w:rsidR="00E47821" w:rsidRPr="00B54894">
              <w:rPr>
                <w:rFonts w:cs="Arial"/>
              </w:rPr>
              <w:t>-injury collisions here since 1</w:t>
            </w:r>
            <w:r w:rsidR="00E47821" w:rsidRPr="00B54894">
              <w:rPr>
                <w:rFonts w:cs="Arial"/>
                <w:vertAlign w:val="superscript"/>
              </w:rPr>
              <w:t>st</w:t>
            </w:r>
            <w:r w:rsidR="00E47821" w:rsidRPr="00B54894">
              <w:rPr>
                <w:rFonts w:cs="Arial"/>
              </w:rPr>
              <w:t xml:space="preserve"> January 2020, </w:t>
            </w:r>
            <w:r w:rsidR="00EA46E7" w:rsidRPr="00B54894">
              <w:rPr>
                <w:rFonts w:cs="Arial"/>
              </w:rPr>
              <w:t xml:space="preserve">resulting in </w:t>
            </w:r>
            <w:r w:rsidR="00AC2D6B">
              <w:rPr>
                <w:rFonts w:cs="Arial"/>
              </w:rPr>
              <w:t>one</w:t>
            </w:r>
            <w:r w:rsidR="00EA46E7" w:rsidRPr="00B54894">
              <w:rPr>
                <w:rFonts w:cs="Arial"/>
              </w:rPr>
              <w:t xml:space="preserve"> serious and </w:t>
            </w:r>
            <w:r w:rsidR="00AC2D6B">
              <w:rPr>
                <w:rFonts w:cs="Arial"/>
              </w:rPr>
              <w:t>six</w:t>
            </w:r>
            <w:r w:rsidR="00EA46E7" w:rsidRPr="00B54894">
              <w:rPr>
                <w:rFonts w:cs="Arial"/>
              </w:rPr>
              <w:t xml:space="preserve"> slight injuries.  The collision record for this junction between 2017 and 2021 was worse than for any signalised 3-armed junction in Leeds</w:t>
            </w:r>
            <w:r w:rsidR="008E0EC8" w:rsidRPr="00B54894">
              <w:rPr>
                <w:rFonts w:cs="Arial"/>
              </w:rPr>
              <w:t xml:space="preserve">, </w:t>
            </w:r>
            <w:r w:rsidR="008E0EC8" w:rsidRPr="00B54894">
              <w:rPr>
                <w:rFonts w:cs="Arial"/>
              </w:rPr>
              <w:lastRenderedPageBreak/>
              <w:t>which tends to suggest that signalising the junction would improve the collision record</w:t>
            </w:r>
            <w:r w:rsidR="00065B36" w:rsidRPr="00B54894">
              <w:rPr>
                <w:rFonts w:cs="Arial"/>
              </w:rPr>
              <w:t>.</w:t>
            </w:r>
            <w:r w:rsidR="00DF2AE6" w:rsidRPr="00B54894">
              <w:rPr>
                <w:rFonts w:cs="Arial"/>
              </w:rPr>
              <w:t xml:space="preserve">  It should also be highlighted that the COBA-LT assessment calculated a much higher rate of collisions at this junction in the Do Something – More Ambitious option</w:t>
            </w:r>
            <w:r w:rsidR="008C12E5" w:rsidRPr="00B54894">
              <w:rPr>
                <w:rFonts w:cs="Arial"/>
              </w:rPr>
              <w:t xml:space="preserve">, with a total of 163 collisions over the </w:t>
            </w:r>
            <w:proofErr w:type="gramStart"/>
            <w:r w:rsidR="008C12E5" w:rsidRPr="00B54894">
              <w:rPr>
                <w:rFonts w:cs="Arial"/>
              </w:rPr>
              <w:t>60 year</w:t>
            </w:r>
            <w:proofErr w:type="gramEnd"/>
            <w:r w:rsidR="008C12E5" w:rsidRPr="00B54894">
              <w:rPr>
                <w:rFonts w:cs="Arial"/>
              </w:rPr>
              <w:t xml:space="preserve"> appraisal period, which corresponds to an average of 13.6 collisions every five years, </w:t>
            </w:r>
            <w:r w:rsidR="00A80A7B" w:rsidRPr="00B54894">
              <w:rPr>
                <w:rFonts w:cs="Arial"/>
              </w:rPr>
              <w:t xml:space="preserve">and </w:t>
            </w:r>
            <w:r w:rsidR="008C12E5" w:rsidRPr="00B54894">
              <w:rPr>
                <w:rFonts w:cs="Arial"/>
              </w:rPr>
              <w:t xml:space="preserve">which is </w:t>
            </w:r>
            <w:r w:rsidR="007B3CDA" w:rsidRPr="00B54894">
              <w:rPr>
                <w:rFonts w:cs="Arial"/>
              </w:rPr>
              <w:t>more than double the number of collisions occurring at</w:t>
            </w:r>
            <w:r w:rsidR="008C12E5" w:rsidRPr="00B54894">
              <w:rPr>
                <w:rFonts w:cs="Arial"/>
              </w:rPr>
              <w:t xml:space="preserve"> any signalised 3-armed junction in Leeds </w:t>
            </w:r>
            <w:r w:rsidR="009A7FB9" w:rsidRPr="00B54894">
              <w:rPr>
                <w:rFonts w:cs="Arial"/>
              </w:rPr>
              <w:t>between 2017 and 2021.</w:t>
            </w:r>
            <w:r w:rsidR="00065B36" w:rsidRPr="00B54894">
              <w:rPr>
                <w:rFonts w:cs="Arial"/>
              </w:rPr>
              <w:t xml:space="preserve">  </w:t>
            </w:r>
            <w:r w:rsidR="009A7FB9" w:rsidRPr="00B54894">
              <w:rPr>
                <w:rFonts w:cs="Arial"/>
              </w:rPr>
              <w:t xml:space="preserve">This clearly lends support to the view that the true rate of collisions if the Do Something – More Ambitious option were delivered would be less than predicted in the COBA-LT assessment.  </w:t>
            </w:r>
            <w:r w:rsidR="00E6137A" w:rsidRPr="00B54894">
              <w:rPr>
                <w:rFonts w:cs="Arial"/>
              </w:rPr>
              <w:t xml:space="preserve">Four of the five collisions occurring </w:t>
            </w:r>
            <w:r w:rsidR="007B3CDA" w:rsidRPr="00B54894">
              <w:rPr>
                <w:rFonts w:cs="Arial"/>
              </w:rPr>
              <w:t>at this junction</w:t>
            </w:r>
            <w:r w:rsidR="00E6137A" w:rsidRPr="00B54894">
              <w:rPr>
                <w:rFonts w:cs="Arial"/>
              </w:rPr>
              <w:t xml:space="preserve"> since 1</w:t>
            </w:r>
            <w:r w:rsidR="00E6137A" w:rsidRPr="00B54894">
              <w:rPr>
                <w:rFonts w:cs="Arial"/>
                <w:vertAlign w:val="superscript"/>
              </w:rPr>
              <w:t>st</w:t>
            </w:r>
            <w:r w:rsidR="00E6137A" w:rsidRPr="00B54894">
              <w:rPr>
                <w:rFonts w:cs="Arial"/>
              </w:rPr>
              <w:t xml:space="preserve"> January 2020 were between a vehicle turning right into Otley Road and a northbound vehicle on Otley Road</w:t>
            </w:r>
            <w:r w:rsidR="00D870A7" w:rsidRPr="00B54894">
              <w:rPr>
                <w:rFonts w:cs="Arial"/>
              </w:rPr>
              <w:t xml:space="preserve"> (including the one collision resulting in serious injury)</w:t>
            </w:r>
            <w:r w:rsidR="00E6137A" w:rsidRPr="00B54894">
              <w:rPr>
                <w:rFonts w:cs="Arial"/>
              </w:rPr>
              <w:t xml:space="preserve">.  </w:t>
            </w:r>
            <w:r w:rsidR="00316752" w:rsidRPr="00B54894">
              <w:rPr>
                <w:rFonts w:cs="Arial"/>
              </w:rPr>
              <w:t xml:space="preserve">The project team believes that </w:t>
            </w:r>
            <w:r w:rsidR="00D870A7" w:rsidRPr="00B54894">
              <w:rPr>
                <w:rFonts w:cs="Arial"/>
              </w:rPr>
              <w:t xml:space="preserve">signalising the junction would make this type of collision less likely, as the right turn would be undertaken under signal control.  </w:t>
            </w:r>
            <w:r w:rsidR="002829E3" w:rsidRPr="00B54894">
              <w:rPr>
                <w:rFonts w:cs="Arial"/>
              </w:rPr>
              <w:t xml:space="preserve">Signalising the junction would also enable safe provision to be introduced for northbound cyclists, helping to reduce the </w:t>
            </w:r>
            <w:r w:rsidR="00B0733B" w:rsidRPr="00B54894">
              <w:rPr>
                <w:rFonts w:cs="Arial"/>
              </w:rPr>
              <w:t xml:space="preserve">actual and perceived </w:t>
            </w:r>
            <w:r w:rsidR="002829E3" w:rsidRPr="00B54894">
              <w:rPr>
                <w:rFonts w:cs="Arial"/>
              </w:rPr>
              <w:t xml:space="preserve">risk of collisions between northbound cyclists on Otley Road and vehicles turning left into Otley Old Road (as reported in section </w:t>
            </w:r>
            <w:r w:rsidR="004D6F17" w:rsidRPr="00B54894">
              <w:rPr>
                <w:rFonts w:cs="Arial"/>
              </w:rPr>
              <w:t xml:space="preserve">2.1.6, this was raised as a concern during the public consultation).  </w:t>
            </w:r>
            <w:r w:rsidR="003C4941" w:rsidRPr="00B54894">
              <w:rPr>
                <w:rFonts w:cs="Arial"/>
              </w:rPr>
              <w:t xml:space="preserve">If </w:t>
            </w:r>
            <w:r w:rsidR="00FC1064" w:rsidRPr="00B54894">
              <w:rPr>
                <w:rFonts w:cs="Arial"/>
              </w:rPr>
              <w:t>this option were to progress to delivery, the design would need to pass through the standard Road Safety Audit</w:t>
            </w:r>
            <w:r w:rsidR="00AA5145" w:rsidRPr="00B54894">
              <w:rPr>
                <w:rFonts w:cs="Arial"/>
              </w:rPr>
              <w:t xml:space="preserve"> process</w:t>
            </w:r>
            <w:r w:rsidR="00FC1064" w:rsidRPr="00B54894">
              <w:rPr>
                <w:rFonts w:cs="Arial"/>
              </w:rPr>
              <w:t>, which would provide an opportunity for the safety of the proposed design to be reviewed and optimised.</w:t>
            </w:r>
            <w:r w:rsidR="00182D4D" w:rsidRPr="00B54894">
              <w:rPr>
                <w:rFonts w:cs="Arial"/>
              </w:rPr>
              <w:t xml:space="preserve">  It is also notable that the COBA-LT assessment has a broad classification for ‘signalised junctions’ which does not differentiate between junctions of different complexities</w:t>
            </w:r>
            <w:r w:rsidR="007B255A" w:rsidRPr="00B54894">
              <w:rPr>
                <w:rFonts w:cs="Arial"/>
              </w:rPr>
              <w:t xml:space="preserve">, </w:t>
            </w:r>
            <w:proofErr w:type="gramStart"/>
            <w:r w:rsidR="007B255A" w:rsidRPr="00B54894">
              <w:rPr>
                <w:rFonts w:cs="Arial"/>
              </w:rPr>
              <w:t>i.e.</w:t>
            </w:r>
            <w:proofErr w:type="gramEnd"/>
            <w:r w:rsidR="007B255A" w:rsidRPr="00B54894">
              <w:rPr>
                <w:rFonts w:cs="Arial"/>
              </w:rPr>
              <w:t xml:space="preserve"> the likelihood of a 3-armed signalised junction having a better safety record than a signalised junction with 4 or more arms is not accounted for.</w:t>
            </w:r>
          </w:p>
          <w:p w14:paraId="2888E5E6" w14:textId="77777777" w:rsidR="00726A3E" w:rsidRPr="00B54894" w:rsidRDefault="00726A3E" w:rsidP="00726A3E">
            <w:pPr>
              <w:spacing w:before="120" w:after="120"/>
              <w:rPr>
                <w:rFonts w:cs="Arial"/>
              </w:rPr>
            </w:pPr>
          </w:p>
          <w:p w14:paraId="26E86ADE" w14:textId="77777777" w:rsidR="00726A3E" w:rsidRPr="00B54894" w:rsidRDefault="00726A3E" w:rsidP="00726A3E">
            <w:pPr>
              <w:spacing w:before="120" w:after="120"/>
              <w:rPr>
                <w:rFonts w:cs="Arial"/>
                <w:b/>
                <w:bCs/>
              </w:rPr>
            </w:pPr>
            <w:r w:rsidRPr="00B54894">
              <w:rPr>
                <w:rFonts w:cs="Arial"/>
                <w:b/>
                <w:bCs/>
              </w:rPr>
              <w:t>Summary of Monetised Benefits</w:t>
            </w:r>
          </w:p>
          <w:p w14:paraId="3D5896F9" w14:textId="444439E6" w:rsidR="00726A3E" w:rsidRPr="00B54894" w:rsidRDefault="00726A3E" w:rsidP="00726A3E">
            <w:pPr>
              <w:spacing w:before="120" w:after="120"/>
              <w:rPr>
                <w:rFonts w:cs="Arial"/>
              </w:rPr>
            </w:pPr>
            <w:r w:rsidRPr="00B54894">
              <w:rPr>
                <w:rFonts w:cs="Arial"/>
              </w:rPr>
              <w:t xml:space="preserve">Each of the monetised benefits for each option has been drawn together and summarised in Table </w:t>
            </w:r>
            <w:r w:rsidR="0066590E" w:rsidRPr="00B54894">
              <w:rPr>
                <w:rFonts w:cs="Arial"/>
              </w:rPr>
              <w:t>28</w:t>
            </w:r>
            <w:r w:rsidRPr="00B54894">
              <w:rPr>
                <w:rFonts w:cs="Arial"/>
              </w:rPr>
              <w:t>. These are used to inform the Value for Money</w:t>
            </w:r>
            <w:r w:rsidR="00AC2D6B">
              <w:rPr>
                <w:rFonts w:cs="Arial"/>
              </w:rPr>
              <w:t xml:space="preserve"> calculations presented</w:t>
            </w:r>
            <w:r w:rsidRPr="00B54894">
              <w:rPr>
                <w:rFonts w:cs="Arial"/>
              </w:rPr>
              <w:t xml:space="preserve"> in Section 4.3.12. It should be noted that the summary values reported below do not necessarily match those reported above for the individual appraisal impacts. This is due to the values reported below accounting for the potential double counting of benefits. For example, it is likely that some prospective active travel users will switch from using the bus to walking/cycling which is not accounted for when considering the individual bus user impact and active travel impact benefits.</w:t>
            </w:r>
          </w:p>
          <w:p w14:paraId="0AA49D83" w14:textId="3B457F86" w:rsidR="00726A3E" w:rsidRPr="00726A3E" w:rsidRDefault="00726A3E" w:rsidP="00726A3E">
            <w:pPr>
              <w:spacing w:before="120" w:after="120"/>
              <w:rPr>
                <w:rFonts w:cs="Arial"/>
                <w:b/>
                <w:sz w:val="22"/>
                <w:szCs w:val="22"/>
              </w:rPr>
            </w:pPr>
            <w:r w:rsidRPr="00726A3E">
              <w:rPr>
                <w:rFonts w:cs="Arial"/>
                <w:b/>
                <w:sz w:val="22"/>
                <w:szCs w:val="22"/>
              </w:rPr>
              <w:t xml:space="preserve">Table </w:t>
            </w:r>
            <w:r w:rsidR="0066590E">
              <w:rPr>
                <w:rFonts w:cs="Arial"/>
                <w:b/>
                <w:bCs/>
                <w:sz w:val="22"/>
                <w:szCs w:val="22"/>
              </w:rPr>
              <w:t>28.</w:t>
            </w:r>
            <w:r w:rsidRPr="00726A3E">
              <w:rPr>
                <w:rFonts w:cs="Arial"/>
                <w:b/>
                <w:sz w:val="22"/>
                <w:szCs w:val="22"/>
              </w:rPr>
              <w:t xml:space="preserve"> Summary of Monetised Benefits (in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835"/>
              <w:gridCol w:w="1985"/>
              <w:gridCol w:w="2104"/>
              <w:gridCol w:w="2148"/>
            </w:tblGrid>
            <w:tr w:rsidR="00D7648F" w:rsidRPr="00726A3E" w14:paraId="1985F0D7" w14:textId="77777777" w:rsidTr="0E69CE11">
              <w:tc>
                <w:tcPr>
                  <w:tcW w:w="2835" w:type="dxa"/>
                  <w:shd w:val="clear" w:color="auto" w:fill="FFFFFF" w:themeFill="background1"/>
                </w:tcPr>
                <w:p w14:paraId="683B4FE7" w14:textId="77777777" w:rsidR="00D7648F" w:rsidRPr="00726A3E" w:rsidRDefault="00D7648F" w:rsidP="00D7648F">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Benefit</w:t>
                  </w:r>
                </w:p>
              </w:tc>
              <w:tc>
                <w:tcPr>
                  <w:tcW w:w="1985" w:type="dxa"/>
                  <w:shd w:val="clear" w:color="auto" w:fill="FFFFFF" w:themeFill="background1"/>
                </w:tcPr>
                <w:p w14:paraId="46753C4A" w14:textId="77FAF092" w:rsidR="00D7648F" w:rsidRPr="00726A3E" w:rsidRDefault="00D7648F" w:rsidP="00D7648F">
                  <w:pPr>
                    <w:spacing w:before="120" w:after="120"/>
                    <w:jc w:val="center"/>
                    <w:rPr>
                      <w:rFonts w:eastAsiaTheme="minorHAnsi" w:cs="Arial"/>
                      <w:b/>
                      <w:bCs/>
                      <w:sz w:val="22"/>
                      <w:szCs w:val="22"/>
                      <w:lang w:eastAsia="en-US"/>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104" w:type="dxa"/>
                  <w:shd w:val="clear" w:color="auto" w:fill="FFFFFF" w:themeFill="background1"/>
                </w:tcPr>
                <w:p w14:paraId="1A96C7E4" w14:textId="2A80F34E" w:rsidR="00D7648F" w:rsidRPr="00726A3E" w:rsidRDefault="00D7648F" w:rsidP="00D7648F">
                  <w:pPr>
                    <w:spacing w:before="120" w:after="120"/>
                    <w:jc w:val="center"/>
                    <w:rPr>
                      <w:rFonts w:eastAsiaTheme="minorHAnsi" w:cs="Arial"/>
                      <w:b/>
                      <w:bCs/>
                      <w:sz w:val="22"/>
                      <w:szCs w:val="22"/>
                      <w:lang w:eastAsia="en-US"/>
                    </w:rPr>
                  </w:pPr>
                  <w:r>
                    <w:rPr>
                      <w:rFonts w:eastAsiaTheme="minorHAnsi" w:cs="Arial"/>
                      <w:b/>
                      <w:bCs/>
                      <w:sz w:val="22"/>
                      <w:szCs w:val="22"/>
                      <w:lang w:eastAsia="en-US"/>
                    </w:rPr>
                    <w:t>Preferred</w:t>
                  </w:r>
                </w:p>
              </w:tc>
              <w:tc>
                <w:tcPr>
                  <w:tcW w:w="2148" w:type="dxa"/>
                  <w:shd w:val="clear" w:color="auto" w:fill="FFFFFF" w:themeFill="background1"/>
                </w:tcPr>
                <w:p w14:paraId="257F239C" w14:textId="74F795D9" w:rsidR="00D7648F" w:rsidRPr="00726A3E" w:rsidRDefault="00D7648F" w:rsidP="00D7648F">
                  <w:pPr>
                    <w:spacing w:before="120" w:after="120"/>
                    <w:jc w:val="center"/>
                    <w:rPr>
                      <w:rFonts w:eastAsiaTheme="minorHAnsi" w:cs="Arial"/>
                      <w:b/>
                      <w:bCs/>
                      <w:sz w:val="22"/>
                      <w:szCs w:val="22"/>
                      <w:lang w:eastAsia="en-US"/>
                    </w:rPr>
                  </w:pPr>
                  <w:r>
                    <w:rPr>
                      <w:rFonts w:eastAsiaTheme="minorHAnsi" w:cs="Arial"/>
                      <w:b/>
                      <w:bCs/>
                      <w:sz w:val="22"/>
                      <w:szCs w:val="22"/>
                      <w:lang w:eastAsia="en-US"/>
                    </w:rPr>
                    <w:t>More Ambitious</w:t>
                  </w:r>
                </w:p>
              </w:tc>
            </w:tr>
            <w:tr w:rsidR="00726A3E" w:rsidRPr="00726A3E" w14:paraId="3A2A6520" w14:textId="77777777" w:rsidTr="0E69CE11">
              <w:tc>
                <w:tcPr>
                  <w:tcW w:w="2835" w:type="dxa"/>
                  <w:shd w:val="clear" w:color="auto" w:fill="FFFFFF" w:themeFill="background1"/>
                </w:tcPr>
                <w:p w14:paraId="4275216D"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Bus User Impacts</w:t>
                  </w:r>
                </w:p>
              </w:tc>
              <w:tc>
                <w:tcPr>
                  <w:tcW w:w="1985" w:type="dxa"/>
                  <w:shd w:val="clear" w:color="auto" w:fill="FFFFFF" w:themeFill="background1"/>
                </w:tcPr>
                <w:p w14:paraId="2FC4FBB8" w14:textId="4539BD23"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£4</w:t>
                  </w:r>
                  <w:r w:rsidR="00194A6A">
                    <w:rPr>
                      <w:rFonts w:eastAsia="Arial" w:cs="Arial"/>
                      <w:color w:val="000000" w:themeColor="text1"/>
                      <w:sz w:val="20"/>
                      <w:szCs w:val="20"/>
                    </w:rPr>
                    <w:t>89</w:t>
                  </w:r>
                </w:p>
              </w:tc>
              <w:tc>
                <w:tcPr>
                  <w:tcW w:w="2104" w:type="dxa"/>
                  <w:shd w:val="clear" w:color="auto" w:fill="FFFFFF" w:themeFill="background1"/>
                </w:tcPr>
                <w:p w14:paraId="277AB759" w14:textId="234B01FD"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w:t>
                  </w:r>
                  <w:r w:rsidR="00194A6A">
                    <w:rPr>
                      <w:rFonts w:eastAsia="Arial" w:cs="Arial"/>
                      <w:color w:val="000000" w:themeColor="text1"/>
                      <w:sz w:val="20"/>
                      <w:szCs w:val="20"/>
                    </w:rPr>
                    <w:t>085</w:t>
                  </w:r>
                </w:p>
              </w:tc>
              <w:tc>
                <w:tcPr>
                  <w:tcW w:w="2148" w:type="dxa"/>
                  <w:shd w:val="clear" w:color="auto" w:fill="FFFFFF" w:themeFill="background1"/>
                </w:tcPr>
                <w:p w14:paraId="4049E8A7" w14:textId="57143536"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£1,8</w:t>
                  </w:r>
                  <w:r w:rsidR="00194A6A">
                    <w:rPr>
                      <w:rFonts w:eastAsia="Arial" w:cs="Arial"/>
                      <w:color w:val="000000" w:themeColor="text1"/>
                      <w:sz w:val="20"/>
                      <w:szCs w:val="20"/>
                    </w:rPr>
                    <w:t>99</w:t>
                  </w:r>
                </w:p>
              </w:tc>
            </w:tr>
            <w:tr w:rsidR="00726A3E" w:rsidRPr="00726A3E" w14:paraId="22CC9197" w14:textId="77777777" w:rsidTr="0E69CE11">
              <w:tc>
                <w:tcPr>
                  <w:tcW w:w="2835" w:type="dxa"/>
                  <w:shd w:val="clear" w:color="auto" w:fill="FFFFFF" w:themeFill="background1"/>
                </w:tcPr>
                <w:p w14:paraId="07764CA7"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Active Travel Impacts</w:t>
                  </w:r>
                </w:p>
              </w:tc>
              <w:tc>
                <w:tcPr>
                  <w:tcW w:w="1985" w:type="dxa"/>
                  <w:shd w:val="clear" w:color="auto" w:fill="FFFFFF" w:themeFill="background1"/>
                </w:tcPr>
                <w:p w14:paraId="5859162F" w14:textId="366CD8CC"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£7,238</w:t>
                  </w:r>
                </w:p>
              </w:tc>
              <w:tc>
                <w:tcPr>
                  <w:tcW w:w="2104" w:type="dxa"/>
                  <w:shd w:val="clear" w:color="auto" w:fill="FFFFFF" w:themeFill="background1"/>
                </w:tcPr>
                <w:p w14:paraId="77DE5869" w14:textId="4F418DB2"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£8,637</w:t>
                  </w:r>
                </w:p>
              </w:tc>
              <w:tc>
                <w:tcPr>
                  <w:tcW w:w="2148" w:type="dxa"/>
                  <w:shd w:val="clear" w:color="auto" w:fill="FFFFFF" w:themeFill="background1"/>
                </w:tcPr>
                <w:p w14:paraId="5A1E8A5C" w14:textId="28E5F094"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£9,384</w:t>
                  </w:r>
                </w:p>
              </w:tc>
            </w:tr>
            <w:tr w:rsidR="00726A3E" w:rsidRPr="00726A3E" w14:paraId="1486D569" w14:textId="77777777" w:rsidTr="0E69CE11">
              <w:tc>
                <w:tcPr>
                  <w:tcW w:w="2835" w:type="dxa"/>
                  <w:shd w:val="clear" w:color="auto" w:fill="FFFFFF" w:themeFill="background1"/>
                </w:tcPr>
                <w:p w14:paraId="1CFA084D"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Mode Shift Impacts</w:t>
                  </w:r>
                </w:p>
              </w:tc>
              <w:tc>
                <w:tcPr>
                  <w:tcW w:w="1985" w:type="dxa"/>
                  <w:shd w:val="clear" w:color="auto" w:fill="FFFFFF" w:themeFill="background1"/>
                </w:tcPr>
                <w:p w14:paraId="06B173D9" w14:textId="6111477E"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£574</w:t>
                  </w:r>
                </w:p>
              </w:tc>
              <w:tc>
                <w:tcPr>
                  <w:tcW w:w="2104" w:type="dxa"/>
                  <w:shd w:val="clear" w:color="auto" w:fill="FFFFFF" w:themeFill="background1"/>
                </w:tcPr>
                <w:p w14:paraId="24B1270E" w14:textId="10081D5A"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£376</w:t>
                  </w:r>
                </w:p>
              </w:tc>
              <w:tc>
                <w:tcPr>
                  <w:tcW w:w="2148" w:type="dxa"/>
                  <w:shd w:val="clear" w:color="auto" w:fill="FFFFFF" w:themeFill="background1"/>
                </w:tcPr>
                <w:p w14:paraId="4683B8E4" w14:textId="22821449"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£1,015</w:t>
                  </w:r>
                </w:p>
              </w:tc>
            </w:tr>
            <w:tr w:rsidR="00726A3E" w:rsidRPr="00726A3E" w14:paraId="473BBB65" w14:textId="77777777" w:rsidTr="0E69CE11">
              <w:tc>
                <w:tcPr>
                  <w:tcW w:w="2835" w:type="dxa"/>
                  <w:shd w:val="clear" w:color="auto" w:fill="FFFFFF" w:themeFill="background1"/>
                </w:tcPr>
                <w:p w14:paraId="13B5EB00"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Highway User Impacts</w:t>
                  </w:r>
                </w:p>
              </w:tc>
              <w:tc>
                <w:tcPr>
                  <w:tcW w:w="1985" w:type="dxa"/>
                  <w:shd w:val="clear" w:color="auto" w:fill="FFFFFF" w:themeFill="background1"/>
                </w:tcPr>
                <w:p w14:paraId="1FA31D21" w14:textId="79A523C0"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-£9,811</w:t>
                  </w:r>
                </w:p>
              </w:tc>
              <w:tc>
                <w:tcPr>
                  <w:tcW w:w="2104" w:type="dxa"/>
                  <w:shd w:val="clear" w:color="auto" w:fill="FFFFFF" w:themeFill="background1"/>
                </w:tcPr>
                <w:p w14:paraId="591C86C2" w14:textId="47A58552"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-£22,172</w:t>
                  </w:r>
                </w:p>
              </w:tc>
              <w:tc>
                <w:tcPr>
                  <w:tcW w:w="2148" w:type="dxa"/>
                  <w:shd w:val="clear" w:color="auto" w:fill="FFFFFF" w:themeFill="background1"/>
                </w:tcPr>
                <w:p w14:paraId="5FF8DCC2" w14:textId="698F9709"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-£14,561</w:t>
                  </w:r>
                </w:p>
              </w:tc>
            </w:tr>
            <w:tr w:rsidR="00726A3E" w:rsidRPr="00726A3E" w14:paraId="6511C1A8" w14:textId="77777777" w:rsidTr="0E69CE11">
              <w:tc>
                <w:tcPr>
                  <w:tcW w:w="2835" w:type="dxa"/>
                  <w:shd w:val="clear" w:color="auto" w:fill="FFFFFF" w:themeFill="background1"/>
                </w:tcPr>
                <w:p w14:paraId="5990DB45"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Highway User Accident Impacts</w:t>
                  </w:r>
                </w:p>
              </w:tc>
              <w:tc>
                <w:tcPr>
                  <w:tcW w:w="1985" w:type="dxa"/>
                  <w:shd w:val="clear" w:color="auto" w:fill="FFFFFF" w:themeFill="background1"/>
                </w:tcPr>
                <w:p w14:paraId="47BD375C" w14:textId="3F73B614"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£1,241</w:t>
                  </w:r>
                </w:p>
              </w:tc>
              <w:tc>
                <w:tcPr>
                  <w:tcW w:w="2104" w:type="dxa"/>
                  <w:shd w:val="clear" w:color="auto" w:fill="FFFFFF" w:themeFill="background1"/>
                </w:tcPr>
                <w:p w14:paraId="0C763479" w14:textId="12A70582"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£1,241</w:t>
                  </w:r>
                </w:p>
              </w:tc>
              <w:tc>
                <w:tcPr>
                  <w:tcW w:w="2148" w:type="dxa"/>
                  <w:shd w:val="clear" w:color="auto" w:fill="FFFFFF" w:themeFill="background1"/>
                </w:tcPr>
                <w:p w14:paraId="3F296650" w14:textId="6C05FF5E"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-£2,161</w:t>
                  </w:r>
                </w:p>
              </w:tc>
            </w:tr>
            <w:tr w:rsidR="0E69CE11" w14:paraId="6060BA81" w14:textId="77777777" w:rsidTr="0E69CE11">
              <w:trPr>
                <w:trHeight w:val="300"/>
              </w:trPr>
              <w:tc>
                <w:tcPr>
                  <w:tcW w:w="2835" w:type="dxa"/>
                  <w:shd w:val="clear" w:color="auto" w:fill="FFFFFF" w:themeFill="background1"/>
                </w:tcPr>
                <w:p w14:paraId="487CECCE" w14:textId="46384097" w:rsidR="0E69CE11" w:rsidRDefault="0E69CE11" w:rsidP="005709BF">
                  <w:pPr>
                    <w:spacing w:before="60" w:after="60" w:line="276" w:lineRule="auto"/>
                    <w:rPr>
                      <w:rFonts w:eastAsia="Arial" w:cs="Arial"/>
                      <w:color w:val="000000" w:themeColor="text1"/>
                      <w:sz w:val="20"/>
                      <w:szCs w:val="20"/>
                    </w:rPr>
                  </w:pPr>
                  <w:r w:rsidRPr="0E69CE11">
                    <w:rPr>
                      <w:rFonts w:eastAsia="Arial" w:cs="Arial"/>
                      <w:color w:val="000000" w:themeColor="text1"/>
                      <w:sz w:val="20"/>
                      <w:szCs w:val="20"/>
                    </w:rPr>
                    <w:t>Bus Operator Revenue</w:t>
                  </w:r>
                </w:p>
              </w:tc>
              <w:tc>
                <w:tcPr>
                  <w:tcW w:w="1985" w:type="dxa"/>
                  <w:shd w:val="clear" w:color="auto" w:fill="FFFFFF" w:themeFill="background1"/>
                </w:tcPr>
                <w:p w14:paraId="31AA0DD2" w14:textId="45FCB346"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w:t>
                  </w:r>
                  <w:r w:rsidR="00194A6A">
                    <w:rPr>
                      <w:rFonts w:eastAsia="Arial" w:cs="Arial"/>
                      <w:color w:val="000000" w:themeColor="text1"/>
                      <w:sz w:val="20"/>
                      <w:szCs w:val="20"/>
                    </w:rPr>
                    <w:t>93</w:t>
                  </w:r>
                </w:p>
              </w:tc>
              <w:tc>
                <w:tcPr>
                  <w:tcW w:w="2104" w:type="dxa"/>
                  <w:shd w:val="clear" w:color="auto" w:fill="FFFFFF" w:themeFill="background1"/>
                </w:tcPr>
                <w:p w14:paraId="481BAAC7" w14:textId="33179748"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-£1</w:t>
                  </w:r>
                  <w:r w:rsidR="00194A6A">
                    <w:rPr>
                      <w:rFonts w:eastAsia="Arial" w:cs="Arial"/>
                      <w:color w:val="000000" w:themeColor="text1"/>
                      <w:sz w:val="20"/>
                      <w:szCs w:val="20"/>
                    </w:rPr>
                    <w:t>77</w:t>
                  </w:r>
                </w:p>
              </w:tc>
              <w:tc>
                <w:tcPr>
                  <w:tcW w:w="2148" w:type="dxa"/>
                  <w:shd w:val="clear" w:color="auto" w:fill="FFFFFF" w:themeFill="background1"/>
                </w:tcPr>
                <w:p w14:paraId="29860233" w14:textId="1951DA68"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w:t>
                  </w:r>
                  <w:r w:rsidR="00194A6A">
                    <w:rPr>
                      <w:rFonts w:eastAsia="Arial" w:cs="Arial"/>
                      <w:color w:val="000000" w:themeColor="text1"/>
                      <w:sz w:val="20"/>
                      <w:szCs w:val="20"/>
                    </w:rPr>
                    <w:t>280</w:t>
                  </w:r>
                </w:p>
              </w:tc>
            </w:tr>
            <w:tr w:rsidR="0E69CE11" w14:paraId="0408D0BB" w14:textId="77777777" w:rsidTr="0E69CE11">
              <w:trPr>
                <w:trHeight w:val="300"/>
              </w:trPr>
              <w:tc>
                <w:tcPr>
                  <w:tcW w:w="2835" w:type="dxa"/>
                  <w:shd w:val="clear" w:color="auto" w:fill="FFFFFF" w:themeFill="background1"/>
                </w:tcPr>
                <w:p w14:paraId="7ED91037" w14:textId="1B7F5ADB" w:rsidR="0E69CE11" w:rsidRDefault="0E69CE11" w:rsidP="005709BF">
                  <w:pPr>
                    <w:spacing w:before="60" w:after="60" w:line="276" w:lineRule="auto"/>
                    <w:rPr>
                      <w:rFonts w:eastAsia="Arial" w:cs="Arial"/>
                      <w:color w:val="000000" w:themeColor="text1"/>
                      <w:sz w:val="20"/>
                      <w:szCs w:val="20"/>
                    </w:rPr>
                  </w:pPr>
                  <w:r w:rsidRPr="0E69CE11">
                    <w:rPr>
                      <w:rFonts w:eastAsia="Arial" w:cs="Arial"/>
                      <w:color w:val="000000" w:themeColor="text1"/>
                      <w:sz w:val="20"/>
                      <w:szCs w:val="20"/>
                    </w:rPr>
                    <w:lastRenderedPageBreak/>
                    <w:t>Active Travel Safety Impacts</w:t>
                  </w:r>
                </w:p>
              </w:tc>
              <w:tc>
                <w:tcPr>
                  <w:tcW w:w="1985" w:type="dxa"/>
                  <w:shd w:val="clear" w:color="auto" w:fill="FFFFFF" w:themeFill="background1"/>
                </w:tcPr>
                <w:p w14:paraId="1BF11804" w14:textId="2A815AAF"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£2,155</w:t>
                  </w:r>
                </w:p>
              </w:tc>
              <w:tc>
                <w:tcPr>
                  <w:tcW w:w="2104" w:type="dxa"/>
                  <w:shd w:val="clear" w:color="auto" w:fill="FFFFFF" w:themeFill="background1"/>
                </w:tcPr>
                <w:p w14:paraId="4DF1E3C5" w14:textId="741F3D2D"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£2,155</w:t>
                  </w:r>
                </w:p>
              </w:tc>
              <w:tc>
                <w:tcPr>
                  <w:tcW w:w="2148" w:type="dxa"/>
                  <w:shd w:val="clear" w:color="auto" w:fill="FFFFFF" w:themeFill="background1"/>
                </w:tcPr>
                <w:p w14:paraId="4FBC387B" w14:textId="622A3552"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£2,275</w:t>
                  </w:r>
                </w:p>
              </w:tc>
            </w:tr>
            <w:tr w:rsidR="00726A3E" w:rsidRPr="00726A3E" w14:paraId="7EDF8B48" w14:textId="77777777" w:rsidTr="0E69CE11">
              <w:tc>
                <w:tcPr>
                  <w:tcW w:w="2835" w:type="dxa"/>
                  <w:shd w:val="clear" w:color="auto" w:fill="FFFFFF" w:themeFill="background1"/>
                </w:tcPr>
                <w:p w14:paraId="753F2B36"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SUB TOTAL PVB</w:t>
                  </w:r>
                </w:p>
                <w:p w14:paraId="1369A703"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Core Benefits</w:t>
                  </w:r>
                </w:p>
              </w:tc>
              <w:tc>
                <w:tcPr>
                  <w:tcW w:w="1985" w:type="dxa"/>
                  <w:shd w:val="clear" w:color="auto" w:fill="FFFFFF" w:themeFill="background1"/>
                </w:tcPr>
                <w:p w14:paraId="5A60FB22" w14:textId="2BF9EB0E"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£1,979</w:t>
                  </w:r>
                </w:p>
              </w:tc>
              <w:tc>
                <w:tcPr>
                  <w:tcW w:w="2104" w:type="dxa"/>
                  <w:shd w:val="clear" w:color="auto" w:fill="FFFFFF" w:themeFill="background1"/>
                </w:tcPr>
                <w:p w14:paraId="42E49886" w14:textId="579821A0"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-£10,965</w:t>
                  </w:r>
                </w:p>
              </w:tc>
              <w:tc>
                <w:tcPr>
                  <w:tcW w:w="2148" w:type="dxa"/>
                  <w:shd w:val="clear" w:color="auto" w:fill="FFFFFF" w:themeFill="background1"/>
                </w:tcPr>
                <w:p w14:paraId="119E7AA8" w14:textId="2628BFDF"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-£1,870</w:t>
                  </w:r>
                </w:p>
              </w:tc>
            </w:tr>
            <w:tr w:rsidR="00726A3E" w:rsidRPr="00726A3E" w14:paraId="1CF2111C" w14:textId="77777777" w:rsidTr="0E69CE11">
              <w:trPr>
                <w:trHeight w:val="103"/>
              </w:trPr>
              <w:tc>
                <w:tcPr>
                  <w:tcW w:w="2835" w:type="dxa"/>
                  <w:shd w:val="clear" w:color="auto" w:fill="BFBFBF" w:themeFill="background1" w:themeFillShade="BF"/>
                </w:tcPr>
                <w:p w14:paraId="60EF4828" w14:textId="77777777" w:rsidR="00726A3E" w:rsidRPr="00726A3E" w:rsidRDefault="00726A3E" w:rsidP="00726A3E">
                  <w:pPr>
                    <w:spacing w:before="120" w:after="120"/>
                    <w:rPr>
                      <w:rFonts w:eastAsiaTheme="minorHAnsi" w:cs="Arial"/>
                      <w:sz w:val="22"/>
                      <w:szCs w:val="22"/>
                      <w:lang w:eastAsia="en-US"/>
                    </w:rPr>
                  </w:pPr>
                </w:p>
              </w:tc>
              <w:tc>
                <w:tcPr>
                  <w:tcW w:w="1985" w:type="dxa"/>
                  <w:shd w:val="clear" w:color="auto" w:fill="BFBFBF" w:themeFill="background1" w:themeFillShade="BF"/>
                </w:tcPr>
                <w:p w14:paraId="56B0223D" w14:textId="77777777" w:rsidR="00726A3E" w:rsidRPr="00726A3E" w:rsidRDefault="00726A3E" w:rsidP="00726A3E">
                  <w:pPr>
                    <w:spacing w:before="120" w:after="120"/>
                    <w:rPr>
                      <w:rFonts w:eastAsiaTheme="minorHAnsi" w:cs="Arial"/>
                      <w:sz w:val="22"/>
                      <w:szCs w:val="22"/>
                      <w:lang w:eastAsia="en-US"/>
                    </w:rPr>
                  </w:pPr>
                </w:p>
              </w:tc>
              <w:tc>
                <w:tcPr>
                  <w:tcW w:w="2104" w:type="dxa"/>
                  <w:shd w:val="clear" w:color="auto" w:fill="BFBFBF" w:themeFill="background1" w:themeFillShade="BF"/>
                </w:tcPr>
                <w:p w14:paraId="3E1E53BB" w14:textId="77777777" w:rsidR="00726A3E" w:rsidRPr="00726A3E" w:rsidRDefault="00726A3E" w:rsidP="00726A3E">
                  <w:pPr>
                    <w:spacing w:before="120" w:after="120"/>
                    <w:rPr>
                      <w:rFonts w:eastAsiaTheme="minorHAnsi" w:cs="Arial"/>
                      <w:sz w:val="22"/>
                      <w:szCs w:val="22"/>
                      <w:lang w:eastAsia="en-US"/>
                    </w:rPr>
                  </w:pPr>
                </w:p>
              </w:tc>
              <w:tc>
                <w:tcPr>
                  <w:tcW w:w="2148" w:type="dxa"/>
                  <w:shd w:val="clear" w:color="auto" w:fill="BFBFBF" w:themeFill="background1" w:themeFillShade="BF"/>
                </w:tcPr>
                <w:p w14:paraId="2C7EF10C" w14:textId="77777777" w:rsidR="00726A3E" w:rsidRPr="00726A3E" w:rsidRDefault="00726A3E" w:rsidP="00726A3E">
                  <w:pPr>
                    <w:spacing w:before="120" w:after="120"/>
                    <w:rPr>
                      <w:rFonts w:eastAsiaTheme="minorHAnsi" w:cs="Arial"/>
                      <w:sz w:val="22"/>
                      <w:szCs w:val="22"/>
                      <w:lang w:eastAsia="en-US"/>
                    </w:rPr>
                  </w:pPr>
                </w:p>
              </w:tc>
            </w:tr>
            <w:tr w:rsidR="00726A3E" w:rsidRPr="00726A3E" w14:paraId="1917E4CB" w14:textId="77777777" w:rsidTr="0E69CE11">
              <w:tc>
                <w:tcPr>
                  <w:tcW w:w="2835" w:type="dxa"/>
                  <w:shd w:val="clear" w:color="auto" w:fill="FFFFFF" w:themeFill="background1"/>
                </w:tcPr>
                <w:p w14:paraId="0D87180C" w14:textId="77777777" w:rsidR="00726A3E" w:rsidRPr="00726A3E" w:rsidRDefault="00726A3E" w:rsidP="00726A3E">
                  <w:pPr>
                    <w:spacing w:before="120" w:after="120"/>
                    <w:rPr>
                      <w:rFonts w:eastAsiaTheme="minorHAnsi" w:cs="Arial"/>
                      <w:sz w:val="22"/>
                      <w:szCs w:val="22"/>
                      <w:lang w:eastAsia="en-US"/>
                    </w:rPr>
                  </w:pPr>
                  <w:r w:rsidRPr="00726A3E">
                    <w:rPr>
                      <w:rFonts w:eastAsiaTheme="minorHAnsi" w:cs="Arial"/>
                      <w:sz w:val="22"/>
                      <w:szCs w:val="22"/>
                      <w:lang w:eastAsia="en-US"/>
                    </w:rPr>
                    <w:t>Bus Reliability Impacts</w:t>
                  </w:r>
                </w:p>
              </w:tc>
              <w:tc>
                <w:tcPr>
                  <w:tcW w:w="1985" w:type="dxa"/>
                  <w:shd w:val="clear" w:color="auto" w:fill="FFFFFF" w:themeFill="background1"/>
                </w:tcPr>
                <w:p w14:paraId="06BAD086" w14:textId="79555B7C"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 xml:space="preserve"> -£122</w:t>
                  </w:r>
                </w:p>
              </w:tc>
              <w:tc>
                <w:tcPr>
                  <w:tcW w:w="2104" w:type="dxa"/>
                  <w:shd w:val="clear" w:color="auto" w:fill="FFFFFF" w:themeFill="background1"/>
                </w:tcPr>
                <w:p w14:paraId="0637EFAA" w14:textId="6400207A"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-£42</w:t>
                  </w:r>
                </w:p>
              </w:tc>
              <w:tc>
                <w:tcPr>
                  <w:tcW w:w="2148" w:type="dxa"/>
                  <w:shd w:val="clear" w:color="auto" w:fill="FFFFFF" w:themeFill="background1"/>
                </w:tcPr>
                <w:p w14:paraId="27BCBBA8" w14:textId="2920EADC" w:rsidR="0E69CE11" w:rsidRDefault="0E69CE11" w:rsidP="005709BF">
                  <w:pPr>
                    <w:spacing w:before="60" w:after="60" w:line="276" w:lineRule="auto"/>
                    <w:jc w:val="right"/>
                    <w:rPr>
                      <w:rFonts w:eastAsia="Arial" w:cs="Arial"/>
                      <w:color w:val="000000" w:themeColor="text1"/>
                      <w:sz w:val="20"/>
                      <w:szCs w:val="20"/>
                    </w:rPr>
                  </w:pPr>
                  <w:r w:rsidRPr="0E69CE11">
                    <w:rPr>
                      <w:rFonts w:eastAsia="Arial" w:cs="Arial"/>
                      <w:color w:val="000000" w:themeColor="text1"/>
                      <w:sz w:val="20"/>
                      <w:szCs w:val="20"/>
                    </w:rPr>
                    <w:t>£983</w:t>
                  </w:r>
                </w:p>
              </w:tc>
            </w:tr>
            <w:tr w:rsidR="00726A3E" w:rsidRPr="00726A3E" w14:paraId="4EDC57D4" w14:textId="77777777" w:rsidTr="0E69CE11">
              <w:tc>
                <w:tcPr>
                  <w:tcW w:w="2835" w:type="dxa"/>
                  <w:shd w:val="clear" w:color="auto" w:fill="FFFFFF" w:themeFill="background1"/>
                </w:tcPr>
                <w:p w14:paraId="14495CDA"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SUB TOTAL PVB</w:t>
                  </w:r>
                </w:p>
                <w:p w14:paraId="5D7BE292"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Adjusted benefits</w:t>
                  </w:r>
                </w:p>
              </w:tc>
              <w:tc>
                <w:tcPr>
                  <w:tcW w:w="1985" w:type="dxa"/>
                  <w:shd w:val="clear" w:color="auto" w:fill="FFFFFF" w:themeFill="background1"/>
                </w:tcPr>
                <w:p w14:paraId="76851E76" w14:textId="2BF1A72E"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 xml:space="preserve"> -£122</w:t>
                  </w:r>
                </w:p>
              </w:tc>
              <w:tc>
                <w:tcPr>
                  <w:tcW w:w="2104" w:type="dxa"/>
                  <w:shd w:val="clear" w:color="auto" w:fill="FFFFFF" w:themeFill="background1"/>
                </w:tcPr>
                <w:p w14:paraId="320F41CE" w14:textId="55092164"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-£42</w:t>
                  </w:r>
                </w:p>
              </w:tc>
              <w:tc>
                <w:tcPr>
                  <w:tcW w:w="2148" w:type="dxa"/>
                  <w:shd w:val="clear" w:color="auto" w:fill="FFFFFF" w:themeFill="background1"/>
                </w:tcPr>
                <w:p w14:paraId="605783ED" w14:textId="58A3C7CF"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£983</w:t>
                  </w:r>
                </w:p>
              </w:tc>
            </w:tr>
            <w:tr w:rsidR="00726A3E" w:rsidRPr="00726A3E" w14:paraId="052E3652" w14:textId="77777777" w:rsidTr="0E69CE11">
              <w:tc>
                <w:tcPr>
                  <w:tcW w:w="2835" w:type="dxa"/>
                  <w:shd w:val="clear" w:color="auto" w:fill="BFBFBF" w:themeFill="background1" w:themeFillShade="BF"/>
                </w:tcPr>
                <w:p w14:paraId="76224564" w14:textId="77777777" w:rsidR="00726A3E" w:rsidRPr="00726A3E" w:rsidRDefault="00726A3E" w:rsidP="00726A3E">
                  <w:pPr>
                    <w:spacing w:before="120" w:after="120"/>
                    <w:rPr>
                      <w:rFonts w:eastAsiaTheme="minorHAnsi" w:cs="Arial"/>
                      <w:b/>
                      <w:bCs/>
                      <w:sz w:val="22"/>
                      <w:szCs w:val="22"/>
                      <w:lang w:eastAsia="en-US"/>
                    </w:rPr>
                  </w:pPr>
                </w:p>
              </w:tc>
              <w:tc>
                <w:tcPr>
                  <w:tcW w:w="1985" w:type="dxa"/>
                  <w:shd w:val="clear" w:color="auto" w:fill="BFBFBF" w:themeFill="background1" w:themeFillShade="BF"/>
                </w:tcPr>
                <w:p w14:paraId="1BCD0451" w14:textId="77777777" w:rsidR="00726A3E" w:rsidRPr="00726A3E" w:rsidRDefault="00726A3E" w:rsidP="00726A3E">
                  <w:pPr>
                    <w:spacing w:before="120" w:after="120"/>
                    <w:rPr>
                      <w:rFonts w:eastAsiaTheme="minorHAnsi" w:cs="Arial"/>
                      <w:b/>
                      <w:bCs/>
                      <w:sz w:val="22"/>
                      <w:szCs w:val="22"/>
                      <w:lang w:eastAsia="en-US"/>
                    </w:rPr>
                  </w:pPr>
                </w:p>
              </w:tc>
              <w:tc>
                <w:tcPr>
                  <w:tcW w:w="2104" w:type="dxa"/>
                  <w:shd w:val="clear" w:color="auto" w:fill="BFBFBF" w:themeFill="background1" w:themeFillShade="BF"/>
                </w:tcPr>
                <w:p w14:paraId="232B5BFD"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w:t>
                  </w:r>
                </w:p>
              </w:tc>
              <w:tc>
                <w:tcPr>
                  <w:tcW w:w="2148" w:type="dxa"/>
                  <w:shd w:val="clear" w:color="auto" w:fill="BFBFBF" w:themeFill="background1" w:themeFillShade="BF"/>
                </w:tcPr>
                <w:p w14:paraId="5174B41A" w14:textId="77777777" w:rsidR="00726A3E" w:rsidRPr="00726A3E" w:rsidRDefault="00726A3E" w:rsidP="00726A3E">
                  <w:pPr>
                    <w:spacing w:before="120" w:after="120"/>
                    <w:rPr>
                      <w:rFonts w:eastAsiaTheme="minorHAnsi" w:cs="Arial"/>
                      <w:b/>
                      <w:bCs/>
                      <w:sz w:val="22"/>
                      <w:szCs w:val="22"/>
                      <w:lang w:eastAsia="en-US"/>
                    </w:rPr>
                  </w:pPr>
                </w:p>
              </w:tc>
            </w:tr>
            <w:tr w:rsidR="00726A3E" w:rsidRPr="00726A3E" w14:paraId="65109DD2" w14:textId="77777777" w:rsidTr="0E69CE11">
              <w:tc>
                <w:tcPr>
                  <w:tcW w:w="2835" w:type="dxa"/>
                  <w:shd w:val="clear" w:color="auto" w:fill="FFFFFF" w:themeFill="background1"/>
                </w:tcPr>
                <w:p w14:paraId="58E69857" w14:textId="77777777" w:rsidR="00726A3E" w:rsidRPr="00726A3E" w:rsidRDefault="00726A3E" w:rsidP="00726A3E">
                  <w:pPr>
                    <w:spacing w:before="120" w:after="120"/>
                    <w:rPr>
                      <w:rFonts w:eastAsiaTheme="minorHAnsi" w:cs="Arial"/>
                      <w:b/>
                      <w:bCs/>
                      <w:sz w:val="22"/>
                      <w:szCs w:val="22"/>
                      <w:lang w:eastAsia="en-US"/>
                    </w:rPr>
                  </w:pPr>
                  <w:r w:rsidRPr="00726A3E">
                    <w:rPr>
                      <w:rFonts w:eastAsiaTheme="minorHAnsi" w:cs="Arial"/>
                      <w:b/>
                      <w:bCs/>
                      <w:sz w:val="22"/>
                      <w:szCs w:val="22"/>
                      <w:lang w:eastAsia="en-US"/>
                    </w:rPr>
                    <w:t>TOTAL PVB</w:t>
                  </w:r>
                </w:p>
              </w:tc>
              <w:tc>
                <w:tcPr>
                  <w:tcW w:w="1985" w:type="dxa"/>
                  <w:shd w:val="clear" w:color="auto" w:fill="FFFFFF" w:themeFill="background1"/>
                </w:tcPr>
                <w:p w14:paraId="250B3BF0" w14:textId="03FBE67A"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£1,857</w:t>
                  </w:r>
                </w:p>
              </w:tc>
              <w:tc>
                <w:tcPr>
                  <w:tcW w:w="2104" w:type="dxa"/>
                  <w:shd w:val="clear" w:color="auto" w:fill="FFFFFF" w:themeFill="background1"/>
                </w:tcPr>
                <w:p w14:paraId="4C783BE1" w14:textId="75DFA5E2"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-£11,007</w:t>
                  </w:r>
                </w:p>
              </w:tc>
              <w:tc>
                <w:tcPr>
                  <w:tcW w:w="2148" w:type="dxa"/>
                  <w:shd w:val="clear" w:color="auto" w:fill="FFFFFF" w:themeFill="background1"/>
                </w:tcPr>
                <w:p w14:paraId="784AC022" w14:textId="53B93ED0" w:rsidR="0E69CE11" w:rsidRDefault="0E69CE11" w:rsidP="005709BF">
                  <w:pPr>
                    <w:spacing w:before="60" w:after="60" w:line="276" w:lineRule="auto"/>
                    <w:jc w:val="right"/>
                    <w:rPr>
                      <w:rFonts w:eastAsia="Arial" w:cs="Arial"/>
                      <w:b/>
                      <w:bCs/>
                      <w:color w:val="000000" w:themeColor="text1"/>
                      <w:sz w:val="20"/>
                      <w:szCs w:val="20"/>
                    </w:rPr>
                  </w:pPr>
                  <w:r w:rsidRPr="0E69CE11">
                    <w:rPr>
                      <w:rFonts w:eastAsia="Arial" w:cs="Arial"/>
                      <w:b/>
                      <w:bCs/>
                      <w:color w:val="000000" w:themeColor="text1"/>
                      <w:sz w:val="20"/>
                      <w:szCs w:val="20"/>
                    </w:rPr>
                    <w:t>-£888</w:t>
                  </w:r>
                </w:p>
              </w:tc>
            </w:tr>
          </w:tbl>
          <w:p w14:paraId="06957181" w14:textId="26D9160D" w:rsidR="00726A3E" w:rsidRPr="00726A3E" w:rsidRDefault="59E0BE9E" w:rsidP="0E69CE11">
            <w:pPr>
              <w:spacing w:before="120" w:after="120"/>
              <w:rPr>
                <w:rFonts w:eastAsia="Arial" w:cs="Arial"/>
                <w:sz w:val="22"/>
                <w:szCs w:val="22"/>
              </w:rPr>
            </w:pPr>
            <w:r w:rsidRPr="0E69CE11">
              <w:rPr>
                <w:rFonts w:eastAsia="Arial" w:cs="Arial"/>
                <w:color w:val="000000" w:themeColor="text1"/>
                <w:sz w:val="16"/>
                <w:szCs w:val="16"/>
              </w:rPr>
              <w:t>* Value includes CO2 impacts and therefore does not match the Highway User Impacts noted previously</w:t>
            </w:r>
          </w:p>
        </w:tc>
      </w:tr>
      <w:tr w:rsidR="005D41DD" w:rsidRPr="00694BEE" w14:paraId="6CEFD715"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23B0B" w14:textId="3C853DE7" w:rsidR="005D41DD" w:rsidRPr="00CA62C8" w:rsidRDefault="001E4190" w:rsidP="005D41DD">
            <w:pPr>
              <w:spacing w:before="120"/>
              <w:rPr>
                <w:rFonts w:cs="Arial"/>
                <w:sz w:val="22"/>
                <w:szCs w:val="22"/>
              </w:rPr>
            </w:pPr>
            <w:r w:rsidRPr="00CA62C8">
              <w:rPr>
                <w:rFonts w:cs="Arial"/>
                <w:szCs w:val="22"/>
              </w:rPr>
              <w:lastRenderedPageBreak/>
              <w:t>4.3.6</w:t>
            </w:r>
            <w:r w:rsidR="005D41DD" w:rsidRPr="00CA62C8">
              <w:rPr>
                <w:rFonts w:cs="Arial"/>
                <w:szCs w:val="22"/>
              </w:rPr>
              <w:t xml:space="preserve"> </w:t>
            </w:r>
            <w:r w:rsidRPr="00CA62C8">
              <w:rPr>
                <w:rFonts w:cs="Arial"/>
              </w:rPr>
              <w:t xml:space="preserve">What methodologies has been used to calculate </w:t>
            </w:r>
            <w:r w:rsidR="002076B5" w:rsidRPr="00CA62C8">
              <w:rPr>
                <w:rFonts w:cs="Arial"/>
                <w:b/>
                <w:u w:val="single"/>
              </w:rPr>
              <w:t>M</w:t>
            </w:r>
            <w:r w:rsidRPr="00CA62C8">
              <w:rPr>
                <w:rFonts w:cs="Arial"/>
                <w:b/>
                <w:u w:val="single"/>
              </w:rPr>
              <w:t xml:space="preserve">onetised </w:t>
            </w:r>
            <w:r w:rsidR="002076B5" w:rsidRPr="00CA62C8">
              <w:rPr>
                <w:rFonts w:cs="Arial"/>
                <w:b/>
                <w:u w:val="single"/>
              </w:rPr>
              <w:t>C</w:t>
            </w:r>
            <w:r w:rsidRPr="00CA62C8">
              <w:rPr>
                <w:rFonts w:cs="Arial"/>
                <w:b/>
                <w:u w:val="single"/>
              </w:rPr>
              <w:t>osts</w:t>
            </w:r>
            <w:r w:rsidRPr="00CA62C8">
              <w:rPr>
                <w:rFonts w:cs="Arial"/>
              </w:rPr>
              <w:t xml:space="preserve">?  </w:t>
            </w:r>
          </w:p>
        </w:tc>
      </w:tr>
      <w:tr w:rsidR="00FF34F6" w:rsidRPr="00694BEE" w14:paraId="135D4AE5"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4CCDFE2D" w14:textId="2CCCC29A" w:rsidR="00EA7F73" w:rsidRPr="00AC2D6B" w:rsidRDefault="00EA7F73" w:rsidP="00EA7F73">
            <w:pPr>
              <w:spacing w:before="120" w:after="120"/>
              <w:rPr>
                <w:rFonts w:cs="Arial"/>
              </w:rPr>
            </w:pPr>
            <w:r w:rsidRPr="00AC2D6B">
              <w:rPr>
                <w:rFonts w:cs="Arial"/>
              </w:rPr>
              <w:t xml:space="preserve">The monetised costs have been taken from the Scheme baseline cost estimates for each option and have been processed following TAG Unit A1.2, and using TUBA software, to provide the Present Values of Costs (PVC) for each option. </w:t>
            </w:r>
            <w:r w:rsidR="0066590E" w:rsidRPr="00AC2D6B">
              <w:rPr>
                <w:rFonts w:cs="Arial"/>
              </w:rPr>
              <w:t>Table 29 presents the baseline capital cost for each option.</w:t>
            </w:r>
          </w:p>
          <w:p w14:paraId="159CF21F" w14:textId="77777777" w:rsidR="00EA7F73" w:rsidRPr="00AC2D6B" w:rsidRDefault="00EA7F73" w:rsidP="00EA7F73">
            <w:pPr>
              <w:spacing w:before="120" w:after="120"/>
              <w:rPr>
                <w:rFonts w:cs="Arial"/>
                <w:b/>
                <w:bCs/>
              </w:rPr>
            </w:pPr>
            <w:bookmarkStart w:id="2" w:name="_Toc89706028"/>
            <w:r w:rsidRPr="00AC2D6B">
              <w:rPr>
                <w:rFonts w:cs="Arial"/>
                <w:b/>
                <w:bCs/>
              </w:rPr>
              <w:t>Baseline Capital Costs</w:t>
            </w:r>
            <w:bookmarkEnd w:id="2"/>
          </w:p>
          <w:p w14:paraId="410146B5" w14:textId="77777777" w:rsidR="00EA7F73" w:rsidRPr="00AC2D6B" w:rsidRDefault="00EA7F73" w:rsidP="00EA7F73">
            <w:pPr>
              <w:spacing w:before="120" w:after="120"/>
              <w:rPr>
                <w:rFonts w:cs="Arial"/>
              </w:rPr>
            </w:pPr>
            <w:r w:rsidRPr="00AC2D6B">
              <w:rPr>
                <w:rFonts w:cs="Arial"/>
              </w:rPr>
              <w:t>The baseline capital costs cover construction costs and consist of:</w:t>
            </w:r>
          </w:p>
          <w:p w14:paraId="6902777A" w14:textId="77777777" w:rsidR="00EA7F73" w:rsidRPr="00AC2D6B" w:rsidRDefault="00EA7F73">
            <w:pPr>
              <w:numPr>
                <w:ilvl w:val="0"/>
                <w:numId w:val="74"/>
              </w:numPr>
              <w:spacing w:before="120" w:after="120"/>
              <w:rPr>
                <w:rFonts w:cs="Arial"/>
              </w:rPr>
            </w:pPr>
            <w:r w:rsidRPr="00AC2D6B">
              <w:rPr>
                <w:rFonts w:cs="Arial"/>
                <w:b/>
              </w:rPr>
              <w:t>Main works contract</w:t>
            </w:r>
            <w:r w:rsidRPr="00AC2D6B">
              <w:rPr>
                <w:rFonts w:cs="Arial"/>
              </w:rPr>
              <w:t xml:space="preserve">: This includes preliminaries, structures, road works, general works, and earthworks </w:t>
            </w:r>
          </w:p>
          <w:p w14:paraId="1EAE687A" w14:textId="77777777" w:rsidR="00EA7F73" w:rsidRPr="00AC2D6B" w:rsidRDefault="00EA7F73">
            <w:pPr>
              <w:numPr>
                <w:ilvl w:val="0"/>
                <w:numId w:val="74"/>
              </w:numPr>
              <w:spacing w:before="120" w:after="120"/>
              <w:rPr>
                <w:rFonts w:cs="Arial"/>
              </w:rPr>
            </w:pPr>
            <w:r w:rsidRPr="00AC2D6B">
              <w:rPr>
                <w:rFonts w:cs="Arial" w:hint="eastAsia"/>
                <w:b/>
              </w:rPr>
              <w:t>Ancillary work contracts</w:t>
            </w:r>
            <w:r w:rsidRPr="00AC2D6B">
              <w:rPr>
                <w:rFonts w:cs="Arial"/>
              </w:rPr>
              <w:t xml:space="preserve">: This includes </w:t>
            </w:r>
            <w:r w:rsidRPr="00AC2D6B">
              <w:rPr>
                <w:rFonts w:cs="Arial" w:hint="eastAsia"/>
              </w:rPr>
              <w:t xml:space="preserve">maintenance compounds, lighting, communications, landscaping, </w:t>
            </w:r>
            <w:r w:rsidRPr="00AC2D6B">
              <w:rPr>
                <w:rFonts w:cs="Arial"/>
              </w:rPr>
              <w:t>and noise insulation</w:t>
            </w:r>
          </w:p>
          <w:p w14:paraId="23EACC0A" w14:textId="77777777" w:rsidR="00EA7F73" w:rsidRPr="00AC2D6B" w:rsidRDefault="00EA7F73">
            <w:pPr>
              <w:numPr>
                <w:ilvl w:val="0"/>
                <w:numId w:val="74"/>
              </w:numPr>
              <w:spacing w:before="120" w:after="120"/>
              <w:rPr>
                <w:rFonts w:cs="Arial"/>
              </w:rPr>
            </w:pPr>
            <w:r w:rsidRPr="00AC2D6B">
              <w:rPr>
                <w:rFonts w:cs="Arial" w:hint="eastAsia"/>
                <w:b/>
              </w:rPr>
              <w:t xml:space="preserve">Testing and </w:t>
            </w:r>
            <w:r w:rsidRPr="00AC2D6B">
              <w:rPr>
                <w:rFonts w:cs="Arial"/>
                <w:b/>
                <w:bCs/>
              </w:rPr>
              <w:t>commissioning</w:t>
            </w:r>
            <w:r w:rsidRPr="00AC2D6B">
              <w:rPr>
                <w:rFonts w:cs="Arial" w:hint="eastAsia"/>
              </w:rPr>
              <w:t xml:space="preserve">: This </w:t>
            </w:r>
            <w:proofErr w:type="gramStart"/>
            <w:r w:rsidRPr="00AC2D6B">
              <w:rPr>
                <w:rFonts w:cs="Arial" w:hint="eastAsia"/>
              </w:rPr>
              <w:t>accounts</w:t>
            </w:r>
            <w:proofErr w:type="gramEnd"/>
            <w:r w:rsidRPr="00AC2D6B">
              <w:rPr>
                <w:rFonts w:cs="Arial" w:hint="eastAsia"/>
              </w:rPr>
              <w:t xml:space="preserve"> for on-site supervision and testing of scheme </w:t>
            </w:r>
            <w:r w:rsidRPr="00AC2D6B">
              <w:rPr>
                <w:rFonts w:cs="Arial"/>
              </w:rPr>
              <w:t>elements prior to scheme opening</w:t>
            </w:r>
          </w:p>
          <w:p w14:paraId="01A26C8F" w14:textId="77777777" w:rsidR="00EA7F73" w:rsidRPr="00AC2D6B" w:rsidRDefault="00EA7F73">
            <w:pPr>
              <w:numPr>
                <w:ilvl w:val="0"/>
                <w:numId w:val="74"/>
              </w:numPr>
              <w:spacing w:before="120" w:after="120"/>
              <w:rPr>
                <w:rFonts w:cs="Arial"/>
              </w:rPr>
            </w:pPr>
            <w:r w:rsidRPr="00AC2D6B">
              <w:rPr>
                <w:rFonts w:cs="Arial" w:hint="eastAsia"/>
                <w:b/>
              </w:rPr>
              <w:t>Preparation costs</w:t>
            </w:r>
            <w:r w:rsidRPr="00AC2D6B">
              <w:rPr>
                <w:rFonts w:cs="Arial" w:hint="eastAsia"/>
              </w:rPr>
              <w:t xml:space="preserve">: This consists of all project management, consulting engineers and agent </w:t>
            </w:r>
            <w:r w:rsidRPr="00AC2D6B">
              <w:rPr>
                <w:rFonts w:cs="Arial"/>
              </w:rPr>
              <w:t>authority fees to cover the elements of survey requirements, preliminary design, public consultation, and the costs of obtaining statutory orders</w:t>
            </w:r>
          </w:p>
          <w:p w14:paraId="4F2B6405" w14:textId="77777777" w:rsidR="00EA7F73" w:rsidRPr="00AC2D6B" w:rsidRDefault="00EA7F73">
            <w:pPr>
              <w:numPr>
                <w:ilvl w:val="0"/>
                <w:numId w:val="74"/>
              </w:numPr>
              <w:spacing w:before="120" w:after="120"/>
              <w:rPr>
                <w:rFonts w:cs="Arial"/>
              </w:rPr>
            </w:pPr>
            <w:r w:rsidRPr="00AC2D6B">
              <w:rPr>
                <w:rFonts w:cs="Arial" w:hint="eastAsia"/>
                <w:b/>
              </w:rPr>
              <w:t xml:space="preserve">Statutory </w:t>
            </w:r>
            <w:r w:rsidRPr="00AC2D6B">
              <w:rPr>
                <w:rFonts w:cs="Arial"/>
                <w:b/>
                <w:bCs/>
              </w:rPr>
              <w:t>undertakings</w:t>
            </w:r>
            <w:r w:rsidRPr="00AC2D6B">
              <w:rPr>
                <w:rFonts w:cs="Arial" w:hint="eastAsia"/>
              </w:rPr>
              <w:t>: Costs to divert or protect existing Statutory Undertakers</w:t>
            </w:r>
            <w:r w:rsidRPr="00AC2D6B">
              <w:rPr>
                <w:rFonts w:cs="Arial"/>
              </w:rPr>
              <w:t xml:space="preserve">’ </w:t>
            </w:r>
            <w:r w:rsidRPr="00AC2D6B">
              <w:rPr>
                <w:rFonts w:cs="Arial" w:hint="eastAsia"/>
              </w:rPr>
              <w:t xml:space="preserve">equipment </w:t>
            </w:r>
            <w:r w:rsidRPr="00AC2D6B">
              <w:rPr>
                <w:rFonts w:cs="Arial"/>
              </w:rPr>
              <w:t>affected by the works</w:t>
            </w:r>
          </w:p>
          <w:p w14:paraId="4EA8E4E4" w14:textId="77777777" w:rsidR="00EA7F73" w:rsidRPr="00AC2D6B" w:rsidRDefault="00EA7F73" w:rsidP="00EA7F73">
            <w:pPr>
              <w:spacing w:before="120" w:after="120"/>
              <w:rPr>
                <w:rFonts w:cs="Arial"/>
              </w:rPr>
            </w:pPr>
            <w:r w:rsidRPr="00AC2D6B">
              <w:rPr>
                <w:rFonts w:cs="Arial"/>
                <w:bCs/>
              </w:rPr>
              <w:t xml:space="preserve">Note – there is no land acquisition required for the Scheme, so no associated land costs. </w:t>
            </w:r>
          </w:p>
          <w:p w14:paraId="4061D24C" w14:textId="1CC3B748" w:rsidR="00EA7F73" w:rsidRPr="00EA7F73" w:rsidRDefault="00EA7F73" w:rsidP="00EA7F73">
            <w:pPr>
              <w:spacing w:before="120" w:after="120"/>
              <w:rPr>
                <w:rFonts w:cs="Arial"/>
                <w:sz w:val="22"/>
                <w:szCs w:val="22"/>
              </w:rPr>
            </w:pPr>
            <w:r w:rsidRPr="00AC2D6B">
              <w:rPr>
                <w:rFonts w:cs="Arial"/>
                <w:bCs/>
              </w:rPr>
              <w:t xml:space="preserve">Further detail on how the costs have been developed is set out in the Financial Case, with </w:t>
            </w:r>
            <w:r w:rsidR="00B47842" w:rsidRPr="00AC2D6B">
              <w:rPr>
                <w:rFonts w:cs="Arial"/>
                <w:bCs/>
              </w:rPr>
              <w:t>A</w:t>
            </w:r>
            <w:r w:rsidRPr="00AC2D6B">
              <w:rPr>
                <w:rFonts w:cs="Arial"/>
                <w:bCs/>
              </w:rPr>
              <w:t>ppendices</w:t>
            </w:r>
            <w:r w:rsidR="00B47842" w:rsidRPr="00AC2D6B">
              <w:rPr>
                <w:rFonts w:cs="Arial"/>
                <w:bCs/>
              </w:rPr>
              <w:t xml:space="preserve"> V</w:t>
            </w:r>
            <w:r w:rsidR="00C80981" w:rsidRPr="00AC2D6B">
              <w:rPr>
                <w:rFonts w:cs="Arial"/>
                <w:bCs/>
              </w:rPr>
              <w:t>, W and X</w:t>
            </w:r>
            <w:r w:rsidRPr="00AC2D6B">
              <w:rPr>
                <w:rFonts w:cs="Arial"/>
                <w:bCs/>
              </w:rPr>
              <w:t xml:space="preserve"> showing the detailed cost breakdown,</w:t>
            </w:r>
            <w:r w:rsidR="00C80981" w:rsidRPr="00AC2D6B">
              <w:rPr>
                <w:rFonts w:cs="Arial"/>
                <w:bCs/>
              </w:rPr>
              <w:t xml:space="preserve"> spend profile and</w:t>
            </w:r>
            <w:r w:rsidRPr="00AC2D6B">
              <w:rPr>
                <w:rFonts w:cs="Arial"/>
                <w:bCs/>
              </w:rPr>
              <w:t xml:space="preserve"> cost summary</w:t>
            </w:r>
            <w:r w:rsidRPr="00EA7F73">
              <w:rPr>
                <w:rFonts w:cs="Arial"/>
                <w:bCs/>
                <w:sz w:val="22"/>
                <w:szCs w:val="22"/>
              </w:rPr>
              <w:t>.</w:t>
            </w:r>
          </w:p>
          <w:p w14:paraId="03CD94CA" w14:textId="1523F202" w:rsidR="00EA7F73" w:rsidRPr="00EA7F73" w:rsidRDefault="00EA7F73" w:rsidP="00EA7F73">
            <w:pPr>
              <w:spacing w:before="120" w:after="120"/>
              <w:rPr>
                <w:rFonts w:cs="Arial"/>
                <w:b/>
                <w:iCs/>
                <w:sz w:val="22"/>
                <w:szCs w:val="22"/>
              </w:rPr>
            </w:pPr>
            <w:r w:rsidRPr="00EA7F73">
              <w:rPr>
                <w:rFonts w:cs="Arial"/>
                <w:b/>
                <w:iCs/>
                <w:sz w:val="22"/>
                <w:szCs w:val="22"/>
              </w:rPr>
              <w:t>Table 2</w:t>
            </w:r>
            <w:r w:rsidR="0066590E">
              <w:rPr>
                <w:rFonts w:cs="Arial"/>
                <w:b/>
                <w:iCs/>
                <w:sz w:val="22"/>
                <w:szCs w:val="22"/>
              </w:rPr>
              <w:t xml:space="preserve">9. </w:t>
            </w:r>
            <w:r w:rsidRPr="00EA7F73">
              <w:rPr>
                <w:rFonts w:cs="Arial"/>
                <w:b/>
                <w:iCs/>
                <w:sz w:val="22"/>
                <w:szCs w:val="22"/>
              </w:rPr>
              <w:t>Option Baseline Costs (£’000s) (excluding risk)</w:t>
            </w:r>
          </w:p>
          <w:tbl>
            <w:tblPr>
              <w:tblStyle w:val="TableGrid"/>
              <w:tblW w:w="0" w:type="auto"/>
              <w:tblInd w:w="161" w:type="dxa"/>
              <w:tblLayout w:type="fixed"/>
              <w:tblLook w:val="04A0" w:firstRow="1" w:lastRow="0" w:firstColumn="1" w:lastColumn="0" w:noHBand="0" w:noVBand="1"/>
            </w:tblPr>
            <w:tblGrid>
              <w:gridCol w:w="4111"/>
              <w:gridCol w:w="4696"/>
            </w:tblGrid>
            <w:tr w:rsidR="00EA7F73" w:rsidRPr="00EA7F73" w14:paraId="4DDB7CF0" w14:textId="77777777" w:rsidTr="00983C7E">
              <w:tc>
                <w:tcPr>
                  <w:tcW w:w="4111" w:type="dxa"/>
                  <w:shd w:val="clear" w:color="auto" w:fill="FFFFFF" w:themeFill="background1"/>
                </w:tcPr>
                <w:p w14:paraId="00D1C16F" w14:textId="77777777" w:rsidR="00EA7F73" w:rsidRPr="00EA7F73" w:rsidRDefault="00EA7F73" w:rsidP="00EA7F73">
                  <w:pPr>
                    <w:spacing w:before="120" w:after="120"/>
                    <w:rPr>
                      <w:rFonts w:eastAsiaTheme="minorHAnsi" w:cs="Arial"/>
                      <w:b/>
                      <w:sz w:val="22"/>
                      <w:szCs w:val="22"/>
                      <w:lang w:eastAsia="en-US"/>
                    </w:rPr>
                  </w:pPr>
                  <w:r w:rsidRPr="00EA7F73">
                    <w:rPr>
                      <w:rFonts w:eastAsiaTheme="minorHAnsi" w:cs="Arial"/>
                      <w:b/>
                      <w:sz w:val="22"/>
                      <w:szCs w:val="22"/>
                      <w:lang w:eastAsia="en-US"/>
                    </w:rPr>
                    <w:t>Option</w:t>
                  </w:r>
                </w:p>
              </w:tc>
              <w:tc>
                <w:tcPr>
                  <w:tcW w:w="4696" w:type="dxa"/>
                  <w:shd w:val="clear" w:color="auto" w:fill="FFFFFF" w:themeFill="background1"/>
                </w:tcPr>
                <w:p w14:paraId="09F66DB5" w14:textId="1F9FC0D1" w:rsidR="00EA7F73" w:rsidRPr="00EA7F73" w:rsidRDefault="00EA7F73" w:rsidP="00EA7F73">
                  <w:pPr>
                    <w:spacing w:before="120" w:after="120"/>
                    <w:rPr>
                      <w:rFonts w:eastAsiaTheme="minorHAnsi" w:cs="Arial"/>
                      <w:b/>
                      <w:sz w:val="22"/>
                      <w:szCs w:val="22"/>
                      <w:lang w:eastAsia="en-US"/>
                    </w:rPr>
                  </w:pPr>
                  <w:r w:rsidRPr="00EA7F73">
                    <w:rPr>
                      <w:rFonts w:eastAsiaTheme="minorHAnsi" w:cs="Arial"/>
                      <w:b/>
                      <w:sz w:val="22"/>
                      <w:szCs w:val="22"/>
                      <w:lang w:eastAsia="en-US"/>
                    </w:rPr>
                    <w:t>Baseline Cost (Q</w:t>
                  </w:r>
                  <w:r w:rsidR="00141092">
                    <w:rPr>
                      <w:rFonts w:eastAsiaTheme="minorHAnsi" w:cs="Arial"/>
                      <w:b/>
                      <w:sz w:val="22"/>
                      <w:szCs w:val="22"/>
                      <w:lang w:eastAsia="en-US"/>
                    </w:rPr>
                    <w:t>1</w:t>
                  </w:r>
                  <w:r w:rsidRPr="00EA7F73">
                    <w:rPr>
                      <w:rFonts w:eastAsiaTheme="minorHAnsi" w:cs="Arial"/>
                      <w:b/>
                      <w:sz w:val="22"/>
                      <w:szCs w:val="22"/>
                      <w:lang w:eastAsia="en-US"/>
                    </w:rPr>
                    <w:t xml:space="preserve"> 202</w:t>
                  </w:r>
                  <w:r w:rsidR="00141092">
                    <w:rPr>
                      <w:rFonts w:eastAsiaTheme="minorHAnsi" w:cs="Arial"/>
                      <w:b/>
                      <w:sz w:val="22"/>
                      <w:szCs w:val="22"/>
                      <w:lang w:eastAsia="en-US"/>
                    </w:rPr>
                    <w:t>3</w:t>
                  </w:r>
                  <w:r w:rsidRPr="00EA7F73">
                    <w:rPr>
                      <w:rFonts w:eastAsiaTheme="minorHAnsi" w:cs="Arial"/>
                      <w:b/>
                      <w:sz w:val="22"/>
                      <w:szCs w:val="22"/>
                      <w:lang w:eastAsia="en-US"/>
                    </w:rPr>
                    <w:t>)</w:t>
                  </w:r>
                </w:p>
              </w:tc>
            </w:tr>
            <w:tr w:rsidR="00EA7F73" w:rsidRPr="00EA7F73" w14:paraId="3F593C1F" w14:textId="77777777" w:rsidTr="00983C7E">
              <w:tc>
                <w:tcPr>
                  <w:tcW w:w="4111" w:type="dxa"/>
                  <w:shd w:val="clear" w:color="auto" w:fill="FFFFFF" w:themeFill="background1"/>
                </w:tcPr>
                <w:p w14:paraId="7854F3C4" w14:textId="58A23913" w:rsidR="00EA7F73" w:rsidRPr="00EA7F73" w:rsidRDefault="000F7358" w:rsidP="00EA7F73">
                  <w:pPr>
                    <w:spacing w:before="120" w:after="120"/>
                    <w:rPr>
                      <w:rFonts w:eastAsiaTheme="minorHAnsi" w:cs="Arial"/>
                      <w:bCs/>
                      <w:sz w:val="22"/>
                      <w:szCs w:val="22"/>
                      <w:lang w:eastAsia="en-US"/>
                    </w:rPr>
                  </w:pPr>
                  <w:r>
                    <w:rPr>
                      <w:rFonts w:eastAsiaTheme="minorHAnsi" w:cs="Arial"/>
                      <w:bCs/>
                      <w:sz w:val="22"/>
                      <w:szCs w:val="22"/>
                      <w:lang w:eastAsia="en-US"/>
                    </w:rPr>
                    <w:t>Less Ambitious</w:t>
                  </w:r>
                </w:p>
              </w:tc>
              <w:tc>
                <w:tcPr>
                  <w:tcW w:w="4696" w:type="dxa"/>
                  <w:shd w:val="clear" w:color="auto" w:fill="FFFFFF" w:themeFill="background1"/>
                </w:tcPr>
                <w:p w14:paraId="6E189000" w14:textId="2D62109B"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t>£10,975</w:t>
                  </w:r>
                </w:p>
              </w:tc>
            </w:tr>
            <w:tr w:rsidR="00EA7F73" w:rsidRPr="00EA7F73" w14:paraId="5ED2E02A" w14:textId="77777777" w:rsidTr="00983C7E">
              <w:tc>
                <w:tcPr>
                  <w:tcW w:w="4111" w:type="dxa"/>
                  <w:shd w:val="clear" w:color="auto" w:fill="FFFFFF" w:themeFill="background1"/>
                </w:tcPr>
                <w:p w14:paraId="5D644F4C" w14:textId="296C2195"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lastRenderedPageBreak/>
                    <w:t>Preferred</w:t>
                  </w:r>
                </w:p>
              </w:tc>
              <w:tc>
                <w:tcPr>
                  <w:tcW w:w="4696" w:type="dxa"/>
                  <w:shd w:val="clear" w:color="auto" w:fill="FFFFFF" w:themeFill="background1"/>
                </w:tcPr>
                <w:p w14:paraId="6C42EEDF" w14:textId="121E349D"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t>£10,99</w:t>
                  </w:r>
                  <w:r w:rsidR="000F7358">
                    <w:rPr>
                      <w:rFonts w:eastAsiaTheme="minorHAnsi" w:cs="Arial"/>
                      <w:bCs/>
                      <w:sz w:val="22"/>
                      <w:szCs w:val="22"/>
                      <w:lang w:eastAsia="en-US"/>
                    </w:rPr>
                    <w:t>3</w:t>
                  </w:r>
                </w:p>
              </w:tc>
            </w:tr>
            <w:tr w:rsidR="00EA7F73" w:rsidRPr="00EA7F73" w14:paraId="64ADA0B9" w14:textId="77777777" w:rsidTr="00983C7E">
              <w:tc>
                <w:tcPr>
                  <w:tcW w:w="4111" w:type="dxa"/>
                  <w:shd w:val="clear" w:color="auto" w:fill="FFFFFF" w:themeFill="background1"/>
                </w:tcPr>
                <w:p w14:paraId="5AEE8E89" w14:textId="5816F891" w:rsidR="00EA7F73" w:rsidRPr="00EA7F73" w:rsidRDefault="000F7358" w:rsidP="00EA7F73">
                  <w:pPr>
                    <w:spacing w:before="120" w:after="120"/>
                    <w:rPr>
                      <w:rFonts w:eastAsiaTheme="minorHAnsi" w:cs="Arial"/>
                      <w:bCs/>
                      <w:sz w:val="22"/>
                      <w:szCs w:val="22"/>
                      <w:lang w:eastAsia="en-US"/>
                    </w:rPr>
                  </w:pPr>
                  <w:r>
                    <w:rPr>
                      <w:rFonts w:eastAsiaTheme="minorHAnsi" w:cs="Arial"/>
                      <w:bCs/>
                      <w:sz w:val="22"/>
                      <w:szCs w:val="22"/>
                      <w:lang w:eastAsia="en-US"/>
                    </w:rPr>
                    <w:t>More Ambitious</w:t>
                  </w:r>
                </w:p>
              </w:tc>
              <w:tc>
                <w:tcPr>
                  <w:tcW w:w="4696" w:type="dxa"/>
                  <w:shd w:val="clear" w:color="auto" w:fill="FFFFFF" w:themeFill="background1"/>
                </w:tcPr>
                <w:p w14:paraId="0CDF1176" w14:textId="5C7693B4"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t>£14,313</w:t>
                  </w:r>
                </w:p>
              </w:tc>
            </w:tr>
          </w:tbl>
          <w:p w14:paraId="3C9F487A" w14:textId="77777777" w:rsidR="00AC2D6B" w:rsidRDefault="00AC2D6B" w:rsidP="00EA7F73">
            <w:pPr>
              <w:spacing w:before="120" w:after="120"/>
              <w:rPr>
                <w:rFonts w:cs="Arial"/>
                <w:iCs/>
                <w:sz w:val="22"/>
                <w:szCs w:val="22"/>
              </w:rPr>
            </w:pPr>
            <w:bookmarkStart w:id="3" w:name="_Toc89706032"/>
          </w:p>
          <w:p w14:paraId="1F66079B" w14:textId="77777777" w:rsidR="00EA7F73" w:rsidRPr="00EA7F73" w:rsidRDefault="00EA7F73" w:rsidP="00EA7F73">
            <w:pPr>
              <w:spacing w:before="120" w:after="120"/>
              <w:rPr>
                <w:rFonts w:cs="Arial"/>
                <w:b/>
                <w:bCs/>
                <w:sz w:val="22"/>
                <w:szCs w:val="22"/>
              </w:rPr>
            </w:pPr>
            <w:r w:rsidRPr="00EA7F73">
              <w:rPr>
                <w:rFonts w:cs="Arial"/>
                <w:b/>
                <w:bCs/>
                <w:sz w:val="22"/>
                <w:szCs w:val="22"/>
              </w:rPr>
              <w:t>Assumptions and adjustments</w:t>
            </w:r>
            <w:bookmarkEnd w:id="3"/>
            <w:r w:rsidRPr="00EA7F73">
              <w:rPr>
                <w:rFonts w:cs="Arial"/>
                <w:b/>
                <w:bCs/>
                <w:sz w:val="22"/>
                <w:szCs w:val="22"/>
              </w:rPr>
              <w:t xml:space="preserve">  </w:t>
            </w:r>
          </w:p>
          <w:p w14:paraId="283E7770" w14:textId="2B2A5B08" w:rsidR="00EA7F73" w:rsidRPr="00AC2D6B" w:rsidRDefault="0066590E" w:rsidP="00EA7F73">
            <w:pPr>
              <w:spacing w:before="120" w:after="120"/>
              <w:rPr>
                <w:rFonts w:cs="Arial"/>
              </w:rPr>
            </w:pPr>
            <w:r w:rsidRPr="00AC2D6B">
              <w:rPr>
                <w:rFonts w:cs="Arial"/>
              </w:rPr>
              <w:t xml:space="preserve">The Present Value Costs (PVC) for each option are presented in Table 30.  </w:t>
            </w:r>
            <w:r w:rsidR="00EA7F73" w:rsidRPr="00AC2D6B">
              <w:rPr>
                <w:rFonts w:cs="Arial"/>
              </w:rPr>
              <w:t xml:space="preserve">The following assumptions and adjustments have been applied to the scheme costs </w:t>
            </w:r>
            <w:proofErr w:type="gramStart"/>
            <w:r w:rsidR="00EA7F73" w:rsidRPr="00AC2D6B">
              <w:rPr>
                <w:rFonts w:cs="Arial"/>
              </w:rPr>
              <w:t>in order to</w:t>
            </w:r>
            <w:proofErr w:type="gramEnd"/>
            <w:r w:rsidR="00EA7F73" w:rsidRPr="00AC2D6B">
              <w:rPr>
                <w:rFonts w:cs="Arial"/>
              </w:rPr>
              <w:t xml:space="preserve"> arrive at a </w:t>
            </w:r>
            <w:r w:rsidRPr="00AC2D6B">
              <w:rPr>
                <w:rFonts w:cs="Arial"/>
              </w:rPr>
              <w:t>PVC</w:t>
            </w:r>
            <w:r w:rsidR="00EA7F73" w:rsidRPr="00AC2D6B">
              <w:rPr>
                <w:rFonts w:cs="Arial"/>
              </w:rPr>
              <w:t xml:space="preserve">. </w:t>
            </w:r>
          </w:p>
          <w:p w14:paraId="7F78CB04" w14:textId="77777777" w:rsidR="00EA7F73" w:rsidRPr="00AC2D6B" w:rsidRDefault="00EA7F73">
            <w:pPr>
              <w:numPr>
                <w:ilvl w:val="0"/>
                <w:numId w:val="75"/>
              </w:numPr>
              <w:spacing w:before="120" w:after="120"/>
              <w:rPr>
                <w:rFonts w:cs="Arial"/>
              </w:rPr>
            </w:pPr>
            <w:r w:rsidRPr="00AC2D6B">
              <w:rPr>
                <w:rFonts w:cs="Arial"/>
              </w:rPr>
              <w:t xml:space="preserve">Costs discounted to 2010 prices using Green Book Discount Factors </w:t>
            </w:r>
          </w:p>
          <w:p w14:paraId="581155A8" w14:textId="77777777" w:rsidR="00EA7F73" w:rsidRPr="00AC2D6B" w:rsidRDefault="00EA7F73">
            <w:pPr>
              <w:numPr>
                <w:ilvl w:val="0"/>
                <w:numId w:val="75"/>
              </w:numPr>
              <w:spacing w:before="120" w:after="120"/>
              <w:rPr>
                <w:rFonts w:cs="Arial"/>
              </w:rPr>
            </w:pPr>
            <w:r w:rsidRPr="00AC2D6B">
              <w:rPr>
                <w:rFonts w:cs="Arial" w:hint="eastAsia"/>
              </w:rPr>
              <w:t xml:space="preserve">GDP deflator adjustment applied, taken from the most recent TAG data </w:t>
            </w:r>
            <w:proofErr w:type="gramStart"/>
            <w:r w:rsidRPr="00AC2D6B">
              <w:rPr>
                <w:rFonts w:cs="Arial" w:hint="eastAsia"/>
              </w:rPr>
              <w:t xml:space="preserve">book </w:t>
            </w:r>
            <w:r w:rsidRPr="00AC2D6B">
              <w:rPr>
                <w:rFonts w:cs="Arial"/>
              </w:rPr>
              <w:t xml:space="preserve"> (</w:t>
            </w:r>
            <w:proofErr w:type="gramEnd"/>
            <w:r w:rsidRPr="00AC2D6B">
              <w:rPr>
                <w:rFonts w:cs="Arial"/>
              </w:rPr>
              <w:t>May 2023)</w:t>
            </w:r>
          </w:p>
          <w:p w14:paraId="2C0FFBF4" w14:textId="77777777" w:rsidR="00EA7F73" w:rsidRPr="00AC2D6B" w:rsidRDefault="00EA7F73">
            <w:pPr>
              <w:numPr>
                <w:ilvl w:val="0"/>
                <w:numId w:val="75"/>
              </w:numPr>
              <w:spacing w:before="120" w:after="120"/>
              <w:rPr>
                <w:rFonts w:cs="Arial"/>
              </w:rPr>
            </w:pPr>
            <w:r w:rsidRPr="00AC2D6B">
              <w:rPr>
                <w:rFonts w:cs="Arial" w:hint="eastAsia"/>
              </w:rPr>
              <w:t>Market price adjustment factor applied at 19%</w:t>
            </w:r>
          </w:p>
          <w:p w14:paraId="7C418505" w14:textId="77777777" w:rsidR="00EA7F73" w:rsidRPr="00AC2D6B" w:rsidRDefault="00EA7F73">
            <w:pPr>
              <w:numPr>
                <w:ilvl w:val="0"/>
                <w:numId w:val="75"/>
              </w:numPr>
              <w:spacing w:before="120" w:after="120"/>
              <w:rPr>
                <w:rFonts w:cs="Arial"/>
              </w:rPr>
            </w:pPr>
            <w:r w:rsidRPr="00AC2D6B">
              <w:rPr>
                <w:rFonts w:cs="Arial" w:hint="eastAsia"/>
              </w:rPr>
              <w:t>Opening year is 202</w:t>
            </w:r>
            <w:r w:rsidRPr="00AC2D6B">
              <w:rPr>
                <w:rFonts w:cs="Arial"/>
              </w:rPr>
              <w:t>3</w:t>
            </w:r>
          </w:p>
          <w:p w14:paraId="789918A9" w14:textId="331C56A9" w:rsidR="00EA7F73" w:rsidRPr="00AC2D6B" w:rsidRDefault="00EA7F73">
            <w:pPr>
              <w:numPr>
                <w:ilvl w:val="0"/>
                <w:numId w:val="75"/>
              </w:numPr>
              <w:spacing w:before="120" w:after="120"/>
              <w:rPr>
                <w:rFonts w:cs="Arial"/>
              </w:rPr>
            </w:pPr>
            <w:r w:rsidRPr="00AC2D6B">
              <w:rPr>
                <w:rFonts w:cs="Arial"/>
              </w:rPr>
              <w:t>Optimism bias has been applied to reflect the current level of design detail for the Scheme options. In line with TAG, optimism bias has been applied at 23% (TAG Unit A1.2 Table 8) for the Do Something</w:t>
            </w:r>
            <w:r w:rsidR="00D86664" w:rsidRPr="00AC2D6B">
              <w:rPr>
                <w:rFonts w:cs="Arial"/>
              </w:rPr>
              <w:t xml:space="preserve"> –</w:t>
            </w:r>
            <w:r w:rsidRPr="00AC2D6B">
              <w:rPr>
                <w:rFonts w:cs="Arial"/>
              </w:rPr>
              <w:t xml:space="preserve"> Less</w:t>
            </w:r>
            <w:r w:rsidR="00D86664" w:rsidRPr="00AC2D6B">
              <w:rPr>
                <w:rFonts w:cs="Arial"/>
              </w:rPr>
              <w:t xml:space="preserve"> Ambitious</w:t>
            </w:r>
            <w:r w:rsidRPr="00AC2D6B">
              <w:rPr>
                <w:rFonts w:cs="Arial"/>
              </w:rPr>
              <w:t xml:space="preserve"> and </w:t>
            </w:r>
            <w:r w:rsidR="00D86664" w:rsidRPr="00AC2D6B">
              <w:rPr>
                <w:rFonts w:cs="Arial"/>
              </w:rPr>
              <w:t xml:space="preserve">Do Something - </w:t>
            </w:r>
            <w:r w:rsidRPr="00AC2D6B">
              <w:rPr>
                <w:rFonts w:cs="Arial"/>
              </w:rPr>
              <w:t>Preferred options. As the development of the Do Something Max option is not as progressed as the other two Do Something options, it has been decided to include an optimism bias of 46% for this option to account for the higher level of uncertainty</w:t>
            </w:r>
          </w:p>
          <w:p w14:paraId="5E09F142" w14:textId="5C1B37FF" w:rsidR="00EA7F73" w:rsidRPr="00AC2D6B" w:rsidRDefault="2631E597" w:rsidP="52049D76">
            <w:pPr>
              <w:numPr>
                <w:ilvl w:val="0"/>
                <w:numId w:val="75"/>
              </w:numPr>
              <w:spacing w:before="120" w:after="120"/>
              <w:rPr>
                <w:rFonts w:eastAsia="Arial" w:cs="Arial"/>
              </w:rPr>
            </w:pPr>
            <w:r w:rsidRPr="00AC2D6B">
              <w:rPr>
                <w:rFonts w:cs="Arial"/>
              </w:rPr>
              <w:t>Spend profile applied based on delivery programme and profiled out over the years spend has either been incurred to date or forecast to be spent.</w:t>
            </w:r>
            <w:r w:rsidR="205D4E96" w:rsidRPr="00AC2D6B">
              <w:rPr>
                <w:rFonts w:eastAsia="Arial" w:cs="Arial"/>
              </w:rPr>
              <w:t xml:space="preserve"> </w:t>
            </w:r>
          </w:p>
          <w:p w14:paraId="2453F160" w14:textId="7C669E30" w:rsidR="00EA7F73" w:rsidRPr="00AC2D6B" w:rsidRDefault="205D4E96" w:rsidP="005709BF">
            <w:pPr>
              <w:pStyle w:val="ListParagraph"/>
              <w:numPr>
                <w:ilvl w:val="0"/>
                <w:numId w:val="75"/>
              </w:numPr>
              <w:spacing w:before="120" w:after="120"/>
              <w:rPr>
                <w:rFonts w:eastAsia="Times New Roman" w:cs="Times New Roman"/>
              </w:rPr>
            </w:pPr>
            <w:r w:rsidRPr="00AC2D6B">
              <w:rPr>
                <w:rFonts w:eastAsia="Arial" w:cs="Arial"/>
              </w:rPr>
              <w:t>Impact of mode shift on on-going infrastructure costs is included in the PVC calculation.</w:t>
            </w:r>
          </w:p>
          <w:p w14:paraId="435FAB98" w14:textId="4751CAC6" w:rsidR="00EA7F73" w:rsidRPr="00EA7F73" w:rsidRDefault="00EA7F73" w:rsidP="00EA7F73">
            <w:pPr>
              <w:spacing w:before="120" w:after="120"/>
              <w:rPr>
                <w:rFonts w:cs="Arial"/>
                <w:b/>
                <w:iCs/>
                <w:sz w:val="22"/>
                <w:szCs w:val="22"/>
              </w:rPr>
            </w:pPr>
            <w:r w:rsidRPr="00EA7F73">
              <w:rPr>
                <w:rFonts w:cs="Arial"/>
                <w:b/>
                <w:iCs/>
                <w:sz w:val="22"/>
                <w:szCs w:val="22"/>
              </w:rPr>
              <w:t xml:space="preserve">Table </w:t>
            </w:r>
            <w:r w:rsidR="0066590E">
              <w:rPr>
                <w:rFonts w:cs="Arial"/>
                <w:b/>
                <w:iCs/>
                <w:sz w:val="22"/>
                <w:szCs w:val="22"/>
              </w:rPr>
              <w:t>30.</w:t>
            </w:r>
            <w:r w:rsidRPr="00EA7F73">
              <w:rPr>
                <w:rFonts w:cs="Arial"/>
                <w:b/>
                <w:iCs/>
                <w:sz w:val="22"/>
                <w:szCs w:val="22"/>
              </w:rPr>
              <w:t xml:space="preserve"> Option PVC (2010 prices) (£’000s)</w:t>
            </w:r>
          </w:p>
          <w:tbl>
            <w:tblPr>
              <w:tblStyle w:val="TableGrid"/>
              <w:tblW w:w="0" w:type="auto"/>
              <w:tblInd w:w="161" w:type="dxa"/>
              <w:tblLayout w:type="fixed"/>
              <w:tblLook w:val="04A0" w:firstRow="1" w:lastRow="0" w:firstColumn="1" w:lastColumn="0" w:noHBand="0" w:noVBand="1"/>
            </w:tblPr>
            <w:tblGrid>
              <w:gridCol w:w="2841"/>
              <w:gridCol w:w="1134"/>
            </w:tblGrid>
            <w:tr w:rsidR="00EA7F73" w:rsidRPr="00EA7F73" w14:paraId="24A232AA" w14:textId="77777777" w:rsidTr="00AC2D6B">
              <w:tc>
                <w:tcPr>
                  <w:tcW w:w="2841" w:type="dxa"/>
                  <w:shd w:val="clear" w:color="auto" w:fill="FFFFFF" w:themeFill="background1"/>
                </w:tcPr>
                <w:p w14:paraId="4846B724" w14:textId="77777777" w:rsidR="00EA7F73" w:rsidRPr="00EA7F73" w:rsidRDefault="00EA7F73" w:rsidP="00EA7F73">
                  <w:pPr>
                    <w:spacing w:before="120" w:after="120"/>
                    <w:rPr>
                      <w:rFonts w:eastAsiaTheme="minorHAnsi" w:cs="Arial"/>
                      <w:b/>
                      <w:sz w:val="22"/>
                      <w:szCs w:val="22"/>
                      <w:lang w:eastAsia="en-US"/>
                    </w:rPr>
                  </w:pPr>
                  <w:r w:rsidRPr="00EA7F73">
                    <w:rPr>
                      <w:rFonts w:eastAsiaTheme="minorHAnsi" w:cs="Arial"/>
                      <w:b/>
                      <w:sz w:val="22"/>
                      <w:szCs w:val="22"/>
                      <w:lang w:eastAsia="en-US"/>
                    </w:rPr>
                    <w:t>Option</w:t>
                  </w:r>
                </w:p>
              </w:tc>
              <w:tc>
                <w:tcPr>
                  <w:tcW w:w="1134" w:type="dxa"/>
                  <w:shd w:val="clear" w:color="auto" w:fill="FFFFFF" w:themeFill="background1"/>
                </w:tcPr>
                <w:p w14:paraId="5BECC082" w14:textId="77777777" w:rsidR="00EA7F73" w:rsidRPr="00EA7F73" w:rsidRDefault="00EA7F73" w:rsidP="00EA7F73">
                  <w:pPr>
                    <w:spacing w:before="120" w:after="120"/>
                    <w:rPr>
                      <w:rFonts w:eastAsiaTheme="minorHAnsi" w:cs="Arial"/>
                      <w:b/>
                      <w:bCs/>
                      <w:sz w:val="22"/>
                      <w:szCs w:val="22"/>
                      <w:lang w:eastAsia="en-US"/>
                    </w:rPr>
                  </w:pPr>
                  <w:r w:rsidRPr="00EA7F73">
                    <w:rPr>
                      <w:rFonts w:eastAsiaTheme="minorHAnsi" w:cs="Arial"/>
                      <w:b/>
                      <w:bCs/>
                      <w:sz w:val="22"/>
                      <w:szCs w:val="22"/>
                      <w:lang w:eastAsia="en-US"/>
                    </w:rPr>
                    <w:t>PVC</w:t>
                  </w:r>
                </w:p>
              </w:tc>
            </w:tr>
            <w:tr w:rsidR="00EA7F73" w:rsidRPr="00EA7F73" w14:paraId="6D8FAD06" w14:textId="77777777" w:rsidTr="00AC2D6B">
              <w:tc>
                <w:tcPr>
                  <w:tcW w:w="2841" w:type="dxa"/>
                  <w:shd w:val="clear" w:color="auto" w:fill="FFFFFF" w:themeFill="background1"/>
                </w:tcPr>
                <w:p w14:paraId="7D7E6BC3" w14:textId="77777777"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t>Do Something Less</w:t>
                  </w:r>
                </w:p>
              </w:tc>
              <w:tc>
                <w:tcPr>
                  <w:tcW w:w="1134" w:type="dxa"/>
                  <w:shd w:val="clear" w:color="auto" w:fill="FFFFFF" w:themeFill="background1"/>
                </w:tcPr>
                <w:p w14:paraId="5398ABE1" w14:textId="310CE459" w:rsidR="52049D76" w:rsidRDefault="52049D76" w:rsidP="005709BF">
                  <w:pPr>
                    <w:tabs>
                      <w:tab w:val="left" w:pos="720"/>
                    </w:tabs>
                    <w:spacing w:before="60" w:after="60" w:line="276" w:lineRule="auto"/>
                    <w:jc w:val="right"/>
                    <w:rPr>
                      <w:rFonts w:eastAsia="Arial" w:cs="Arial"/>
                      <w:color w:val="000000" w:themeColor="text1"/>
                      <w:sz w:val="20"/>
                      <w:szCs w:val="20"/>
                    </w:rPr>
                  </w:pPr>
                  <w:r w:rsidRPr="52049D76">
                    <w:rPr>
                      <w:rFonts w:eastAsia="Arial" w:cs="Arial"/>
                      <w:color w:val="000000" w:themeColor="text1"/>
                      <w:sz w:val="20"/>
                      <w:szCs w:val="20"/>
                    </w:rPr>
                    <w:t>£6,740</w:t>
                  </w:r>
                </w:p>
              </w:tc>
            </w:tr>
            <w:tr w:rsidR="00EA7F73" w:rsidRPr="00EA7F73" w14:paraId="45E7ADAD" w14:textId="77777777" w:rsidTr="00AC2D6B">
              <w:tc>
                <w:tcPr>
                  <w:tcW w:w="2841" w:type="dxa"/>
                  <w:shd w:val="clear" w:color="auto" w:fill="FFFFFF" w:themeFill="background1"/>
                </w:tcPr>
                <w:p w14:paraId="3BEDA768" w14:textId="77777777"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t>Preferred Way Forward</w:t>
                  </w:r>
                </w:p>
              </w:tc>
              <w:tc>
                <w:tcPr>
                  <w:tcW w:w="1134" w:type="dxa"/>
                  <w:shd w:val="clear" w:color="auto" w:fill="FFFFFF" w:themeFill="background1"/>
                </w:tcPr>
                <w:p w14:paraId="17371B72" w14:textId="1DFC0C47" w:rsidR="52049D76" w:rsidRDefault="52049D76" w:rsidP="005709BF">
                  <w:pPr>
                    <w:tabs>
                      <w:tab w:val="left" w:pos="720"/>
                    </w:tabs>
                    <w:spacing w:before="60" w:after="60" w:line="276" w:lineRule="auto"/>
                    <w:jc w:val="right"/>
                    <w:rPr>
                      <w:rFonts w:eastAsia="Arial" w:cs="Arial"/>
                      <w:color w:val="000000" w:themeColor="text1"/>
                      <w:sz w:val="20"/>
                      <w:szCs w:val="20"/>
                    </w:rPr>
                  </w:pPr>
                  <w:r w:rsidRPr="52049D76">
                    <w:rPr>
                      <w:rFonts w:eastAsia="Arial" w:cs="Arial"/>
                      <w:color w:val="000000" w:themeColor="text1"/>
                      <w:sz w:val="20"/>
                      <w:szCs w:val="20"/>
                    </w:rPr>
                    <w:t>£6,752</w:t>
                  </w:r>
                </w:p>
              </w:tc>
            </w:tr>
            <w:tr w:rsidR="00EA7F73" w:rsidRPr="00EA7F73" w14:paraId="6E6B5009" w14:textId="77777777" w:rsidTr="00AC2D6B">
              <w:tc>
                <w:tcPr>
                  <w:tcW w:w="2841" w:type="dxa"/>
                  <w:shd w:val="clear" w:color="auto" w:fill="FFFFFF" w:themeFill="background1"/>
                </w:tcPr>
                <w:p w14:paraId="63FEB185" w14:textId="77777777" w:rsidR="00EA7F73" w:rsidRPr="00EA7F73" w:rsidRDefault="00EA7F73" w:rsidP="00EA7F73">
                  <w:pPr>
                    <w:spacing w:before="120" w:after="120"/>
                    <w:rPr>
                      <w:rFonts w:eastAsiaTheme="minorHAnsi" w:cs="Arial"/>
                      <w:bCs/>
                      <w:sz w:val="22"/>
                      <w:szCs w:val="22"/>
                      <w:lang w:eastAsia="en-US"/>
                    </w:rPr>
                  </w:pPr>
                  <w:r w:rsidRPr="00EA7F73">
                    <w:rPr>
                      <w:rFonts w:eastAsiaTheme="minorHAnsi" w:cs="Arial"/>
                      <w:bCs/>
                      <w:sz w:val="22"/>
                      <w:szCs w:val="22"/>
                      <w:lang w:eastAsia="en-US"/>
                    </w:rPr>
                    <w:t>Do Something Max</w:t>
                  </w:r>
                </w:p>
              </w:tc>
              <w:tc>
                <w:tcPr>
                  <w:tcW w:w="1134" w:type="dxa"/>
                  <w:shd w:val="clear" w:color="auto" w:fill="FFFFFF" w:themeFill="background1"/>
                </w:tcPr>
                <w:p w14:paraId="6F807AF6" w14:textId="50D84F77" w:rsidR="52049D76" w:rsidRDefault="52049D76" w:rsidP="005709BF">
                  <w:pPr>
                    <w:tabs>
                      <w:tab w:val="left" w:pos="720"/>
                    </w:tabs>
                    <w:spacing w:before="60" w:after="60" w:line="276" w:lineRule="auto"/>
                    <w:jc w:val="right"/>
                    <w:rPr>
                      <w:rFonts w:eastAsia="Arial" w:cs="Arial"/>
                      <w:color w:val="000000" w:themeColor="text1"/>
                      <w:sz w:val="20"/>
                      <w:szCs w:val="20"/>
                    </w:rPr>
                  </w:pPr>
                  <w:r w:rsidRPr="52049D76">
                    <w:rPr>
                      <w:rFonts w:eastAsia="Arial" w:cs="Arial"/>
                      <w:color w:val="000000" w:themeColor="text1"/>
                      <w:sz w:val="20"/>
                      <w:szCs w:val="20"/>
                    </w:rPr>
                    <w:t>£10,259</w:t>
                  </w:r>
                </w:p>
              </w:tc>
            </w:tr>
          </w:tbl>
          <w:p w14:paraId="48BCF058" w14:textId="374E3A42" w:rsidR="00726A3E" w:rsidRPr="00726A3E" w:rsidRDefault="00726A3E" w:rsidP="00726A3E">
            <w:pPr>
              <w:spacing w:before="120" w:after="120"/>
              <w:rPr>
                <w:rFonts w:cs="Arial"/>
                <w:sz w:val="22"/>
                <w:szCs w:val="22"/>
              </w:rPr>
            </w:pPr>
          </w:p>
        </w:tc>
      </w:tr>
      <w:tr w:rsidR="005D41DD" w:rsidRPr="00694BEE" w14:paraId="40DC1279"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0EEE62" w14:textId="6A02A686" w:rsidR="005D41DD" w:rsidRPr="00CA62C8" w:rsidRDefault="005D41DD" w:rsidP="005D41DD">
            <w:pPr>
              <w:spacing w:before="120"/>
              <w:rPr>
                <w:rFonts w:cs="Arial"/>
              </w:rPr>
            </w:pPr>
            <w:r w:rsidRPr="00CA62C8">
              <w:rPr>
                <w:rFonts w:cs="Arial"/>
                <w:szCs w:val="22"/>
              </w:rPr>
              <w:lastRenderedPageBreak/>
              <w:t>4.3.</w:t>
            </w:r>
            <w:r w:rsidR="00245BCC" w:rsidRPr="00CA62C8">
              <w:rPr>
                <w:rFonts w:cs="Arial"/>
                <w:szCs w:val="22"/>
              </w:rPr>
              <w:t>7</w:t>
            </w:r>
            <w:r w:rsidRPr="00CA62C8">
              <w:rPr>
                <w:rFonts w:cs="Arial"/>
                <w:szCs w:val="22"/>
              </w:rPr>
              <w:t xml:space="preserve"> </w:t>
            </w:r>
            <w:r w:rsidR="002076B5" w:rsidRPr="00CA62C8">
              <w:rPr>
                <w:rFonts w:cs="Arial"/>
              </w:rPr>
              <w:t xml:space="preserve">How is uncertainty in the appraisal dealt with?  </w:t>
            </w:r>
          </w:p>
        </w:tc>
      </w:tr>
      <w:tr w:rsidR="00FF34F6" w:rsidRPr="00694BEE" w14:paraId="2483A63A"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4E74C39B" w14:textId="0DA35530" w:rsidR="00E52FC0" w:rsidRPr="00AC2D6B" w:rsidRDefault="00E52FC0" w:rsidP="00E52FC0">
            <w:pPr>
              <w:spacing w:before="120" w:after="240" w:line="264" w:lineRule="auto"/>
              <w:ind w:left="164" w:right="142"/>
              <w:jc w:val="both"/>
              <w:rPr>
                <w:rFonts w:eastAsia="Times New Roman" w:cs="Times New Roman"/>
                <w:lang w:eastAsia="en-GB"/>
              </w:rPr>
            </w:pPr>
            <w:r w:rsidRPr="00AC2D6B">
              <w:rPr>
                <w:rFonts w:eastAsia="Times New Roman" w:cs="Times New Roman"/>
                <w:lang w:eastAsia="en-GB"/>
              </w:rPr>
              <w:t>To enhance the robustness of the appraisal, a series of sensitivity tests have been undertaken around some of the key uncertainties. These were agreed with WYCA through the development of the ASR</w:t>
            </w:r>
            <w:r w:rsidR="002E03FB" w:rsidRPr="00AC2D6B">
              <w:rPr>
                <w:rFonts w:eastAsia="Times New Roman" w:cs="Times New Roman"/>
                <w:lang w:eastAsia="en-GB"/>
              </w:rPr>
              <w:t xml:space="preserve">, and are summarised in Table </w:t>
            </w:r>
            <w:r w:rsidR="0066590E" w:rsidRPr="00AC2D6B">
              <w:rPr>
                <w:rFonts w:eastAsia="Times New Roman" w:cs="Times New Roman"/>
                <w:lang w:eastAsia="en-GB"/>
              </w:rPr>
              <w:t>31</w:t>
            </w:r>
            <w:r w:rsidRPr="00AC2D6B">
              <w:rPr>
                <w:rFonts w:eastAsia="Times New Roman" w:cs="Times New Roman"/>
                <w:lang w:eastAsia="en-GB"/>
              </w:rPr>
              <w:t>.</w:t>
            </w:r>
          </w:p>
          <w:p w14:paraId="7080EDD8" w14:textId="3D0DBD36" w:rsidR="00E52FC0" w:rsidRPr="00E52FC0" w:rsidRDefault="00E52FC0" w:rsidP="00E52FC0">
            <w:pPr>
              <w:keepNext/>
              <w:spacing w:before="120" w:after="120"/>
              <w:ind w:left="162"/>
              <w:jc w:val="both"/>
              <w:rPr>
                <w:rFonts w:eastAsia="Times New Roman" w:cs="Times New Roman"/>
                <w:b/>
                <w:iCs/>
                <w:sz w:val="22"/>
                <w:szCs w:val="18"/>
                <w:lang w:eastAsia="en-GB"/>
              </w:rPr>
            </w:pPr>
            <w:bookmarkStart w:id="4" w:name="_Ref114225004"/>
            <w:r w:rsidRPr="00E52FC0">
              <w:rPr>
                <w:rFonts w:eastAsia="Times New Roman" w:cs="Times New Roman"/>
                <w:b/>
                <w:iCs/>
                <w:sz w:val="22"/>
                <w:szCs w:val="18"/>
                <w:lang w:eastAsia="en-GB"/>
              </w:rPr>
              <w:t xml:space="preserve">Table </w:t>
            </w:r>
            <w:bookmarkEnd w:id="4"/>
            <w:r w:rsidR="0066590E">
              <w:rPr>
                <w:rFonts w:eastAsia="Times New Roman" w:cs="Times New Roman"/>
                <w:b/>
                <w:iCs/>
                <w:color w:val="000000" w:themeColor="text1"/>
                <w:sz w:val="22"/>
                <w:szCs w:val="18"/>
                <w:lang w:eastAsia="en-GB"/>
              </w:rPr>
              <w:t>31.</w:t>
            </w:r>
            <w:r w:rsidRPr="00E52FC0">
              <w:rPr>
                <w:rFonts w:eastAsia="Times New Roman" w:cs="Times New Roman"/>
                <w:b/>
                <w:iCs/>
                <w:color w:val="000000" w:themeColor="text1"/>
                <w:sz w:val="22"/>
                <w:szCs w:val="18"/>
                <w:lang w:eastAsia="en-GB"/>
              </w:rPr>
              <w:t xml:space="preserve"> </w:t>
            </w:r>
            <w:r w:rsidRPr="00E52FC0">
              <w:rPr>
                <w:rFonts w:eastAsia="Times New Roman" w:cs="Times New Roman"/>
                <w:b/>
                <w:iCs/>
                <w:sz w:val="22"/>
                <w:szCs w:val="18"/>
                <w:lang w:eastAsia="en-GB"/>
              </w:rPr>
              <w:t>Sensitivity Tests</w:t>
            </w:r>
          </w:p>
          <w:tbl>
            <w:tblPr>
              <w:tblStyle w:val="TableGrid"/>
              <w:tblW w:w="9072" w:type="dxa"/>
              <w:tblInd w:w="157" w:type="dxa"/>
              <w:shd w:val="clear" w:color="auto" w:fill="FFFFFF" w:themeFill="background1"/>
              <w:tblLayout w:type="fixed"/>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anded&quot;:&quot;221, 220, 220&quot;,&quot;ButtomLine&quot;:&quot;Black&quot;,&quot;VerticalBorders&quot;:&quot;Black&quot;},&quot;Cop&quot;:{&quot;FirstRow&quot;:true,&quot;LastRow&quot;:true,&quot;FirstColumn&quot;:true,&quot;LastColumn&quot;:false,&quot;BandedRows&quot;:true,&quot;BandedColumns&quot;:false}}"/>
            </w:tblPr>
            <w:tblGrid>
              <w:gridCol w:w="2016"/>
              <w:gridCol w:w="7056"/>
            </w:tblGrid>
            <w:tr w:rsidR="00E52FC0" w:rsidRPr="00E52FC0" w14:paraId="4F7A8A62" w14:textId="77777777" w:rsidTr="52049D76">
              <w:tc>
                <w:tcPr>
                  <w:tcW w:w="1111" w:type="pct"/>
                  <w:shd w:val="clear" w:color="auto" w:fill="FFFFFF" w:themeFill="background1"/>
                </w:tcPr>
                <w:p w14:paraId="1D315DD3" w14:textId="77777777" w:rsidR="00E52FC0" w:rsidRPr="00E52FC0" w:rsidRDefault="00E52FC0" w:rsidP="00E52FC0">
                  <w:pPr>
                    <w:spacing w:before="60" w:after="60" w:line="276" w:lineRule="auto"/>
                    <w:jc w:val="both"/>
                    <w:rPr>
                      <w:b/>
                      <w:sz w:val="22"/>
                      <w:szCs w:val="22"/>
                    </w:rPr>
                  </w:pPr>
                  <w:r w:rsidRPr="00E52FC0">
                    <w:rPr>
                      <w:b/>
                      <w:sz w:val="22"/>
                      <w:szCs w:val="22"/>
                    </w:rPr>
                    <w:t>Name</w:t>
                  </w:r>
                </w:p>
              </w:tc>
              <w:tc>
                <w:tcPr>
                  <w:tcW w:w="3889" w:type="pct"/>
                  <w:shd w:val="clear" w:color="auto" w:fill="FFFFFF" w:themeFill="background1"/>
                </w:tcPr>
                <w:p w14:paraId="09E91FED" w14:textId="77777777" w:rsidR="00E52FC0" w:rsidRPr="00E52FC0" w:rsidRDefault="00E52FC0" w:rsidP="00E52FC0">
                  <w:pPr>
                    <w:spacing w:before="60" w:after="60" w:line="276" w:lineRule="auto"/>
                    <w:jc w:val="both"/>
                    <w:rPr>
                      <w:b/>
                      <w:sz w:val="22"/>
                      <w:szCs w:val="22"/>
                    </w:rPr>
                  </w:pPr>
                  <w:r w:rsidRPr="00E52FC0">
                    <w:rPr>
                      <w:b/>
                      <w:sz w:val="22"/>
                      <w:szCs w:val="22"/>
                    </w:rPr>
                    <w:t>Detail</w:t>
                  </w:r>
                </w:p>
              </w:tc>
            </w:tr>
            <w:tr w:rsidR="00E52FC0" w:rsidRPr="00E52FC0" w14:paraId="36639341" w14:textId="77777777" w:rsidTr="52049D76">
              <w:tc>
                <w:tcPr>
                  <w:tcW w:w="1111" w:type="pct"/>
                  <w:shd w:val="clear" w:color="auto" w:fill="FFFFFF" w:themeFill="background1"/>
                </w:tcPr>
                <w:p w14:paraId="2B1BAFCA" w14:textId="77777777" w:rsidR="00E52FC0" w:rsidRPr="00E52FC0" w:rsidRDefault="00E52FC0" w:rsidP="00F210B4">
                  <w:pPr>
                    <w:spacing w:before="60" w:after="60" w:line="276" w:lineRule="auto"/>
                    <w:rPr>
                      <w:rFonts w:eastAsiaTheme="minorHAnsi" w:cstheme="minorBidi"/>
                      <w:sz w:val="20"/>
                      <w:szCs w:val="22"/>
                      <w:lang w:eastAsia="en-US"/>
                    </w:rPr>
                  </w:pPr>
                  <w:r w:rsidRPr="00E52FC0">
                    <w:rPr>
                      <w:rFonts w:eastAsiaTheme="minorHAnsi" w:cstheme="minorBidi"/>
                      <w:sz w:val="20"/>
                      <w:szCs w:val="22"/>
                      <w:lang w:eastAsia="en-US"/>
                    </w:rPr>
                    <w:t xml:space="preserve">Core Growth </w:t>
                  </w:r>
                </w:p>
              </w:tc>
              <w:tc>
                <w:tcPr>
                  <w:tcW w:w="3889" w:type="pct"/>
                  <w:shd w:val="clear" w:color="auto" w:fill="FFFFFF" w:themeFill="background1"/>
                </w:tcPr>
                <w:p w14:paraId="60339838"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As reported in previous sections of the Economic Case</w:t>
                  </w:r>
                </w:p>
              </w:tc>
            </w:tr>
            <w:tr w:rsidR="00E52FC0" w:rsidRPr="00E52FC0" w14:paraId="402A4A37" w14:textId="77777777" w:rsidTr="52049D76">
              <w:tc>
                <w:tcPr>
                  <w:tcW w:w="1111" w:type="pct"/>
                  <w:shd w:val="clear" w:color="auto" w:fill="FFFFFF" w:themeFill="background1"/>
                </w:tcPr>
                <w:p w14:paraId="25150892" w14:textId="77777777" w:rsidR="00E52FC0" w:rsidRPr="00E52FC0" w:rsidRDefault="00E52FC0" w:rsidP="00F210B4">
                  <w:pPr>
                    <w:spacing w:before="60" w:after="60" w:line="276" w:lineRule="auto"/>
                    <w:rPr>
                      <w:rFonts w:eastAsiaTheme="minorHAnsi" w:cstheme="minorBidi"/>
                      <w:sz w:val="20"/>
                      <w:szCs w:val="22"/>
                      <w:lang w:eastAsia="en-US"/>
                    </w:rPr>
                  </w:pPr>
                  <w:r w:rsidRPr="00E52FC0">
                    <w:rPr>
                      <w:rFonts w:eastAsiaTheme="minorHAnsi" w:cstheme="minorBidi"/>
                      <w:sz w:val="20"/>
                      <w:szCs w:val="22"/>
                      <w:lang w:eastAsia="en-US"/>
                    </w:rPr>
                    <w:lastRenderedPageBreak/>
                    <w:t>High Growth</w:t>
                  </w:r>
                </w:p>
              </w:tc>
              <w:tc>
                <w:tcPr>
                  <w:tcW w:w="3889" w:type="pct"/>
                  <w:shd w:val="clear" w:color="auto" w:fill="FFFFFF" w:themeFill="background1"/>
                </w:tcPr>
                <w:p w14:paraId="32F6885B"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Focussed on background demand growth for bus usage and additional growth in number of cyclists compared to the Core Growth scenario</w:t>
                  </w:r>
                </w:p>
                <w:p w14:paraId="36D9D131"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For bus usage, the demand growth has been undertaken based on TAG Unit M4 Section 4.2 which recommends a growth value of 3% multiplied by the square root of the future year for high growth (2038) minus the base year (2023). This equates to a patronage growth of 11.6%</w:t>
                  </w:r>
                </w:p>
                <w:p w14:paraId="5D3B1F3D"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For cycling demand, in line with Connecting Leeds Transport Strategy target, a 400% increase in cyclists from the baseline level has been assumed</w:t>
                  </w:r>
                </w:p>
              </w:tc>
            </w:tr>
            <w:tr w:rsidR="00E52FC0" w:rsidRPr="00E52FC0" w14:paraId="4358477F" w14:textId="77777777" w:rsidTr="52049D76">
              <w:tc>
                <w:tcPr>
                  <w:tcW w:w="1111" w:type="pct"/>
                  <w:shd w:val="clear" w:color="auto" w:fill="FFFFFF" w:themeFill="background1"/>
                </w:tcPr>
                <w:p w14:paraId="316DFEC4" w14:textId="77777777" w:rsidR="00E52FC0" w:rsidRPr="00E52FC0" w:rsidRDefault="00E52FC0" w:rsidP="00F210B4">
                  <w:pPr>
                    <w:spacing w:before="60" w:after="60" w:line="276" w:lineRule="auto"/>
                    <w:rPr>
                      <w:rFonts w:eastAsiaTheme="minorHAnsi" w:cstheme="minorBidi"/>
                      <w:sz w:val="20"/>
                      <w:szCs w:val="22"/>
                      <w:lang w:eastAsia="en-US"/>
                    </w:rPr>
                  </w:pPr>
                  <w:r w:rsidRPr="00E52FC0">
                    <w:rPr>
                      <w:rFonts w:eastAsiaTheme="minorHAnsi" w:cstheme="minorBidi"/>
                      <w:sz w:val="20"/>
                      <w:szCs w:val="22"/>
                      <w:lang w:eastAsia="en-US"/>
                    </w:rPr>
                    <w:t>Low Growth</w:t>
                  </w:r>
                </w:p>
              </w:tc>
              <w:tc>
                <w:tcPr>
                  <w:tcW w:w="3889" w:type="pct"/>
                  <w:shd w:val="clear" w:color="auto" w:fill="FFFFFF" w:themeFill="background1"/>
                </w:tcPr>
                <w:p w14:paraId="63D3766C"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Focussed on a background demand decline for bus usage and reduced growth in number of cyclists compared to the Core Growth scenario</w:t>
                  </w:r>
                </w:p>
                <w:p w14:paraId="4273098A"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For bus usage, the same value as calculated for the High Growth scenario, but below the Core Growth scenario has been used (patronage decline of -11.6%)</w:t>
                  </w:r>
                </w:p>
                <w:p w14:paraId="5241DA15"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For cycling demand, the demand uplift observed at Horsforth Roundabout (24.3%) is assumed</w:t>
                  </w:r>
                </w:p>
              </w:tc>
            </w:tr>
            <w:tr w:rsidR="00E52FC0" w:rsidRPr="00E52FC0" w14:paraId="3F70DBA4" w14:textId="77777777" w:rsidTr="52049D76">
              <w:tc>
                <w:tcPr>
                  <w:tcW w:w="1111" w:type="pct"/>
                  <w:shd w:val="clear" w:color="auto" w:fill="FFFFFF" w:themeFill="background1"/>
                </w:tcPr>
                <w:p w14:paraId="2CBBB43F" w14:textId="77777777" w:rsidR="00E52FC0" w:rsidRPr="00E52FC0" w:rsidRDefault="00E52FC0" w:rsidP="00F210B4">
                  <w:pPr>
                    <w:spacing w:before="60" w:after="60" w:line="276" w:lineRule="auto"/>
                    <w:rPr>
                      <w:rFonts w:eastAsiaTheme="minorHAnsi" w:cstheme="minorBidi"/>
                      <w:sz w:val="20"/>
                      <w:szCs w:val="22"/>
                      <w:lang w:eastAsia="en-US"/>
                    </w:rPr>
                  </w:pPr>
                  <w:r w:rsidRPr="00E52FC0">
                    <w:rPr>
                      <w:rFonts w:eastAsiaTheme="minorHAnsi" w:cstheme="minorBidi"/>
                      <w:sz w:val="20"/>
                      <w:szCs w:val="22"/>
                      <w:lang w:eastAsia="en-US"/>
                    </w:rPr>
                    <w:t>Climate Emissions Reduction Pathway alternative future fleet mix</w:t>
                  </w:r>
                </w:p>
              </w:tc>
              <w:tc>
                <w:tcPr>
                  <w:tcW w:w="3889" w:type="pct"/>
                  <w:shd w:val="clear" w:color="auto" w:fill="FFFFFF" w:themeFill="background1"/>
                </w:tcPr>
                <w:p w14:paraId="37FE97F3"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Based on WYCA’s Carbon Emissions Reduction Pathways (CERP) and Low Carbon scenario which is based on the ‘Balanced’ pathway from CERP. This assumes from 2020 to 2038 a:</w:t>
                  </w:r>
                </w:p>
                <w:p w14:paraId="3D180E8F" w14:textId="77777777" w:rsidR="00E52FC0" w:rsidRPr="00E52FC0" w:rsidRDefault="00E52FC0">
                  <w:pPr>
                    <w:numPr>
                      <w:ilvl w:val="0"/>
                      <w:numId w:val="78"/>
                    </w:numPr>
                    <w:spacing w:before="60" w:after="60" w:line="276" w:lineRule="auto"/>
                    <w:ind w:left="707" w:hanging="283"/>
                    <w:rPr>
                      <w:rFonts w:eastAsiaTheme="minorHAnsi" w:cs="Arial"/>
                      <w:kern w:val="18"/>
                      <w:sz w:val="20"/>
                      <w:szCs w:val="20"/>
                      <w:lang w:eastAsia="en-US"/>
                    </w:rPr>
                  </w:pPr>
                  <w:r w:rsidRPr="00E52FC0">
                    <w:rPr>
                      <w:rFonts w:eastAsiaTheme="minorHAnsi" w:cs="Arial"/>
                      <w:kern w:val="18"/>
                      <w:sz w:val="20"/>
                      <w:szCs w:val="20"/>
                      <w:lang w:eastAsia="en-US"/>
                    </w:rPr>
                    <w:t>38% reduction in private car use</w:t>
                  </w:r>
                </w:p>
                <w:p w14:paraId="5EF35026" w14:textId="77777777" w:rsidR="00E52FC0" w:rsidRPr="00E52FC0" w:rsidRDefault="00E52FC0">
                  <w:pPr>
                    <w:numPr>
                      <w:ilvl w:val="0"/>
                      <w:numId w:val="78"/>
                    </w:numPr>
                    <w:spacing w:before="60" w:after="60" w:line="276" w:lineRule="auto"/>
                    <w:ind w:left="707"/>
                    <w:rPr>
                      <w:rFonts w:eastAsiaTheme="minorHAnsi" w:cs="Arial"/>
                      <w:kern w:val="18"/>
                      <w:sz w:val="20"/>
                      <w:szCs w:val="20"/>
                      <w:lang w:eastAsia="en-US"/>
                    </w:rPr>
                  </w:pPr>
                  <w:r w:rsidRPr="00E52FC0">
                    <w:rPr>
                      <w:rFonts w:eastAsiaTheme="minorHAnsi" w:cs="Arial"/>
                      <w:kern w:val="18"/>
                      <w:sz w:val="20"/>
                      <w:szCs w:val="20"/>
                      <w:lang w:eastAsia="en-US"/>
                    </w:rPr>
                    <w:t>70% increase in walking</w:t>
                  </w:r>
                </w:p>
                <w:p w14:paraId="3756B798" w14:textId="77777777" w:rsidR="00E52FC0" w:rsidRPr="00E52FC0" w:rsidRDefault="00E52FC0">
                  <w:pPr>
                    <w:numPr>
                      <w:ilvl w:val="0"/>
                      <w:numId w:val="78"/>
                    </w:numPr>
                    <w:spacing w:before="60" w:after="60" w:line="276" w:lineRule="auto"/>
                    <w:ind w:left="707"/>
                    <w:rPr>
                      <w:rFonts w:eastAsiaTheme="minorHAnsi" w:cs="Arial"/>
                      <w:kern w:val="18"/>
                      <w:sz w:val="20"/>
                      <w:szCs w:val="20"/>
                      <w:lang w:eastAsia="en-US"/>
                    </w:rPr>
                  </w:pPr>
                  <w:r w:rsidRPr="00E52FC0">
                    <w:rPr>
                      <w:rFonts w:eastAsiaTheme="minorHAnsi" w:cs="Arial"/>
                      <w:kern w:val="18"/>
                      <w:sz w:val="20"/>
                      <w:szCs w:val="20"/>
                      <w:lang w:eastAsia="en-US"/>
                    </w:rPr>
                    <w:t>2000% increase in cycling</w:t>
                  </w:r>
                </w:p>
                <w:p w14:paraId="14CE0A61"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To account for the changes in walking and cycling, changes have been made in AMAT to the background growth rate of demand increases. Rather than the 0.75% growth per annum in the standard AMAT, a background growth value of 3.68% for walking and a 105.26% per annum for cycling has been used with this growth factor applied from 2023 to 2038 (inclusive).</w:t>
                  </w:r>
                </w:p>
              </w:tc>
            </w:tr>
            <w:tr w:rsidR="00E52FC0" w:rsidRPr="00E52FC0" w14:paraId="1FB344F9" w14:textId="77777777" w:rsidTr="52049D76">
              <w:tc>
                <w:tcPr>
                  <w:tcW w:w="1111" w:type="pct"/>
                  <w:shd w:val="clear" w:color="auto" w:fill="FFFFFF" w:themeFill="background1"/>
                </w:tcPr>
                <w:p w14:paraId="67A70974" w14:textId="77777777" w:rsidR="00E52FC0" w:rsidRPr="00E52FC0" w:rsidRDefault="00E52FC0" w:rsidP="00F210B4">
                  <w:pPr>
                    <w:spacing w:before="60" w:after="60" w:line="276" w:lineRule="auto"/>
                    <w:rPr>
                      <w:rFonts w:eastAsiaTheme="minorHAnsi" w:cstheme="minorBidi"/>
                      <w:sz w:val="20"/>
                      <w:szCs w:val="22"/>
                      <w:lang w:eastAsia="en-US"/>
                    </w:rPr>
                  </w:pPr>
                  <w:r w:rsidRPr="2D319623">
                    <w:rPr>
                      <w:rFonts w:eastAsiaTheme="minorEastAsia" w:cstheme="minorBidi"/>
                      <w:sz w:val="20"/>
                      <w:szCs w:val="20"/>
                      <w:lang w:eastAsia="en-US"/>
                    </w:rPr>
                    <w:t>COVID Behavioural Changes</w:t>
                  </w:r>
                  <w:r w:rsidRPr="2D319623">
                    <w:rPr>
                      <w:rFonts w:eastAsiaTheme="minorEastAsia" w:cstheme="minorBidi"/>
                      <w:sz w:val="20"/>
                      <w:szCs w:val="20"/>
                      <w:vertAlign w:val="superscript"/>
                      <w:lang w:eastAsia="en-US"/>
                    </w:rPr>
                    <w:footnoteReference w:id="18"/>
                  </w:r>
                </w:p>
              </w:tc>
              <w:tc>
                <w:tcPr>
                  <w:tcW w:w="3889" w:type="pct"/>
                  <w:shd w:val="clear" w:color="auto" w:fill="FFFFFF" w:themeFill="background1"/>
                </w:tcPr>
                <w:p w14:paraId="34BADCDB" w14:textId="1A5BDC04" w:rsidR="00E52FC0" w:rsidRPr="00E52FC0" w:rsidRDefault="4B61FD85" w:rsidP="005709BF">
                  <w:pPr>
                    <w:pStyle w:val="ListParagraph"/>
                    <w:numPr>
                      <w:ilvl w:val="0"/>
                      <w:numId w:val="3"/>
                    </w:numPr>
                    <w:spacing w:before="60" w:after="60" w:line="276" w:lineRule="auto"/>
                    <w:rPr>
                      <w:rFonts w:eastAsia="Arial" w:cs="Arial"/>
                      <w:sz w:val="20"/>
                      <w:szCs w:val="20"/>
                    </w:rPr>
                  </w:pPr>
                  <w:r w:rsidRPr="52049D76">
                    <w:rPr>
                      <w:rFonts w:eastAsia="Arial" w:cs="Arial"/>
                      <w:sz w:val="20"/>
                      <w:szCs w:val="20"/>
                    </w:rPr>
                    <w:t xml:space="preserve"> At the outset of the OBC, discussions were held with the Combined Authority about undertaking a COVID Behavioural Changes test using information from The University of Leeds Institute of Transport Studies paper Less is More which </w:t>
                  </w:r>
                  <w:proofErr w:type="gramStart"/>
                  <w:r w:rsidRPr="52049D76">
                    <w:rPr>
                      <w:rFonts w:eastAsia="Arial" w:cs="Arial"/>
                      <w:sz w:val="20"/>
                      <w:szCs w:val="20"/>
                    </w:rPr>
                    <w:t>makes reference</w:t>
                  </w:r>
                  <w:proofErr w:type="gramEnd"/>
                  <w:r w:rsidRPr="52049D76">
                    <w:rPr>
                      <w:rFonts w:eastAsia="Arial" w:cs="Arial"/>
                      <w:sz w:val="20"/>
                      <w:szCs w:val="20"/>
                    </w:rPr>
                    <w:t xml:space="preserve"> to a 16% reduction in trips being undertaken as a result of COVID</w:t>
                  </w:r>
                  <w:r w:rsidR="1CFA0646" w:rsidRPr="52049D76">
                    <w:rPr>
                      <w:rFonts w:eastAsia="Arial" w:cs="Arial"/>
                      <w:sz w:val="20"/>
                      <w:szCs w:val="20"/>
                    </w:rPr>
                    <w:t>.</w:t>
                  </w:r>
                </w:p>
                <w:p w14:paraId="59ECCB11" w14:textId="38DD6BAE" w:rsidR="00E52FC0" w:rsidRPr="00E52FC0" w:rsidRDefault="4B61FD85" w:rsidP="005709BF">
                  <w:pPr>
                    <w:pStyle w:val="ListParagraph"/>
                    <w:numPr>
                      <w:ilvl w:val="0"/>
                      <w:numId w:val="3"/>
                    </w:numPr>
                    <w:spacing w:line="276" w:lineRule="auto"/>
                  </w:pPr>
                  <w:r w:rsidRPr="52049D76">
                    <w:rPr>
                      <w:rFonts w:eastAsia="Arial" w:cs="Arial"/>
                      <w:sz w:val="20"/>
                      <w:szCs w:val="20"/>
                    </w:rPr>
                    <w:t>The count data used to inform the highway user impact appraisal is from June 2022 with the counts shown to be comparable to pre-COVID traffic conditions within the Scheme extent. The count data used to inform the bus user impact appraisal is also from 2022. At present, there is no evidence to show that bus usage will return to pre-COVID levels.</w:t>
                  </w:r>
                </w:p>
                <w:p w14:paraId="668DA4A3" w14:textId="6957C83A" w:rsidR="00E52FC0" w:rsidRPr="00E52FC0" w:rsidRDefault="4B61FD85" w:rsidP="005709BF">
                  <w:pPr>
                    <w:pStyle w:val="ListParagraph"/>
                    <w:numPr>
                      <w:ilvl w:val="0"/>
                      <w:numId w:val="3"/>
                    </w:numPr>
                    <w:spacing w:before="60" w:after="60" w:line="276" w:lineRule="auto"/>
                  </w:pPr>
                  <w:r w:rsidRPr="52049D76">
                    <w:rPr>
                      <w:rFonts w:eastAsia="Arial" w:cs="Arial"/>
                      <w:sz w:val="20"/>
                      <w:szCs w:val="20"/>
                    </w:rPr>
                    <w:t>Therefore, at the time of undertaking the OBC appraisal, it was decided to not undertake this sensitivity test. The TAG Uncertainty Toolkit (May 2023</w:t>
                  </w:r>
                  <w:r w:rsidR="00E52FC0" w:rsidRPr="52049D76">
                    <w:rPr>
                      <w:rFonts w:eastAsia="Arial" w:cs="Arial"/>
                      <w:sz w:val="20"/>
                      <w:szCs w:val="20"/>
                      <w:vertAlign w:val="superscript"/>
                    </w:rPr>
                    <w:footnoteReference w:id="19"/>
                  </w:r>
                  <w:r w:rsidRPr="52049D76">
                    <w:rPr>
                      <w:rFonts w:eastAsia="Arial" w:cs="Arial"/>
                      <w:sz w:val="20"/>
                      <w:szCs w:val="20"/>
                    </w:rPr>
                    <w:t xml:space="preserve">) provides further justification for not undertaking </w:t>
                  </w:r>
                  <w:r w:rsidRPr="52049D76">
                    <w:rPr>
                      <w:rFonts w:eastAsia="Arial" w:cs="Arial"/>
                      <w:sz w:val="20"/>
                      <w:szCs w:val="20"/>
                    </w:rPr>
                    <w:lastRenderedPageBreak/>
                    <w:t>this te</w:t>
                  </w:r>
                  <w:r w:rsidR="21D71BBF" w:rsidRPr="52049D76">
                    <w:rPr>
                      <w:rFonts w:eastAsia="Arial" w:cs="Arial"/>
                      <w:sz w:val="20"/>
                      <w:szCs w:val="20"/>
                    </w:rPr>
                    <w:t>s</w:t>
                  </w:r>
                  <w:r w:rsidRPr="52049D76">
                    <w:rPr>
                      <w:rFonts w:eastAsia="Arial" w:cs="Arial"/>
                      <w:sz w:val="20"/>
                      <w:szCs w:val="20"/>
                    </w:rPr>
                    <w:t xml:space="preserve">t, stating that for low value schemes, of less than £50m, the Common Analytical Scenario is not required. </w:t>
                  </w:r>
                </w:p>
                <w:p w14:paraId="5EFCB4DC" w14:textId="72476D3E" w:rsidR="00E52FC0" w:rsidRPr="00E52FC0" w:rsidRDefault="00E52FC0" w:rsidP="005709BF">
                  <w:pPr>
                    <w:spacing w:before="60" w:after="60" w:line="276" w:lineRule="auto"/>
                    <w:rPr>
                      <w:kern w:val="18"/>
                      <w:lang w:eastAsia="en-US"/>
                    </w:rPr>
                  </w:pPr>
                </w:p>
              </w:tc>
            </w:tr>
            <w:tr w:rsidR="00E52FC0" w:rsidRPr="00E52FC0" w14:paraId="07EA3993" w14:textId="77777777" w:rsidTr="52049D76">
              <w:tc>
                <w:tcPr>
                  <w:tcW w:w="1111" w:type="pct"/>
                  <w:shd w:val="clear" w:color="auto" w:fill="FFFFFF" w:themeFill="background1"/>
                </w:tcPr>
                <w:p w14:paraId="3B69D142" w14:textId="77777777" w:rsidR="00E52FC0" w:rsidRPr="00E52FC0" w:rsidRDefault="00E52FC0" w:rsidP="00F210B4">
                  <w:pPr>
                    <w:spacing w:before="60" w:after="60" w:line="276" w:lineRule="auto"/>
                    <w:rPr>
                      <w:rFonts w:eastAsiaTheme="minorHAnsi" w:cstheme="minorBidi"/>
                      <w:sz w:val="20"/>
                      <w:szCs w:val="22"/>
                      <w:lang w:eastAsia="en-US"/>
                    </w:rPr>
                  </w:pPr>
                  <w:r w:rsidRPr="00E52FC0">
                    <w:rPr>
                      <w:rFonts w:eastAsiaTheme="minorHAnsi" w:cstheme="minorBidi"/>
                      <w:sz w:val="20"/>
                      <w:szCs w:val="22"/>
                      <w:lang w:eastAsia="en-US"/>
                    </w:rPr>
                    <w:lastRenderedPageBreak/>
                    <w:t>No highway disbenefit</w:t>
                  </w:r>
                </w:p>
              </w:tc>
              <w:tc>
                <w:tcPr>
                  <w:tcW w:w="3889" w:type="pct"/>
                  <w:shd w:val="clear" w:color="auto" w:fill="FFFFFF" w:themeFill="background1"/>
                </w:tcPr>
                <w:p w14:paraId="658DB1C8"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As agreed with WYCA, a sensitivity test removing any highway disbenefit from the PVB calculation has been undertaken, given the focus of the Scheme is on improving public transport and active travel rather than improving capacity at Lawnswood roundabout</w:t>
                  </w:r>
                </w:p>
              </w:tc>
            </w:tr>
            <w:tr w:rsidR="00E52FC0" w:rsidRPr="00E52FC0" w14:paraId="4BC517A5" w14:textId="77777777" w:rsidTr="52049D76">
              <w:tc>
                <w:tcPr>
                  <w:tcW w:w="1111" w:type="pct"/>
                  <w:shd w:val="clear" w:color="auto" w:fill="FFFFFF" w:themeFill="background1"/>
                </w:tcPr>
                <w:p w14:paraId="3FAF6FCE" w14:textId="77777777" w:rsidR="00E52FC0" w:rsidRPr="00E52FC0" w:rsidRDefault="00E52FC0" w:rsidP="00F210B4">
                  <w:pPr>
                    <w:spacing w:before="60" w:after="60" w:line="276" w:lineRule="auto"/>
                    <w:rPr>
                      <w:rFonts w:eastAsiaTheme="minorHAnsi" w:cstheme="minorBidi"/>
                      <w:sz w:val="20"/>
                      <w:szCs w:val="22"/>
                      <w:lang w:eastAsia="en-US"/>
                    </w:rPr>
                  </w:pPr>
                  <w:proofErr w:type="gramStart"/>
                  <w:r w:rsidRPr="00E52FC0">
                    <w:rPr>
                      <w:rFonts w:eastAsiaTheme="minorHAnsi" w:cstheme="minorBidi"/>
                      <w:sz w:val="20"/>
                      <w:szCs w:val="22"/>
                      <w:lang w:eastAsia="en-US"/>
                    </w:rPr>
                    <w:t>30 year</w:t>
                  </w:r>
                  <w:proofErr w:type="gramEnd"/>
                  <w:r w:rsidRPr="00E52FC0">
                    <w:rPr>
                      <w:rFonts w:eastAsiaTheme="minorHAnsi" w:cstheme="minorBidi"/>
                      <w:sz w:val="20"/>
                      <w:szCs w:val="22"/>
                      <w:lang w:eastAsia="en-US"/>
                    </w:rPr>
                    <w:t xml:space="preserve"> appraisal period</w:t>
                  </w:r>
                </w:p>
              </w:tc>
              <w:tc>
                <w:tcPr>
                  <w:tcW w:w="3889" w:type="pct"/>
                  <w:shd w:val="clear" w:color="auto" w:fill="FFFFFF" w:themeFill="background1"/>
                </w:tcPr>
                <w:p w14:paraId="4860FC8A" w14:textId="77777777" w:rsidR="00E52FC0" w:rsidRPr="00E52FC0" w:rsidRDefault="00E52FC0" w:rsidP="00E52FC0">
                  <w:pPr>
                    <w:spacing w:before="60" w:after="60" w:line="276" w:lineRule="auto"/>
                    <w:ind w:left="284" w:hanging="284"/>
                    <w:rPr>
                      <w:rFonts w:eastAsiaTheme="minorHAnsi" w:cs="Arial"/>
                      <w:kern w:val="18"/>
                      <w:sz w:val="20"/>
                      <w:szCs w:val="20"/>
                      <w:lang w:eastAsia="en-US"/>
                    </w:rPr>
                  </w:pPr>
                  <w:r w:rsidRPr="00E52FC0">
                    <w:rPr>
                      <w:rFonts w:eastAsiaTheme="minorHAnsi" w:cs="Arial"/>
                      <w:kern w:val="18"/>
                      <w:sz w:val="20"/>
                      <w:szCs w:val="20"/>
                      <w:lang w:eastAsia="en-US"/>
                    </w:rPr>
                    <w:t>A shorter appraisal period has been used to understand the impact on the PVB by reducing the number of years over which the highway disbenefit of the options is accounted for</w:t>
                  </w:r>
                </w:p>
              </w:tc>
            </w:tr>
          </w:tbl>
          <w:p w14:paraId="6328E2CA" w14:textId="13749EE2" w:rsidR="00E52FC0" w:rsidRPr="00E52FC0" w:rsidRDefault="00E52FC0" w:rsidP="00E52FC0">
            <w:pPr>
              <w:spacing w:before="240" w:after="240" w:line="264" w:lineRule="auto"/>
              <w:ind w:left="162"/>
              <w:jc w:val="both"/>
              <w:rPr>
                <w:rFonts w:eastAsia="Times New Roman" w:cs="Arial"/>
                <w:iCs/>
                <w:sz w:val="22"/>
                <w:lang w:eastAsia="en-GB"/>
              </w:rPr>
            </w:pPr>
            <w:r w:rsidRPr="00E52FC0">
              <w:rPr>
                <w:rFonts w:eastAsia="Times New Roman" w:cs="Arial"/>
                <w:iCs/>
                <w:sz w:val="22"/>
                <w:lang w:eastAsia="en-GB"/>
              </w:rPr>
              <w:t>The outcome of each of these</w:t>
            </w:r>
            <w:r w:rsidR="002E03FB">
              <w:rPr>
                <w:rFonts w:eastAsia="Times New Roman" w:cs="Arial"/>
                <w:iCs/>
                <w:sz w:val="22"/>
                <w:lang w:eastAsia="en-GB"/>
              </w:rPr>
              <w:t xml:space="preserve"> sensitivity tests</w:t>
            </w:r>
            <w:r w:rsidRPr="00E52FC0">
              <w:rPr>
                <w:rFonts w:eastAsia="Times New Roman" w:cs="Arial"/>
                <w:iCs/>
                <w:sz w:val="22"/>
                <w:lang w:eastAsia="en-GB"/>
              </w:rPr>
              <w:t xml:space="preserve"> is discussed below. All results are shown in 2010 values and have been discounted to 2010.</w:t>
            </w:r>
          </w:p>
          <w:p w14:paraId="32915505" w14:textId="77777777" w:rsidR="00E52FC0" w:rsidRPr="00E52FC0" w:rsidRDefault="00E52FC0" w:rsidP="00E52FC0">
            <w:pPr>
              <w:spacing w:before="120" w:after="120"/>
              <w:ind w:left="162" w:right="86"/>
              <w:jc w:val="both"/>
              <w:rPr>
                <w:rFonts w:eastAsia="Times New Roman" w:cs="Arial"/>
                <w:b/>
                <w:bCs/>
                <w:iCs/>
                <w:sz w:val="22"/>
                <w:lang w:eastAsia="en-GB"/>
              </w:rPr>
            </w:pPr>
            <w:r w:rsidRPr="00E52FC0">
              <w:rPr>
                <w:rFonts w:eastAsia="Times New Roman" w:cs="Arial"/>
                <w:b/>
                <w:bCs/>
                <w:iCs/>
                <w:sz w:val="22"/>
                <w:lang w:eastAsia="en-GB"/>
              </w:rPr>
              <w:t>High and Low Growth</w:t>
            </w:r>
          </w:p>
          <w:p w14:paraId="0C778167" w14:textId="37EA19E7" w:rsidR="00E52FC0" w:rsidRPr="00E52FC0" w:rsidRDefault="00E52FC0" w:rsidP="00E52FC0">
            <w:pPr>
              <w:spacing w:before="120" w:after="120"/>
              <w:ind w:left="162" w:right="86"/>
              <w:jc w:val="both"/>
              <w:rPr>
                <w:rFonts w:eastAsia="Times New Roman" w:cs="Arial"/>
                <w:iCs/>
                <w:sz w:val="22"/>
                <w:lang w:eastAsia="en-GB"/>
              </w:rPr>
            </w:pPr>
            <w:r w:rsidRPr="00E52FC0">
              <w:rPr>
                <w:rFonts w:eastAsia="Times New Roman" w:cs="Arial"/>
                <w:iCs/>
                <w:sz w:val="22"/>
                <w:lang w:eastAsia="en-GB"/>
              </w:rPr>
              <w:t xml:space="preserve">The results of the High and Low Growth sensitivity tests on the Present Value of Benefits (PVB) are shown in Table </w:t>
            </w:r>
            <w:r w:rsidR="0066590E">
              <w:rPr>
                <w:rFonts w:eastAsia="Times New Roman" w:cs="Arial"/>
                <w:iCs/>
                <w:color w:val="000000" w:themeColor="text1"/>
                <w:sz w:val="22"/>
                <w:lang w:eastAsia="en-GB"/>
              </w:rPr>
              <w:t>32</w:t>
            </w:r>
            <w:r w:rsidRPr="00E52FC0">
              <w:rPr>
                <w:rFonts w:eastAsia="Times New Roman" w:cs="Arial"/>
                <w:iCs/>
                <w:sz w:val="22"/>
                <w:lang w:eastAsia="en-GB"/>
              </w:rPr>
              <w:t xml:space="preserve">. </w:t>
            </w:r>
            <w:r w:rsidR="004461F3" w:rsidRPr="004461F3">
              <w:rPr>
                <w:rFonts w:eastAsia="Times New Roman" w:cs="Arial"/>
                <w:iCs/>
                <w:sz w:val="22"/>
                <w:lang w:eastAsia="en-GB"/>
              </w:rPr>
              <w:t xml:space="preserve">This shows that for the High Growth sensitivity test, the Do Something - More Ambitious option has the highest PVB value and all three options have a positive PVB with growth in the bus and active travel benefits outweighing the highway disbenefit. For the Low Growth sensitivity test, the Do Something – Less Ambitious option is shown to be the only option that has a positive PVB value.  </w:t>
            </w:r>
          </w:p>
          <w:p w14:paraId="5FAC0510" w14:textId="7DC00F73" w:rsidR="00E52FC0" w:rsidRPr="00E52FC0" w:rsidRDefault="00E52FC0" w:rsidP="00E52FC0">
            <w:pPr>
              <w:spacing w:before="120" w:after="120"/>
              <w:ind w:left="162" w:right="86"/>
              <w:jc w:val="both"/>
              <w:rPr>
                <w:rFonts w:eastAsia="Times New Roman" w:cs="Arial"/>
                <w:b/>
                <w:color w:val="000000" w:themeColor="text1"/>
                <w:sz w:val="22"/>
                <w:lang w:eastAsia="en-GB"/>
              </w:rPr>
            </w:pPr>
            <w:r w:rsidRPr="00E52FC0">
              <w:rPr>
                <w:rFonts w:eastAsia="Times New Roman" w:cs="Arial"/>
                <w:b/>
                <w:color w:val="000000" w:themeColor="text1"/>
                <w:sz w:val="22"/>
                <w:lang w:eastAsia="en-GB"/>
              </w:rPr>
              <w:t xml:space="preserve">Table </w:t>
            </w:r>
            <w:r w:rsidR="0066590E">
              <w:rPr>
                <w:rFonts w:eastAsia="Times New Roman" w:cs="Arial"/>
                <w:b/>
                <w:bCs/>
                <w:iCs/>
                <w:color w:val="000000" w:themeColor="text1"/>
                <w:sz w:val="22"/>
                <w:lang w:eastAsia="en-GB"/>
              </w:rPr>
              <w:t>32.</w:t>
            </w:r>
            <w:r w:rsidRPr="00E52FC0">
              <w:rPr>
                <w:rFonts w:eastAsia="Times New Roman" w:cs="Arial"/>
                <w:b/>
                <w:color w:val="000000" w:themeColor="text1"/>
                <w:sz w:val="22"/>
                <w:lang w:eastAsia="en-GB"/>
              </w:rPr>
              <w:t xml:space="preserve"> Results of High and Low Growth Sensitivity Tests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308"/>
              <w:gridCol w:w="2308"/>
              <w:gridCol w:w="2188"/>
              <w:gridCol w:w="2268"/>
            </w:tblGrid>
            <w:tr w:rsidR="009F251D" w:rsidRPr="00E52FC0" w14:paraId="55BA108D" w14:textId="77777777" w:rsidTr="52049D76">
              <w:tc>
                <w:tcPr>
                  <w:tcW w:w="2308" w:type="dxa"/>
                  <w:shd w:val="clear" w:color="auto" w:fill="FFFFFF" w:themeFill="background1"/>
                </w:tcPr>
                <w:p w14:paraId="654B1CF0" w14:textId="7E40FFAC" w:rsidR="009F251D" w:rsidRPr="00707530" w:rsidRDefault="00707530" w:rsidP="00707530">
                  <w:pPr>
                    <w:spacing w:before="120" w:after="120"/>
                    <w:jc w:val="center"/>
                    <w:rPr>
                      <w:rFonts w:cs="Arial"/>
                      <w:b/>
                      <w:bCs/>
                      <w:iCs/>
                      <w:sz w:val="22"/>
                    </w:rPr>
                  </w:pPr>
                  <w:r w:rsidRPr="00707530">
                    <w:rPr>
                      <w:rFonts w:cs="Arial"/>
                      <w:b/>
                      <w:bCs/>
                      <w:iCs/>
                      <w:sz w:val="22"/>
                    </w:rPr>
                    <w:t>Scenario</w:t>
                  </w:r>
                </w:p>
              </w:tc>
              <w:tc>
                <w:tcPr>
                  <w:tcW w:w="2308" w:type="dxa"/>
                  <w:shd w:val="clear" w:color="auto" w:fill="FFFFFF" w:themeFill="background1"/>
                </w:tcPr>
                <w:p w14:paraId="0DA21322" w14:textId="6708BBED" w:rsidR="009F251D" w:rsidRPr="00E52FC0" w:rsidRDefault="009F251D" w:rsidP="009F251D">
                  <w:pPr>
                    <w:spacing w:before="120" w:after="120"/>
                    <w:jc w:val="center"/>
                    <w:rPr>
                      <w:rFonts w:cs="Arial"/>
                      <w:b/>
                      <w:bCs/>
                      <w:iCs/>
                      <w:sz w:val="22"/>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188" w:type="dxa"/>
                  <w:shd w:val="clear" w:color="auto" w:fill="FFFFFF" w:themeFill="background1"/>
                </w:tcPr>
                <w:p w14:paraId="1DC4C111" w14:textId="098561D1" w:rsidR="009F251D" w:rsidRPr="00E52FC0" w:rsidRDefault="009F251D" w:rsidP="009F251D">
                  <w:pPr>
                    <w:spacing w:before="120" w:after="120"/>
                    <w:jc w:val="center"/>
                    <w:rPr>
                      <w:rFonts w:cs="Arial"/>
                      <w:b/>
                      <w:bCs/>
                      <w:iCs/>
                      <w:sz w:val="22"/>
                    </w:rPr>
                  </w:pPr>
                  <w:r>
                    <w:rPr>
                      <w:rFonts w:eastAsiaTheme="minorHAnsi" w:cs="Arial"/>
                      <w:b/>
                      <w:bCs/>
                      <w:sz w:val="22"/>
                      <w:szCs w:val="22"/>
                      <w:lang w:eastAsia="en-US"/>
                    </w:rPr>
                    <w:t>Preferred</w:t>
                  </w:r>
                </w:p>
              </w:tc>
              <w:tc>
                <w:tcPr>
                  <w:tcW w:w="2268" w:type="dxa"/>
                  <w:shd w:val="clear" w:color="auto" w:fill="FFFFFF" w:themeFill="background1"/>
                </w:tcPr>
                <w:p w14:paraId="202F681E" w14:textId="5379233D" w:rsidR="009F251D" w:rsidRPr="00E52FC0" w:rsidRDefault="009F251D" w:rsidP="009F251D">
                  <w:pPr>
                    <w:spacing w:before="120" w:after="120"/>
                    <w:jc w:val="center"/>
                    <w:rPr>
                      <w:rFonts w:cs="Arial"/>
                      <w:b/>
                      <w:bCs/>
                      <w:iCs/>
                      <w:sz w:val="22"/>
                    </w:rPr>
                  </w:pPr>
                  <w:r>
                    <w:rPr>
                      <w:rFonts w:eastAsiaTheme="minorHAnsi" w:cs="Arial"/>
                      <w:b/>
                      <w:bCs/>
                      <w:sz w:val="22"/>
                      <w:szCs w:val="22"/>
                      <w:lang w:eastAsia="en-US"/>
                    </w:rPr>
                    <w:t>More Ambitious</w:t>
                  </w:r>
                </w:p>
              </w:tc>
            </w:tr>
            <w:tr w:rsidR="000C7E82" w:rsidRPr="00E52FC0" w14:paraId="11E49C44" w14:textId="77777777" w:rsidTr="52049D76">
              <w:tc>
                <w:tcPr>
                  <w:tcW w:w="2308" w:type="dxa"/>
                  <w:shd w:val="clear" w:color="auto" w:fill="FFFFFF" w:themeFill="background1"/>
                </w:tcPr>
                <w:p w14:paraId="5E19E044" w14:textId="77777777" w:rsidR="000C7E82" w:rsidRPr="00E52FC0" w:rsidRDefault="000C7E82" w:rsidP="000C7E82">
                  <w:pPr>
                    <w:spacing w:before="120" w:after="120"/>
                    <w:jc w:val="both"/>
                    <w:rPr>
                      <w:rFonts w:cs="Arial"/>
                      <w:iCs/>
                      <w:sz w:val="22"/>
                    </w:rPr>
                  </w:pPr>
                  <w:r w:rsidRPr="00E52FC0">
                    <w:rPr>
                      <w:rFonts w:cs="Arial"/>
                      <w:iCs/>
                      <w:sz w:val="22"/>
                    </w:rPr>
                    <w:t>Core Scenario PVB</w:t>
                  </w:r>
                </w:p>
              </w:tc>
              <w:tc>
                <w:tcPr>
                  <w:tcW w:w="2308" w:type="dxa"/>
                  <w:shd w:val="clear" w:color="auto" w:fill="FFFFFF" w:themeFill="background1"/>
                </w:tcPr>
                <w:p w14:paraId="64665267" w14:textId="1A870B1C"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£1,979</w:t>
                  </w:r>
                </w:p>
              </w:tc>
              <w:tc>
                <w:tcPr>
                  <w:tcW w:w="2188" w:type="dxa"/>
                  <w:shd w:val="clear" w:color="auto" w:fill="FFFFFF" w:themeFill="background1"/>
                </w:tcPr>
                <w:p w14:paraId="26B5FE1D" w14:textId="04FF41B2"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-£10,965</w:t>
                  </w:r>
                </w:p>
              </w:tc>
              <w:tc>
                <w:tcPr>
                  <w:tcW w:w="2268" w:type="dxa"/>
                  <w:shd w:val="clear" w:color="auto" w:fill="FFFFFF" w:themeFill="background1"/>
                </w:tcPr>
                <w:p w14:paraId="7CE1B2F3" w14:textId="32462C06"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-£1,870</w:t>
                  </w:r>
                </w:p>
              </w:tc>
            </w:tr>
            <w:tr w:rsidR="000C7E82" w:rsidRPr="00E52FC0" w14:paraId="735948EF" w14:textId="77777777" w:rsidTr="52049D76">
              <w:tc>
                <w:tcPr>
                  <w:tcW w:w="2308" w:type="dxa"/>
                  <w:shd w:val="clear" w:color="auto" w:fill="FFFFFF" w:themeFill="background1"/>
                </w:tcPr>
                <w:p w14:paraId="0A4B8937" w14:textId="77777777" w:rsidR="000C7E82" w:rsidRPr="00E52FC0" w:rsidRDefault="000C7E82" w:rsidP="000C7E82">
                  <w:pPr>
                    <w:spacing w:before="120" w:after="120"/>
                    <w:jc w:val="both"/>
                    <w:rPr>
                      <w:rFonts w:cs="Arial"/>
                      <w:iCs/>
                      <w:sz w:val="22"/>
                    </w:rPr>
                  </w:pPr>
                  <w:r w:rsidRPr="00E52FC0">
                    <w:rPr>
                      <w:rFonts w:cs="Arial"/>
                      <w:iCs/>
                      <w:sz w:val="22"/>
                    </w:rPr>
                    <w:t>High Growth PVB</w:t>
                  </w:r>
                </w:p>
              </w:tc>
              <w:tc>
                <w:tcPr>
                  <w:tcW w:w="2308" w:type="dxa"/>
                  <w:shd w:val="clear" w:color="auto" w:fill="FFFFFF" w:themeFill="background1"/>
                </w:tcPr>
                <w:p w14:paraId="174A48FF" w14:textId="79E29E9D"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£21,804</w:t>
                  </w:r>
                </w:p>
              </w:tc>
              <w:tc>
                <w:tcPr>
                  <w:tcW w:w="2188" w:type="dxa"/>
                  <w:shd w:val="clear" w:color="auto" w:fill="FFFFFF" w:themeFill="background1"/>
                </w:tcPr>
                <w:p w14:paraId="220D7C49" w14:textId="7F6A15AC"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£13,953</w:t>
                  </w:r>
                </w:p>
              </w:tc>
              <w:tc>
                <w:tcPr>
                  <w:tcW w:w="2268" w:type="dxa"/>
                  <w:shd w:val="clear" w:color="auto" w:fill="FFFFFF" w:themeFill="background1"/>
                </w:tcPr>
                <w:p w14:paraId="73E462E2" w14:textId="1D108E59"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£27,494</w:t>
                  </w:r>
                </w:p>
              </w:tc>
            </w:tr>
            <w:tr w:rsidR="000C7E82" w:rsidRPr="00E52FC0" w14:paraId="218C1321" w14:textId="77777777" w:rsidTr="52049D76">
              <w:tc>
                <w:tcPr>
                  <w:tcW w:w="2308" w:type="dxa"/>
                  <w:shd w:val="clear" w:color="auto" w:fill="FFFFFF" w:themeFill="background1"/>
                </w:tcPr>
                <w:p w14:paraId="434FE94B" w14:textId="77777777" w:rsidR="000C7E82" w:rsidRPr="00E52FC0" w:rsidRDefault="000C7E82" w:rsidP="000C7E82">
                  <w:pPr>
                    <w:spacing w:before="120" w:after="120"/>
                    <w:jc w:val="both"/>
                    <w:rPr>
                      <w:rFonts w:cs="Arial"/>
                      <w:iCs/>
                      <w:sz w:val="22"/>
                    </w:rPr>
                  </w:pPr>
                  <w:r w:rsidRPr="00E52FC0">
                    <w:rPr>
                      <w:rFonts w:cs="Arial"/>
                      <w:iCs/>
                      <w:sz w:val="22"/>
                    </w:rPr>
                    <w:t>Low Growth PVB</w:t>
                  </w:r>
                </w:p>
              </w:tc>
              <w:tc>
                <w:tcPr>
                  <w:tcW w:w="2308" w:type="dxa"/>
                  <w:shd w:val="clear" w:color="auto" w:fill="FFFFFF" w:themeFill="background1"/>
                </w:tcPr>
                <w:p w14:paraId="7F8308BC" w14:textId="039FA37F"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£248</w:t>
                  </w:r>
                </w:p>
              </w:tc>
              <w:tc>
                <w:tcPr>
                  <w:tcW w:w="2188" w:type="dxa"/>
                  <w:shd w:val="clear" w:color="auto" w:fill="FFFFFF" w:themeFill="background1"/>
                </w:tcPr>
                <w:p w14:paraId="4E35B4F3" w14:textId="76EFBBE1"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-£12,863</w:t>
                  </w:r>
                </w:p>
              </w:tc>
              <w:tc>
                <w:tcPr>
                  <w:tcW w:w="2268" w:type="dxa"/>
                  <w:shd w:val="clear" w:color="auto" w:fill="FFFFFF" w:themeFill="background1"/>
                </w:tcPr>
                <w:p w14:paraId="55A70E5E" w14:textId="5932177C"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-£4,694</w:t>
                  </w:r>
                </w:p>
              </w:tc>
            </w:tr>
          </w:tbl>
          <w:p w14:paraId="15C699A8" w14:textId="77777777" w:rsidR="00E52FC0" w:rsidRPr="00E52FC0" w:rsidRDefault="00E52FC0" w:rsidP="00E52FC0">
            <w:pPr>
              <w:spacing w:before="240" w:after="120" w:line="264" w:lineRule="auto"/>
              <w:ind w:left="164"/>
              <w:jc w:val="both"/>
              <w:rPr>
                <w:rFonts w:eastAsia="Times New Roman" w:cs="Arial"/>
                <w:b/>
                <w:bCs/>
                <w:iCs/>
                <w:sz w:val="22"/>
                <w:lang w:eastAsia="en-GB"/>
              </w:rPr>
            </w:pPr>
            <w:r w:rsidRPr="00E52FC0">
              <w:rPr>
                <w:rFonts w:eastAsia="Times New Roman" w:cs="Arial"/>
                <w:b/>
                <w:bCs/>
                <w:iCs/>
                <w:sz w:val="22"/>
                <w:lang w:eastAsia="en-GB"/>
              </w:rPr>
              <w:t>Climate Emissions Reduction Pathway alternative future fleet mix</w:t>
            </w:r>
          </w:p>
          <w:p w14:paraId="7F016C23" w14:textId="1DE0D891" w:rsidR="00E52FC0" w:rsidRPr="0080266D" w:rsidRDefault="129186E2" w:rsidP="52049D76">
            <w:pPr>
              <w:spacing w:before="120" w:after="240" w:line="264" w:lineRule="auto"/>
              <w:ind w:left="164"/>
              <w:jc w:val="both"/>
              <w:rPr>
                <w:rFonts w:eastAsia="Arial" w:cs="Arial"/>
              </w:rPr>
            </w:pPr>
            <w:r w:rsidRPr="0080266D">
              <w:rPr>
                <w:rFonts w:eastAsia="Times New Roman" w:cs="Arial"/>
                <w:lang w:eastAsia="en-GB"/>
              </w:rPr>
              <w:t>The results of the CERP sensitivity test on the PVB is shown in Table</w:t>
            </w:r>
            <w:r w:rsidRPr="0080266D">
              <w:rPr>
                <w:rFonts w:eastAsia="Times New Roman" w:cs="Arial"/>
                <w:color w:val="000000" w:themeColor="text1"/>
                <w:lang w:eastAsia="en-GB"/>
              </w:rPr>
              <w:t xml:space="preserve"> </w:t>
            </w:r>
            <w:r w:rsidR="0066590E" w:rsidRPr="0080266D">
              <w:rPr>
                <w:rFonts w:eastAsia="Times New Roman" w:cs="Arial"/>
                <w:color w:val="000000" w:themeColor="text1"/>
                <w:lang w:eastAsia="en-GB"/>
              </w:rPr>
              <w:t>33</w:t>
            </w:r>
            <w:r w:rsidRPr="0080266D">
              <w:rPr>
                <w:rFonts w:eastAsia="Times New Roman" w:cs="Arial"/>
                <w:color w:val="000000" w:themeColor="text1"/>
                <w:lang w:eastAsia="en-GB"/>
              </w:rPr>
              <w:t>.</w:t>
            </w:r>
            <w:r w:rsidR="1783B6E4" w:rsidRPr="0080266D">
              <w:rPr>
                <w:rFonts w:eastAsia="Times New Roman" w:cs="Arial"/>
                <w:color w:val="000000" w:themeColor="text1"/>
                <w:lang w:eastAsia="en-GB"/>
              </w:rPr>
              <w:t xml:space="preserve">  </w:t>
            </w:r>
            <w:r w:rsidR="1783B6E4" w:rsidRPr="0080266D">
              <w:rPr>
                <w:rFonts w:eastAsia="Arial" w:cs="Arial"/>
                <w:color w:val="000000" w:themeColor="text1"/>
              </w:rPr>
              <w:t xml:space="preserve">Due to the availability of outputs from the Aimsun model for the CERP sensitivity test, it has only been possible to account for highway benefit/disbenefit for the Do Something – Less Ambitious option. The PVB values reported for the other two Do Something options </w:t>
            </w:r>
            <w:r w:rsidR="0080266D">
              <w:rPr>
                <w:rFonts w:eastAsia="Arial" w:cs="Arial"/>
                <w:color w:val="000000" w:themeColor="text1"/>
              </w:rPr>
              <w:t xml:space="preserve">therefore </w:t>
            </w:r>
            <w:r w:rsidR="1783B6E4" w:rsidRPr="0080266D">
              <w:rPr>
                <w:rFonts w:eastAsia="Arial" w:cs="Arial"/>
                <w:color w:val="000000" w:themeColor="text1"/>
              </w:rPr>
              <w:t>exclude this benefit/disbenefit.</w:t>
            </w:r>
            <w:r w:rsidR="00194A6A" w:rsidRPr="0080266D">
              <w:rPr>
                <w:rFonts w:eastAsia="Arial" w:cs="Arial"/>
                <w:color w:val="000000" w:themeColor="text1"/>
              </w:rPr>
              <w:t xml:space="preserve">  The PVB improves significantly for all scenarios</w:t>
            </w:r>
            <w:r w:rsidR="0080266D">
              <w:rPr>
                <w:rFonts w:eastAsia="Arial" w:cs="Arial"/>
                <w:color w:val="000000" w:themeColor="text1"/>
              </w:rPr>
              <w:t xml:space="preserve"> in this sensitivity test</w:t>
            </w:r>
            <w:r w:rsidR="00194A6A" w:rsidRPr="0080266D">
              <w:rPr>
                <w:rFonts w:eastAsia="Arial" w:cs="Arial"/>
                <w:color w:val="000000" w:themeColor="text1"/>
              </w:rPr>
              <w:t>, due to the forecast increase in active travel and subsequent active travel benefits.</w:t>
            </w:r>
            <w:r w:rsidR="1783B6E4" w:rsidRPr="0080266D">
              <w:rPr>
                <w:rFonts w:eastAsia="Arial" w:cs="Arial"/>
                <w:color w:val="000000" w:themeColor="text1"/>
              </w:rPr>
              <w:t xml:space="preserve"> </w:t>
            </w:r>
            <w:r w:rsidR="00194A6A" w:rsidRPr="0080266D">
              <w:rPr>
                <w:rFonts w:eastAsia="Arial" w:cs="Arial"/>
                <w:color w:val="000000" w:themeColor="text1"/>
              </w:rPr>
              <w:t xml:space="preserve"> </w:t>
            </w:r>
            <w:r w:rsidR="1783B6E4" w:rsidRPr="0080266D">
              <w:rPr>
                <w:rFonts w:eastAsia="Arial" w:cs="Arial"/>
                <w:color w:val="000000" w:themeColor="text1"/>
              </w:rPr>
              <w:t>For the Do Something – Less Ambitious</w:t>
            </w:r>
            <w:r w:rsidR="0080266D">
              <w:rPr>
                <w:rFonts w:eastAsia="Arial" w:cs="Arial"/>
                <w:color w:val="000000" w:themeColor="text1"/>
              </w:rPr>
              <w:t xml:space="preserve"> option</w:t>
            </w:r>
            <w:r w:rsidR="1783B6E4" w:rsidRPr="0080266D">
              <w:rPr>
                <w:rFonts w:eastAsia="Arial" w:cs="Arial"/>
                <w:color w:val="000000" w:themeColor="text1"/>
              </w:rPr>
              <w:t xml:space="preserve"> the increase in PVB</w:t>
            </w:r>
            <w:r w:rsidR="00194A6A" w:rsidRPr="0080266D">
              <w:rPr>
                <w:rFonts w:eastAsia="Arial" w:cs="Arial"/>
                <w:color w:val="000000" w:themeColor="text1"/>
              </w:rPr>
              <w:t xml:space="preserve"> is smaller due to the inclusion of the highway impact, which is negative</w:t>
            </w:r>
            <w:r w:rsidR="1783B6E4" w:rsidRPr="0080266D">
              <w:rPr>
                <w:rFonts w:eastAsia="Arial" w:cs="Arial"/>
                <w:color w:val="000000" w:themeColor="text1"/>
              </w:rPr>
              <w:t xml:space="preserve">. It is worth noting </w:t>
            </w:r>
            <w:r w:rsidR="00194A6A" w:rsidRPr="0080266D">
              <w:rPr>
                <w:rFonts w:eastAsia="Arial" w:cs="Arial"/>
                <w:color w:val="000000" w:themeColor="text1"/>
              </w:rPr>
              <w:t>t</w:t>
            </w:r>
            <w:r w:rsidR="1783B6E4" w:rsidRPr="0080266D">
              <w:rPr>
                <w:rFonts w:eastAsia="Arial" w:cs="Arial"/>
                <w:color w:val="000000" w:themeColor="text1"/>
              </w:rPr>
              <w:t xml:space="preserve">hat one outcome of the large increase in cyclists is that this results in longer journey times </w:t>
            </w:r>
            <w:r w:rsidR="00194A6A" w:rsidRPr="0080266D">
              <w:rPr>
                <w:rFonts w:eastAsia="Arial" w:cs="Arial"/>
                <w:color w:val="000000" w:themeColor="text1"/>
              </w:rPr>
              <w:t xml:space="preserve">(in the Aimsun model) </w:t>
            </w:r>
            <w:r w:rsidR="1783B6E4" w:rsidRPr="0080266D">
              <w:rPr>
                <w:rFonts w:eastAsia="Arial" w:cs="Arial"/>
                <w:color w:val="000000" w:themeColor="text1"/>
              </w:rPr>
              <w:t xml:space="preserve">on the southbound approach to the roundabout in the AM peak and northbound approach in the PM peak, even though the number of </w:t>
            </w:r>
            <w:r w:rsidR="00194A6A" w:rsidRPr="0080266D">
              <w:rPr>
                <w:rFonts w:eastAsia="Arial" w:cs="Arial"/>
                <w:color w:val="000000" w:themeColor="text1"/>
              </w:rPr>
              <w:t>motor vehicle</w:t>
            </w:r>
            <w:r w:rsidR="1783B6E4" w:rsidRPr="0080266D">
              <w:rPr>
                <w:rFonts w:eastAsia="Arial" w:cs="Arial"/>
                <w:color w:val="000000" w:themeColor="text1"/>
              </w:rPr>
              <w:t xml:space="preserve"> trips has been reduced. This appears to be a result of the increase in cycle volumes which actually means there are more vehicles overall on these approaches in the identified time periods in the CERP sensitivity test than the Core scenario (</w:t>
            </w:r>
            <w:proofErr w:type="gramStart"/>
            <w:r w:rsidR="1783B6E4" w:rsidRPr="0080266D">
              <w:rPr>
                <w:rFonts w:eastAsia="Arial" w:cs="Arial"/>
                <w:color w:val="000000" w:themeColor="text1"/>
              </w:rPr>
              <w:t>i.e.</w:t>
            </w:r>
            <w:proofErr w:type="gramEnd"/>
            <w:r w:rsidR="1783B6E4" w:rsidRPr="0080266D">
              <w:rPr>
                <w:rFonts w:eastAsia="Arial" w:cs="Arial"/>
                <w:color w:val="000000" w:themeColor="text1"/>
              </w:rPr>
              <w:t xml:space="preserve"> the </w:t>
            </w:r>
            <w:r w:rsidR="1783B6E4" w:rsidRPr="0080266D">
              <w:rPr>
                <w:rFonts w:eastAsia="Arial" w:cs="Arial"/>
                <w:color w:val="000000" w:themeColor="text1"/>
              </w:rPr>
              <w:lastRenderedPageBreak/>
              <w:t>increase in cycles outweighs the reduction in motor vehicles)</w:t>
            </w:r>
            <w:r w:rsidR="000F3AAC" w:rsidRPr="0080266D">
              <w:rPr>
                <w:rStyle w:val="FootnoteReference"/>
                <w:rFonts w:eastAsia="Arial" w:cs="Arial"/>
                <w:color w:val="000000" w:themeColor="text1"/>
              </w:rPr>
              <w:footnoteReference w:id="20"/>
            </w:r>
            <w:r w:rsidR="1783B6E4" w:rsidRPr="0080266D">
              <w:rPr>
                <w:rFonts w:eastAsia="Arial" w:cs="Arial"/>
                <w:color w:val="000000" w:themeColor="text1"/>
              </w:rPr>
              <w:t>. The outcome of this is that the highway disbenefit value is greater for the CERP sensitivity test than the Core scenario.</w:t>
            </w:r>
          </w:p>
          <w:p w14:paraId="749E7E10" w14:textId="7374DF6E" w:rsidR="00E52FC0" w:rsidRPr="00E52FC0" w:rsidRDefault="00E52FC0" w:rsidP="00E52FC0">
            <w:pPr>
              <w:spacing w:before="120" w:after="120" w:line="264" w:lineRule="auto"/>
              <w:ind w:left="164"/>
              <w:jc w:val="both"/>
              <w:rPr>
                <w:rFonts w:eastAsia="Times New Roman" w:cs="Arial"/>
                <w:b/>
                <w:color w:val="000000" w:themeColor="text1"/>
                <w:sz w:val="22"/>
                <w:lang w:eastAsia="en-GB"/>
              </w:rPr>
            </w:pPr>
            <w:r w:rsidRPr="00E52FC0">
              <w:rPr>
                <w:rFonts w:eastAsia="Times New Roman" w:cs="Arial"/>
                <w:b/>
                <w:color w:val="000000" w:themeColor="text1"/>
                <w:sz w:val="22"/>
                <w:lang w:eastAsia="en-GB"/>
              </w:rPr>
              <w:t xml:space="preserve">Table </w:t>
            </w:r>
            <w:r w:rsidR="0066590E">
              <w:rPr>
                <w:rFonts w:eastAsia="Times New Roman" w:cs="Arial"/>
                <w:b/>
                <w:bCs/>
                <w:iCs/>
                <w:color w:val="000000" w:themeColor="text1"/>
                <w:sz w:val="22"/>
                <w:lang w:eastAsia="en-GB"/>
              </w:rPr>
              <w:t>33.</w:t>
            </w:r>
            <w:r w:rsidRPr="00E52FC0">
              <w:rPr>
                <w:rFonts w:eastAsia="Times New Roman" w:cs="Arial"/>
                <w:b/>
                <w:color w:val="000000" w:themeColor="text1"/>
                <w:sz w:val="22"/>
                <w:lang w:eastAsia="en-GB"/>
              </w:rPr>
              <w:t xml:space="preserve"> Results of CERP Sensitivity Test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308"/>
              <w:gridCol w:w="2308"/>
              <w:gridCol w:w="2188"/>
              <w:gridCol w:w="2268"/>
            </w:tblGrid>
            <w:tr w:rsidR="000C7E82" w:rsidRPr="00E52FC0" w14:paraId="460CE019" w14:textId="77777777" w:rsidTr="52049D76">
              <w:tc>
                <w:tcPr>
                  <w:tcW w:w="2308" w:type="dxa"/>
                  <w:shd w:val="clear" w:color="auto" w:fill="FFFFFF" w:themeFill="background1"/>
                </w:tcPr>
                <w:p w14:paraId="7F5715AF" w14:textId="5418687D" w:rsidR="000C7E82" w:rsidRPr="00E52FC0" w:rsidRDefault="000C7E82" w:rsidP="000C7E82">
                  <w:pPr>
                    <w:spacing w:before="120" w:after="120"/>
                    <w:jc w:val="center"/>
                    <w:rPr>
                      <w:rFonts w:cs="Arial"/>
                      <w:iCs/>
                      <w:sz w:val="22"/>
                    </w:rPr>
                  </w:pPr>
                  <w:r w:rsidRPr="00707530">
                    <w:rPr>
                      <w:rFonts w:cs="Arial"/>
                      <w:b/>
                      <w:bCs/>
                      <w:iCs/>
                      <w:sz w:val="22"/>
                    </w:rPr>
                    <w:t>Scenario</w:t>
                  </w:r>
                </w:p>
              </w:tc>
              <w:tc>
                <w:tcPr>
                  <w:tcW w:w="2308" w:type="dxa"/>
                  <w:shd w:val="clear" w:color="auto" w:fill="FFFFFF" w:themeFill="background1"/>
                </w:tcPr>
                <w:p w14:paraId="4AE7CDBD" w14:textId="48EFD9CF" w:rsidR="000C7E82" w:rsidRPr="00E52FC0" w:rsidRDefault="000C7E82" w:rsidP="000C7E82">
                  <w:pPr>
                    <w:spacing w:before="120" w:after="120"/>
                    <w:jc w:val="center"/>
                    <w:rPr>
                      <w:rFonts w:cs="Arial"/>
                      <w:b/>
                      <w:bCs/>
                      <w:iCs/>
                      <w:sz w:val="22"/>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188" w:type="dxa"/>
                  <w:shd w:val="clear" w:color="auto" w:fill="FFFFFF" w:themeFill="background1"/>
                </w:tcPr>
                <w:p w14:paraId="39CCAC8B" w14:textId="3EBAF17B" w:rsidR="000C7E82" w:rsidRPr="00E52FC0" w:rsidRDefault="000C7E82" w:rsidP="000C7E82">
                  <w:pPr>
                    <w:spacing w:before="120" w:after="120"/>
                    <w:jc w:val="center"/>
                    <w:rPr>
                      <w:rFonts w:cs="Arial"/>
                      <w:b/>
                      <w:bCs/>
                      <w:iCs/>
                      <w:sz w:val="22"/>
                    </w:rPr>
                  </w:pPr>
                  <w:r>
                    <w:rPr>
                      <w:rFonts w:eastAsiaTheme="minorHAnsi" w:cs="Arial"/>
                      <w:b/>
                      <w:bCs/>
                      <w:sz w:val="22"/>
                      <w:szCs w:val="22"/>
                      <w:lang w:eastAsia="en-US"/>
                    </w:rPr>
                    <w:t>Preferred</w:t>
                  </w:r>
                </w:p>
              </w:tc>
              <w:tc>
                <w:tcPr>
                  <w:tcW w:w="2268" w:type="dxa"/>
                  <w:shd w:val="clear" w:color="auto" w:fill="FFFFFF" w:themeFill="background1"/>
                </w:tcPr>
                <w:p w14:paraId="7C042503" w14:textId="2F3857F7" w:rsidR="000C7E82" w:rsidRPr="00E52FC0" w:rsidRDefault="000C7E82" w:rsidP="000C7E82">
                  <w:pPr>
                    <w:spacing w:before="120" w:after="120"/>
                    <w:jc w:val="center"/>
                    <w:rPr>
                      <w:rFonts w:cs="Arial"/>
                      <w:b/>
                      <w:bCs/>
                      <w:iCs/>
                      <w:sz w:val="22"/>
                    </w:rPr>
                  </w:pPr>
                  <w:r>
                    <w:rPr>
                      <w:rFonts w:eastAsiaTheme="minorHAnsi" w:cs="Arial"/>
                      <w:b/>
                      <w:bCs/>
                      <w:sz w:val="22"/>
                      <w:szCs w:val="22"/>
                      <w:lang w:eastAsia="en-US"/>
                    </w:rPr>
                    <w:t>More Ambitious</w:t>
                  </w:r>
                </w:p>
              </w:tc>
            </w:tr>
            <w:tr w:rsidR="00D8147C" w:rsidRPr="00E52FC0" w14:paraId="71BB6AD3" w14:textId="77777777" w:rsidTr="52049D76">
              <w:tc>
                <w:tcPr>
                  <w:tcW w:w="2308" w:type="dxa"/>
                  <w:shd w:val="clear" w:color="auto" w:fill="FFFFFF" w:themeFill="background1"/>
                </w:tcPr>
                <w:p w14:paraId="76FDEA3B" w14:textId="77777777" w:rsidR="00D8147C" w:rsidRPr="00E52FC0" w:rsidRDefault="00D8147C" w:rsidP="00D8147C">
                  <w:pPr>
                    <w:spacing w:before="120" w:after="120"/>
                    <w:jc w:val="both"/>
                    <w:rPr>
                      <w:rFonts w:cs="Arial"/>
                      <w:iCs/>
                      <w:sz w:val="22"/>
                    </w:rPr>
                  </w:pPr>
                  <w:r w:rsidRPr="00E52FC0">
                    <w:rPr>
                      <w:rFonts w:cs="Arial"/>
                      <w:iCs/>
                      <w:sz w:val="22"/>
                    </w:rPr>
                    <w:t>Core Scenario PVB</w:t>
                  </w:r>
                </w:p>
              </w:tc>
              <w:tc>
                <w:tcPr>
                  <w:tcW w:w="2308" w:type="dxa"/>
                  <w:shd w:val="clear" w:color="auto" w:fill="FFFFFF" w:themeFill="background1"/>
                </w:tcPr>
                <w:p w14:paraId="56950F5D" w14:textId="4D980036"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 xml:space="preserve"> £1,979</w:t>
                  </w:r>
                </w:p>
              </w:tc>
              <w:tc>
                <w:tcPr>
                  <w:tcW w:w="2188" w:type="dxa"/>
                  <w:shd w:val="clear" w:color="auto" w:fill="FFFFFF" w:themeFill="background1"/>
                </w:tcPr>
                <w:p w14:paraId="70C0AB7E" w14:textId="120A8231"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-£10,965</w:t>
                  </w:r>
                </w:p>
              </w:tc>
              <w:tc>
                <w:tcPr>
                  <w:tcW w:w="2268" w:type="dxa"/>
                  <w:shd w:val="clear" w:color="auto" w:fill="FFFFFF" w:themeFill="background1"/>
                </w:tcPr>
                <w:p w14:paraId="2520FE30" w14:textId="73ADFBB1"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-£1,870</w:t>
                  </w:r>
                </w:p>
              </w:tc>
            </w:tr>
            <w:tr w:rsidR="00E52FC0" w:rsidRPr="00E52FC0" w14:paraId="24E7CC94" w14:textId="77777777" w:rsidTr="52049D76">
              <w:tc>
                <w:tcPr>
                  <w:tcW w:w="2308" w:type="dxa"/>
                  <w:shd w:val="clear" w:color="auto" w:fill="FFFFFF" w:themeFill="background1"/>
                </w:tcPr>
                <w:p w14:paraId="3DFE1E3C" w14:textId="77777777" w:rsidR="00E52FC0" w:rsidRPr="00E52FC0" w:rsidRDefault="00E52FC0" w:rsidP="00E52FC0">
                  <w:pPr>
                    <w:spacing w:before="120" w:after="120"/>
                    <w:jc w:val="both"/>
                    <w:rPr>
                      <w:rFonts w:cs="Arial"/>
                      <w:iCs/>
                      <w:sz w:val="22"/>
                    </w:rPr>
                  </w:pPr>
                  <w:r w:rsidRPr="00E52FC0">
                    <w:rPr>
                      <w:rFonts w:cs="Arial"/>
                      <w:iCs/>
                      <w:sz w:val="22"/>
                    </w:rPr>
                    <w:t>CERP PVB</w:t>
                  </w:r>
                </w:p>
              </w:tc>
              <w:tc>
                <w:tcPr>
                  <w:tcW w:w="2308" w:type="dxa"/>
                  <w:shd w:val="clear" w:color="auto" w:fill="FFFFFF" w:themeFill="background1"/>
                </w:tcPr>
                <w:p w14:paraId="200D84DA" w14:textId="0B98060A"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£34,566</w:t>
                  </w:r>
                </w:p>
              </w:tc>
              <w:tc>
                <w:tcPr>
                  <w:tcW w:w="2188" w:type="dxa"/>
                  <w:shd w:val="clear" w:color="auto" w:fill="FFFFFF" w:themeFill="background1"/>
                </w:tcPr>
                <w:p w14:paraId="5969F661" w14:textId="7734EF5A"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£66,020</w:t>
                  </w:r>
                </w:p>
              </w:tc>
              <w:tc>
                <w:tcPr>
                  <w:tcW w:w="2268" w:type="dxa"/>
                  <w:shd w:val="clear" w:color="auto" w:fill="FFFFFF" w:themeFill="background1"/>
                </w:tcPr>
                <w:p w14:paraId="582AABDB" w14:textId="03EDBF80"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£69,093</w:t>
                  </w:r>
                </w:p>
              </w:tc>
            </w:tr>
          </w:tbl>
          <w:p w14:paraId="2228A443" w14:textId="77777777" w:rsidR="00E52FC0" w:rsidRPr="00E52FC0" w:rsidRDefault="00E52FC0" w:rsidP="00E52FC0">
            <w:pPr>
              <w:spacing w:before="120" w:after="120"/>
              <w:jc w:val="both"/>
              <w:rPr>
                <w:rFonts w:eastAsia="Times New Roman" w:cs="Arial"/>
                <w:b/>
                <w:bCs/>
                <w:iCs/>
                <w:sz w:val="18"/>
                <w:szCs w:val="20"/>
                <w:lang w:eastAsia="en-GB"/>
              </w:rPr>
            </w:pPr>
          </w:p>
          <w:p w14:paraId="0C325B8F" w14:textId="77777777" w:rsidR="00E52FC0" w:rsidRPr="00E52FC0" w:rsidRDefault="00E52FC0" w:rsidP="00E52FC0">
            <w:pPr>
              <w:spacing w:before="240" w:after="120" w:line="264" w:lineRule="auto"/>
              <w:ind w:left="162" w:right="86"/>
              <w:jc w:val="both"/>
              <w:rPr>
                <w:rFonts w:eastAsia="Times New Roman" w:cs="Arial"/>
                <w:b/>
                <w:bCs/>
                <w:iCs/>
                <w:sz w:val="22"/>
                <w:lang w:eastAsia="en-GB"/>
              </w:rPr>
            </w:pPr>
            <w:r w:rsidRPr="00E52FC0">
              <w:rPr>
                <w:rFonts w:eastAsia="Times New Roman" w:cs="Arial"/>
                <w:b/>
                <w:bCs/>
                <w:iCs/>
                <w:sz w:val="22"/>
                <w:lang w:eastAsia="en-GB"/>
              </w:rPr>
              <w:t>No Highway Disbenefit</w:t>
            </w:r>
          </w:p>
          <w:p w14:paraId="02EF3FCA" w14:textId="3E92ED6F" w:rsidR="00E52FC0" w:rsidRPr="0080266D" w:rsidRDefault="00E52FC0" w:rsidP="00E52FC0">
            <w:pPr>
              <w:spacing w:before="240" w:after="120" w:line="264" w:lineRule="auto"/>
              <w:ind w:left="162" w:right="86"/>
              <w:jc w:val="both"/>
              <w:rPr>
                <w:rFonts w:eastAsia="Times New Roman" w:cs="Arial"/>
                <w:iCs/>
                <w:lang w:eastAsia="en-GB"/>
              </w:rPr>
            </w:pPr>
            <w:r w:rsidRPr="0080266D">
              <w:rPr>
                <w:rFonts w:eastAsia="Times New Roman" w:cs="Arial"/>
                <w:iCs/>
                <w:lang w:eastAsia="en-GB"/>
              </w:rPr>
              <w:t xml:space="preserve">The results of the removal of highway disbenefits sensitivity test on the PVB is shown in Table </w:t>
            </w:r>
            <w:r w:rsidR="0066590E" w:rsidRPr="0080266D">
              <w:rPr>
                <w:rFonts w:eastAsia="Times New Roman" w:cs="Arial"/>
                <w:iCs/>
                <w:lang w:eastAsia="en-GB"/>
              </w:rPr>
              <w:t>34</w:t>
            </w:r>
            <w:r w:rsidRPr="0080266D">
              <w:rPr>
                <w:rFonts w:eastAsia="Times New Roman" w:cs="Arial"/>
                <w:iCs/>
                <w:lang w:eastAsia="en-GB"/>
              </w:rPr>
              <w:t>.</w:t>
            </w:r>
            <w:r w:rsidR="00236540" w:rsidRPr="0080266D">
              <w:rPr>
                <w:rFonts w:eastAsia="Times New Roman" w:cs="Arial"/>
                <w:iCs/>
                <w:lang w:eastAsia="en-GB"/>
              </w:rPr>
              <w:t xml:space="preserve">  This shows that all options have a positive PVB when the highway disbenefit is removed with the total monetised benefits above £1</w:t>
            </w:r>
            <w:r w:rsidR="0080266D">
              <w:rPr>
                <w:rFonts w:eastAsia="Times New Roman" w:cs="Arial"/>
                <w:iCs/>
                <w:lang w:eastAsia="en-GB"/>
              </w:rPr>
              <w:t>0</w:t>
            </w:r>
            <w:r w:rsidR="00236540" w:rsidRPr="0080266D">
              <w:rPr>
                <w:rFonts w:eastAsia="Times New Roman" w:cs="Arial"/>
                <w:iCs/>
                <w:lang w:eastAsia="en-GB"/>
              </w:rPr>
              <w:t xml:space="preserve">m for </w:t>
            </w:r>
            <w:proofErr w:type="gramStart"/>
            <w:r w:rsidR="00236540" w:rsidRPr="0080266D">
              <w:rPr>
                <w:rFonts w:eastAsia="Times New Roman" w:cs="Arial"/>
                <w:iCs/>
                <w:lang w:eastAsia="en-GB"/>
              </w:rPr>
              <w:t>all of</w:t>
            </w:r>
            <w:proofErr w:type="gramEnd"/>
            <w:r w:rsidR="00236540" w:rsidRPr="0080266D">
              <w:rPr>
                <w:rFonts w:eastAsia="Times New Roman" w:cs="Arial"/>
                <w:iCs/>
                <w:lang w:eastAsia="en-GB"/>
              </w:rPr>
              <w:t xml:space="preserve"> the options.</w:t>
            </w:r>
          </w:p>
          <w:p w14:paraId="2F6EDCC2" w14:textId="4930119C" w:rsidR="00E52FC0" w:rsidRPr="00E52FC0" w:rsidRDefault="00E52FC0" w:rsidP="00E52FC0">
            <w:pPr>
              <w:spacing w:before="240" w:after="120" w:line="264" w:lineRule="auto"/>
              <w:ind w:left="162" w:right="86"/>
              <w:jc w:val="both"/>
              <w:rPr>
                <w:rFonts w:eastAsia="Times New Roman" w:cs="Arial"/>
                <w:b/>
                <w:bCs/>
                <w:iCs/>
                <w:sz w:val="22"/>
                <w:lang w:eastAsia="en-GB"/>
              </w:rPr>
            </w:pPr>
            <w:r w:rsidRPr="00E52FC0">
              <w:rPr>
                <w:rFonts w:eastAsia="Times New Roman" w:cs="Arial"/>
                <w:b/>
                <w:bCs/>
                <w:iCs/>
                <w:sz w:val="22"/>
                <w:lang w:eastAsia="en-GB"/>
              </w:rPr>
              <w:t xml:space="preserve">Table </w:t>
            </w:r>
            <w:r w:rsidR="0066590E">
              <w:rPr>
                <w:rFonts w:eastAsia="Times New Roman" w:cs="Arial"/>
                <w:b/>
                <w:bCs/>
                <w:iCs/>
                <w:sz w:val="22"/>
                <w:lang w:eastAsia="en-GB"/>
              </w:rPr>
              <w:t>34.</w:t>
            </w:r>
            <w:r w:rsidRPr="00E52FC0">
              <w:rPr>
                <w:rFonts w:eastAsia="Times New Roman" w:cs="Arial"/>
                <w:b/>
                <w:bCs/>
                <w:iCs/>
                <w:sz w:val="22"/>
                <w:lang w:eastAsia="en-GB"/>
              </w:rPr>
              <w:t xml:space="preserve"> Results of No Highway Disbenefit Sensitivity Test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308"/>
              <w:gridCol w:w="2308"/>
              <w:gridCol w:w="2188"/>
              <w:gridCol w:w="2268"/>
            </w:tblGrid>
            <w:tr w:rsidR="00236540" w:rsidRPr="00E52FC0" w14:paraId="554D40AC" w14:textId="77777777" w:rsidTr="52049D76">
              <w:tc>
                <w:tcPr>
                  <w:tcW w:w="2308" w:type="dxa"/>
                  <w:shd w:val="clear" w:color="auto" w:fill="FFFFFF" w:themeFill="background1"/>
                </w:tcPr>
                <w:p w14:paraId="4B17D70B" w14:textId="466E0176" w:rsidR="00236540" w:rsidRPr="00236540" w:rsidRDefault="00236540" w:rsidP="00236540">
                  <w:pPr>
                    <w:spacing w:before="120" w:after="120"/>
                    <w:jc w:val="center"/>
                    <w:rPr>
                      <w:rFonts w:cs="Arial"/>
                      <w:b/>
                      <w:bCs/>
                      <w:iCs/>
                      <w:sz w:val="22"/>
                    </w:rPr>
                  </w:pPr>
                  <w:r>
                    <w:rPr>
                      <w:rFonts w:cs="Arial"/>
                      <w:b/>
                      <w:bCs/>
                      <w:iCs/>
                      <w:sz w:val="22"/>
                    </w:rPr>
                    <w:t>Scenario</w:t>
                  </w:r>
                </w:p>
              </w:tc>
              <w:tc>
                <w:tcPr>
                  <w:tcW w:w="2308" w:type="dxa"/>
                  <w:shd w:val="clear" w:color="auto" w:fill="FFFFFF" w:themeFill="background1"/>
                </w:tcPr>
                <w:p w14:paraId="6CA1A64C" w14:textId="7D55AC87" w:rsidR="00236540" w:rsidRPr="00E52FC0" w:rsidRDefault="00236540" w:rsidP="00236540">
                  <w:pPr>
                    <w:spacing w:before="120" w:after="120"/>
                    <w:jc w:val="center"/>
                    <w:rPr>
                      <w:rFonts w:cs="Arial"/>
                      <w:b/>
                      <w:bCs/>
                      <w:iCs/>
                      <w:sz w:val="22"/>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188" w:type="dxa"/>
                  <w:shd w:val="clear" w:color="auto" w:fill="FFFFFF" w:themeFill="background1"/>
                </w:tcPr>
                <w:p w14:paraId="1075A1A1" w14:textId="6110DEDF" w:rsidR="00236540" w:rsidRPr="00E52FC0" w:rsidRDefault="00236540" w:rsidP="00236540">
                  <w:pPr>
                    <w:spacing w:before="120" w:after="120"/>
                    <w:jc w:val="center"/>
                    <w:rPr>
                      <w:rFonts w:cs="Arial"/>
                      <w:b/>
                      <w:bCs/>
                      <w:iCs/>
                      <w:sz w:val="22"/>
                    </w:rPr>
                  </w:pPr>
                  <w:r>
                    <w:rPr>
                      <w:rFonts w:eastAsiaTheme="minorHAnsi" w:cs="Arial"/>
                      <w:b/>
                      <w:bCs/>
                      <w:sz w:val="22"/>
                      <w:szCs w:val="22"/>
                      <w:lang w:eastAsia="en-US"/>
                    </w:rPr>
                    <w:t>Preferred</w:t>
                  </w:r>
                </w:p>
              </w:tc>
              <w:tc>
                <w:tcPr>
                  <w:tcW w:w="2268" w:type="dxa"/>
                  <w:shd w:val="clear" w:color="auto" w:fill="FFFFFF" w:themeFill="background1"/>
                </w:tcPr>
                <w:p w14:paraId="0BC6663F" w14:textId="270D09CA" w:rsidR="00236540" w:rsidRPr="00E52FC0" w:rsidRDefault="00236540" w:rsidP="00236540">
                  <w:pPr>
                    <w:spacing w:before="120" w:after="120"/>
                    <w:jc w:val="center"/>
                    <w:rPr>
                      <w:rFonts w:cs="Arial"/>
                      <w:b/>
                      <w:bCs/>
                      <w:iCs/>
                      <w:sz w:val="22"/>
                    </w:rPr>
                  </w:pPr>
                  <w:r>
                    <w:rPr>
                      <w:rFonts w:eastAsiaTheme="minorHAnsi" w:cs="Arial"/>
                      <w:b/>
                      <w:bCs/>
                      <w:sz w:val="22"/>
                      <w:szCs w:val="22"/>
                      <w:lang w:eastAsia="en-US"/>
                    </w:rPr>
                    <w:t>More Ambitious</w:t>
                  </w:r>
                </w:p>
              </w:tc>
            </w:tr>
            <w:tr w:rsidR="006D2BCB" w:rsidRPr="00E52FC0" w14:paraId="6354AC1A" w14:textId="77777777" w:rsidTr="52049D76">
              <w:tc>
                <w:tcPr>
                  <w:tcW w:w="2308" w:type="dxa"/>
                  <w:shd w:val="clear" w:color="auto" w:fill="FFFFFF" w:themeFill="background1"/>
                </w:tcPr>
                <w:p w14:paraId="0FB6F2C2" w14:textId="77777777" w:rsidR="006D2BCB" w:rsidRPr="00E52FC0" w:rsidRDefault="006D2BCB" w:rsidP="006D2BCB">
                  <w:pPr>
                    <w:spacing w:before="120" w:after="120"/>
                    <w:jc w:val="both"/>
                    <w:rPr>
                      <w:rFonts w:cs="Arial"/>
                      <w:iCs/>
                      <w:sz w:val="22"/>
                    </w:rPr>
                  </w:pPr>
                  <w:r w:rsidRPr="00E52FC0">
                    <w:rPr>
                      <w:rFonts w:cs="Arial"/>
                      <w:iCs/>
                      <w:sz w:val="22"/>
                    </w:rPr>
                    <w:t>Core Scenario PVB</w:t>
                  </w:r>
                </w:p>
              </w:tc>
              <w:tc>
                <w:tcPr>
                  <w:tcW w:w="2308" w:type="dxa"/>
                  <w:shd w:val="clear" w:color="auto" w:fill="FFFFFF" w:themeFill="background1"/>
                  <w:vAlign w:val="center"/>
                </w:tcPr>
                <w:p w14:paraId="0DCC0371" w14:textId="4E494AF9"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£1,979</w:t>
                  </w:r>
                </w:p>
              </w:tc>
              <w:tc>
                <w:tcPr>
                  <w:tcW w:w="2188" w:type="dxa"/>
                  <w:shd w:val="clear" w:color="auto" w:fill="FFFFFF" w:themeFill="background1"/>
                  <w:vAlign w:val="center"/>
                </w:tcPr>
                <w:p w14:paraId="796FAF3F" w14:textId="04F6CC99"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-£10,965</w:t>
                  </w:r>
                </w:p>
              </w:tc>
              <w:tc>
                <w:tcPr>
                  <w:tcW w:w="2268" w:type="dxa"/>
                  <w:shd w:val="clear" w:color="auto" w:fill="FFFFFF" w:themeFill="background1"/>
                  <w:vAlign w:val="center"/>
                </w:tcPr>
                <w:p w14:paraId="0374AA2D" w14:textId="26BEBD84"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-£1,870</w:t>
                  </w:r>
                </w:p>
              </w:tc>
            </w:tr>
            <w:tr w:rsidR="006D2BCB" w:rsidRPr="00E52FC0" w14:paraId="49F9110C" w14:textId="77777777" w:rsidTr="52049D76">
              <w:tc>
                <w:tcPr>
                  <w:tcW w:w="2308" w:type="dxa"/>
                  <w:shd w:val="clear" w:color="auto" w:fill="FFFFFF" w:themeFill="background1"/>
                </w:tcPr>
                <w:p w14:paraId="425B4ADF" w14:textId="77777777" w:rsidR="006D2BCB" w:rsidRPr="00E52FC0" w:rsidRDefault="006D2BCB" w:rsidP="006D2BCB">
                  <w:pPr>
                    <w:spacing w:before="120" w:after="120"/>
                    <w:rPr>
                      <w:rFonts w:cs="Arial"/>
                      <w:iCs/>
                      <w:sz w:val="22"/>
                    </w:rPr>
                  </w:pPr>
                  <w:r w:rsidRPr="00E52FC0">
                    <w:rPr>
                      <w:rFonts w:cs="Arial"/>
                      <w:iCs/>
                      <w:sz w:val="22"/>
                    </w:rPr>
                    <w:t>No Highway Disbenefit PVB</w:t>
                  </w:r>
                </w:p>
              </w:tc>
              <w:tc>
                <w:tcPr>
                  <w:tcW w:w="2308" w:type="dxa"/>
                  <w:shd w:val="clear" w:color="auto" w:fill="FFFFFF" w:themeFill="background1"/>
                  <w:vAlign w:val="center"/>
                </w:tcPr>
                <w:p w14:paraId="146B0DDC" w14:textId="03C29F0E"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w:t>
                  </w:r>
                  <w:r w:rsidR="00194A6A">
                    <w:rPr>
                      <w:rFonts w:eastAsia="Arial" w:cs="Arial"/>
                      <w:color w:val="000000" w:themeColor="text1"/>
                      <w:sz w:val="20"/>
                      <w:szCs w:val="20"/>
                    </w:rPr>
                    <w:t>1</w:t>
                  </w:r>
                  <w:r w:rsidRPr="52049D76">
                    <w:rPr>
                      <w:rFonts w:eastAsia="Arial" w:cs="Arial"/>
                      <w:color w:val="000000" w:themeColor="text1"/>
                      <w:sz w:val="20"/>
                      <w:szCs w:val="20"/>
                    </w:rPr>
                    <w:t>,</w:t>
                  </w:r>
                  <w:r w:rsidR="00194A6A">
                    <w:rPr>
                      <w:rFonts w:eastAsia="Arial" w:cs="Arial"/>
                      <w:color w:val="000000" w:themeColor="text1"/>
                      <w:sz w:val="20"/>
                      <w:szCs w:val="20"/>
                    </w:rPr>
                    <w:t>574</w:t>
                  </w:r>
                </w:p>
              </w:tc>
              <w:tc>
                <w:tcPr>
                  <w:tcW w:w="2188" w:type="dxa"/>
                  <w:shd w:val="clear" w:color="auto" w:fill="FFFFFF" w:themeFill="background1"/>
                  <w:vAlign w:val="center"/>
                </w:tcPr>
                <w:p w14:paraId="1C9AB588" w14:textId="75F66ED0"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w:t>
                  </w:r>
                  <w:r w:rsidR="00194A6A">
                    <w:rPr>
                      <w:rFonts w:eastAsia="Arial" w:cs="Arial"/>
                      <w:color w:val="000000" w:themeColor="text1"/>
                      <w:sz w:val="20"/>
                      <w:szCs w:val="20"/>
                    </w:rPr>
                    <w:t>0</w:t>
                  </w:r>
                  <w:r w:rsidRPr="52049D76">
                    <w:rPr>
                      <w:rFonts w:eastAsia="Arial" w:cs="Arial"/>
                      <w:color w:val="000000" w:themeColor="text1"/>
                      <w:sz w:val="20"/>
                      <w:szCs w:val="20"/>
                    </w:rPr>
                    <w:t>,</w:t>
                  </w:r>
                  <w:r w:rsidR="00194A6A">
                    <w:rPr>
                      <w:rFonts w:eastAsia="Arial" w:cs="Arial"/>
                      <w:color w:val="000000" w:themeColor="text1"/>
                      <w:sz w:val="20"/>
                      <w:szCs w:val="20"/>
                    </w:rPr>
                    <w:t>833</w:t>
                  </w:r>
                </w:p>
              </w:tc>
              <w:tc>
                <w:tcPr>
                  <w:tcW w:w="2268" w:type="dxa"/>
                  <w:shd w:val="clear" w:color="auto" w:fill="FFFFFF" w:themeFill="background1"/>
                  <w:vAlign w:val="center"/>
                </w:tcPr>
                <w:p w14:paraId="132CCEAB" w14:textId="1C80CC60" w:rsidR="52049D76" w:rsidRDefault="52049D76" w:rsidP="005709BF">
                  <w:pPr>
                    <w:spacing w:before="120" w:after="120"/>
                    <w:jc w:val="right"/>
                    <w:rPr>
                      <w:rFonts w:eastAsia="Arial" w:cs="Arial"/>
                      <w:color w:val="000000" w:themeColor="text1"/>
                      <w:sz w:val="20"/>
                      <w:szCs w:val="20"/>
                    </w:rPr>
                  </w:pPr>
                  <w:r w:rsidRPr="52049D76">
                    <w:rPr>
                      <w:rFonts w:eastAsia="Arial" w:cs="Arial"/>
                      <w:color w:val="000000" w:themeColor="text1"/>
                      <w:sz w:val="20"/>
                      <w:szCs w:val="20"/>
                    </w:rPr>
                    <w:t>£1</w:t>
                  </w:r>
                  <w:r w:rsidR="00194A6A">
                    <w:rPr>
                      <w:rFonts w:eastAsia="Arial" w:cs="Arial"/>
                      <w:color w:val="000000" w:themeColor="text1"/>
                      <w:sz w:val="20"/>
                      <w:szCs w:val="20"/>
                    </w:rPr>
                    <w:t>2</w:t>
                  </w:r>
                  <w:r w:rsidRPr="52049D76">
                    <w:rPr>
                      <w:rFonts w:eastAsia="Arial" w:cs="Arial"/>
                      <w:color w:val="000000" w:themeColor="text1"/>
                      <w:sz w:val="20"/>
                      <w:szCs w:val="20"/>
                    </w:rPr>
                    <w:t>,</w:t>
                  </w:r>
                  <w:r w:rsidR="00194A6A">
                    <w:rPr>
                      <w:rFonts w:eastAsia="Arial" w:cs="Arial"/>
                      <w:color w:val="000000" w:themeColor="text1"/>
                      <w:sz w:val="20"/>
                      <w:szCs w:val="20"/>
                    </w:rPr>
                    <w:t>355</w:t>
                  </w:r>
                </w:p>
              </w:tc>
            </w:tr>
          </w:tbl>
          <w:p w14:paraId="730FD020" w14:textId="77777777" w:rsidR="00E52FC0" w:rsidRPr="00E52FC0" w:rsidRDefault="00E52FC0" w:rsidP="00E52FC0">
            <w:pPr>
              <w:spacing w:before="240" w:after="120" w:line="264" w:lineRule="auto"/>
              <w:ind w:left="162" w:right="86"/>
              <w:jc w:val="both"/>
              <w:rPr>
                <w:rFonts w:eastAsia="Times New Roman" w:cs="Arial"/>
                <w:iCs/>
                <w:sz w:val="18"/>
                <w:szCs w:val="20"/>
                <w:lang w:eastAsia="en-GB"/>
              </w:rPr>
            </w:pPr>
          </w:p>
          <w:p w14:paraId="40B04280" w14:textId="77777777" w:rsidR="00E52FC0" w:rsidRPr="00E52FC0" w:rsidRDefault="00E52FC0" w:rsidP="00E52FC0">
            <w:pPr>
              <w:spacing w:before="240" w:after="120" w:line="264" w:lineRule="auto"/>
              <w:ind w:left="162" w:right="86"/>
              <w:jc w:val="both"/>
              <w:rPr>
                <w:rFonts w:eastAsia="Times New Roman" w:cs="Arial"/>
                <w:b/>
                <w:bCs/>
                <w:iCs/>
                <w:sz w:val="22"/>
                <w:lang w:eastAsia="en-GB"/>
              </w:rPr>
            </w:pPr>
            <w:r w:rsidRPr="00E52FC0">
              <w:rPr>
                <w:rFonts w:eastAsia="Times New Roman" w:cs="Arial"/>
                <w:b/>
                <w:bCs/>
                <w:iCs/>
                <w:sz w:val="22"/>
                <w:lang w:eastAsia="en-GB"/>
              </w:rPr>
              <w:t>30 Year Appraisal Period</w:t>
            </w:r>
          </w:p>
          <w:p w14:paraId="44F41179" w14:textId="6E472FAC" w:rsidR="00E52FC0" w:rsidRPr="0080266D" w:rsidRDefault="129186E2" w:rsidP="52049D76">
            <w:pPr>
              <w:spacing w:before="240" w:after="120" w:line="264" w:lineRule="auto"/>
              <w:ind w:left="162" w:right="86"/>
              <w:jc w:val="both"/>
              <w:rPr>
                <w:rFonts w:eastAsia="Times New Roman" w:cs="Arial"/>
                <w:lang w:eastAsia="en-GB"/>
              </w:rPr>
            </w:pPr>
            <w:r w:rsidRPr="0080266D">
              <w:rPr>
                <w:rFonts w:eastAsia="Times New Roman" w:cs="Arial"/>
                <w:lang w:eastAsia="en-GB"/>
              </w:rPr>
              <w:t>The results of the 30</w:t>
            </w:r>
            <w:r w:rsidR="0080266D">
              <w:rPr>
                <w:rFonts w:eastAsia="Times New Roman" w:cs="Arial"/>
                <w:lang w:eastAsia="en-GB"/>
              </w:rPr>
              <w:t>-</w:t>
            </w:r>
            <w:r w:rsidRPr="0080266D">
              <w:rPr>
                <w:rFonts w:eastAsia="Times New Roman" w:cs="Arial"/>
                <w:lang w:eastAsia="en-GB"/>
              </w:rPr>
              <w:t xml:space="preserve">year appraisal sensitivity test on the PVB is shown in Table </w:t>
            </w:r>
            <w:r w:rsidR="0066590E" w:rsidRPr="0080266D">
              <w:rPr>
                <w:rFonts w:eastAsia="Times New Roman" w:cs="Arial"/>
                <w:lang w:eastAsia="en-GB"/>
              </w:rPr>
              <w:t>35</w:t>
            </w:r>
            <w:r w:rsidRPr="0080266D">
              <w:rPr>
                <w:rFonts w:eastAsia="Times New Roman" w:cs="Arial"/>
                <w:lang w:eastAsia="en-GB"/>
              </w:rPr>
              <w:t>.</w:t>
            </w:r>
            <w:r w:rsidR="51ABBC3E" w:rsidRPr="0080266D">
              <w:rPr>
                <w:rFonts w:eastAsia="Times New Roman" w:cs="Arial"/>
                <w:lang w:eastAsia="en-GB"/>
              </w:rPr>
              <w:t xml:space="preserve">  The impact of reducing the number of years </w:t>
            </w:r>
            <w:r w:rsidR="2FB5D823" w:rsidRPr="0080266D">
              <w:rPr>
                <w:rFonts w:eastAsia="Times New Roman" w:cs="Arial"/>
                <w:lang w:eastAsia="en-GB"/>
              </w:rPr>
              <w:t xml:space="preserve">over which </w:t>
            </w:r>
            <w:r w:rsidR="51ABBC3E" w:rsidRPr="0080266D">
              <w:rPr>
                <w:rFonts w:eastAsia="Times New Roman" w:cs="Arial"/>
                <w:lang w:eastAsia="en-GB"/>
              </w:rPr>
              <w:t>the highway user disbenefit and bus user</w:t>
            </w:r>
            <w:r w:rsidR="7F663BD8" w:rsidRPr="0080266D">
              <w:rPr>
                <w:rFonts w:eastAsia="Times New Roman" w:cs="Arial"/>
                <w:lang w:eastAsia="en-GB"/>
              </w:rPr>
              <w:t xml:space="preserve"> and </w:t>
            </w:r>
            <w:r w:rsidR="51ABBC3E" w:rsidRPr="0080266D">
              <w:rPr>
                <w:rFonts w:eastAsia="Times New Roman" w:cs="Arial"/>
                <w:lang w:eastAsia="en-GB"/>
              </w:rPr>
              <w:t>reliability disbenefit (if applicable)</w:t>
            </w:r>
            <w:r w:rsidR="634F7B80" w:rsidRPr="0080266D">
              <w:rPr>
                <w:rFonts w:eastAsia="Times New Roman" w:cs="Arial"/>
                <w:lang w:eastAsia="en-GB"/>
              </w:rPr>
              <w:t xml:space="preserve"> are calculated</w:t>
            </w:r>
            <w:r w:rsidR="51ABBC3E" w:rsidRPr="0080266D">
              <w:rPr>
                <w:rFonts w:eastAsia="Times New Roman" w:cs="Arial"/>
                <w:lang w:eastAsia="en-GB"/>
              </w:rPr>
              <w:t xml:space="preserve"> is shown to significantly </w:t>
            </w:r>
            <w:r w:rsidR="5D289254" w:rsidRPr="0080266D">
              <w:rPr>
                <w:rFonts w:eastAsia="Times New Roman" w:cs="Arial"/>
                <w:lang w:eastAsia="en-GB"/>
              </w:rPr>
              <w:t>improve</w:t>
            </w:r>
            <w:r w:rsidR="51ABBC3E" w:rsidRPr="0080266D">
              <w:rPr>
                <w:rFonts w:eastAsia="Times New Roman" w:cs="Arial"/>
                <w:lang w:eastAsia="en-GB"/>
              </w:rPr>
              <w:t xml:space="preserve"> the PVB value for the Do Something – Preferred option, though the PVB remains negative. Whilst the change in PVB for the Do Something – More Ambitious option is not as significant, the PVB in this sensitivity test does change from being negative to positive compared to the core scenario.</w:t>
            </w:r>
          </w:p>
          <w:p w14:paraId="624F3B27" w14:textId="2AA24785" w:rsidR="00E52FC0" w:rsidRPr="00E52FC0" w:rsidRDefault="00E52FC0" w:rsidP="00E52FC0">
            <w:pPr>
              <w:spacing w:before="240" w:after="120" w:line="264" w:lineRule="auto"/>
              <w:ind w:left="162" w:right="86"/>
              <w:jc w:val="both"/>
              <w:rPr>
                <w:rFonts w:eastAsia="Times New Roman" w:cs="Arial"/>
                <w:b/>
                <w:bCs/>
                <w:iCs/>
                <w:sz w:val="22"/>
                <w:lang w:eastAsia="en-GB"/>
              </w:rPr>
            </w:pPr>
            <w:r w:rsidRPr="00E52FC0">
              <w:rPr>
                <w:rFonts w:eastAsia="Times New Roman" w:cs="Arial"/>
                <w:b/>
                <w:bCs/>
                <w:iCs/>
                <w:sz w:val="22"/>
                <w:lang w:eastAsia="en-GB"/>
              </w:rPr>
              <w:t xml:space="preserve">Table </w:t>
            </w:r>
            <w:r w:rsidR="0066590E">
              <w:rPr>
                <w:rFonts w:eastAsia="Times New Roman" w:cs="Arial"/>
                <w:b/>
                <w:bCs/>
                <w:iCs/>
                <w:sz w:val="22"/>
                <w:lang w:eastAsia="en-GB"/>
              </w:rPr>
              <w:t>35.</w:t>
            </w:r>
            <w:r w:rsidRPr="00E52FC0">
              <w:rPr>
                <w:rFonts w:eastAsia="Times New Roman" w:cs="Arial"/>
                <w:b/>
                <w:bCs/>
                <w:iCs/>
                <w:sz w:val="22"/>
                <w:lang w:eastAsia="en-GB"/>
              </w:rPr>
              <w:t xml:space="preserve"> Results of 30 Year Appraisal Period Sensitivity Test (£’000s)</w:t>
            </w:r>
          </w:p>
          <w:tbl>
            <w:tblPr>
              <w:tblStyle w:val="TableGrid"/>
              <w:tblW w:w="9072" w:type="dxa"/>
              <w:tblInd w:w="157" w:type="dxa"/>
              <w:shd w:val="clear" w:color="auto" w:fill="FFFFFF" w:themeFill="background1"/>
              <w:tblLayout w:type="fixed"/>
              <w:tblLook w:val="04A0" w:firstRow="1" w:lastRow="0" w:firstColumn="1" w:lastColumn="0" w:noHBand="0" w:noVBand="1"/>
            </w:tblPr>
            <w:tblGrid>
              <w:gridCol w:w="2308"/>
              <w:gridCol w:w="2308"/>
              <w:gridCol w:w="2188"/>
              <w:gridCol w:w="2268"/>
            </w:tblGrid>
            <w:tr w:rsidR="0055019E" w:rsidRPr="00E52FC0" w14:paraId="532371E3" w14:textId="77777777" w:rsidTr="00983C7E">
              <w:tc>
                <w:tcPr>
                  <w:tcW w:w="2308" w:type="dxa"/>
                  <w:shd w:val="clear" w:color="auto" w:fill="FFFFFF" w:themeFill="background1"/>
                </w:tcPr>
                <w:p w14:paraId="149D2C19" w14:textId="6103CEEB" w:rsidR="0055019E" w:rsidRPr="00E52FC0" w:rsidRDefault="0055019E" w:rsidP="0055019E">
                  <w:pPr>
                    <w:spacing w:before="120" w:after="120"/>
                    <w:jc w:val="center"/>
                    <w:rPr>
                      <w:rFonts w:cs="Arial"/>
                      <w:iCs/>
                      <w:sz w:val="22"/>
                    </w:rPr>
                  </w:pPr>
                  <w:r>
                    <w:rPr>
                      <w:rFonts w:cs="Arial"/>
                      <w:b/>
                      <w:bCs/>
                      <w:iCs/>
                      <w:sz w:val="22"/>
                    </w:rPr>
                    <w:t>Scenario</w:t>
                  </w:r>
                </w:p>
              </w:tc>
              <w:tc>
                <w:tcPr>
                  <w:tcW w:w="2308" w:type="dxa"/>
                  <w:shd w:val="clear" w:color="auto" w:fill="FFFFFF" w:themeFill="background1"/>
                </w:tcPr>
                <w:p w14:paraId="6CB18841" w14:textId="4C96A39B" w:rsidR="0055019E" w:rsidRPr="00E52FC0" w:rsidRDefault="0055019E" w:rsidP="0055019E">
                  <w:pPr>
                    <w:spacing w:before="120" w:after="120"/>
                    <w:jc w:val="center"/>
                    <w:rPr>
                      <w:rFonts w:cs="Arial"/>
                      <w:b/>
                      <w:bCs/>
                      <w:iCs/>
                      <w:sz w:val="22"/>
                    </w:rPr>
                  </w:pPr>
                  <w:r w:rsidRPr="00726A3E">
                    <w:rPr>
                      <w:rFonts w:eastAsiaTheme="minorHAnsi" w:cs="Arial"/>
                      <w:b/>
                      <w:bCs/>
                      <w:sz w:val="22"/>
                      <w:szCs w:val="22"/>
                      <w:lang w:eastAsia="en-US"/>
                    </w:rPr>
                    <w:t>Less</w:t>
                  </w:r>
                  <w:r>
                    <w:rPr>
                      <w:rFonts w:eastAsiaTheme="minorHAnsi" w:cs="Arial"/>
                      <w:b/>
                      <w:bCs/>
                      <w:sz w:val="22"/>
                      <w:szCs w:val="22"/>
                      <w:lang w:eastAsia="en-US"/>
                    </w:rPr>
                    <w:t xml:space="preserve"> Ambitious</w:t>
                  </w:r>
                </w:p>
              </w:tc>
              <w:tc>
                <w:tcPr>
                  <w:tcW w:w="2188" w:type="dxa"/>
                  <w:shd w:val="clear" w:color="auto" w:fill="FFFFFF" w:themeFill="background1"/>
                </w:tcPr>
                <w:p w14:paraId="71C52942" w14:textId="488359D0" w:rsidR="0055019E" w:rsidRPr="00E52FC0" w:rsidRDefault="0055019E" w:rsidP="0055019E">
                  <w:pPr>
                    <w:spacing w:before="120" w:after="120"/>
                    <w:jc w:val="center"/>
                    <w:rPr>
                      <w:rFonts w:cs="Arial"/>
                      <w:b/>
                      <w:bCs/>
                      <w:iCs/>
                      <w:sz w:val="22"/>
                    </w:rPr>
                  </w:pPr>
                  <w:r>
                    <w:rPr>
                      <w:rFonts w:eastAsiaTheme="minorHAnsi" w:cs="Arial"/>
                      <w:b/>
                      <w:bCs/>
                      <w:sz w:val="22"/>
                      <w:szCs w:val="22"/>
                      <w:lang w:eastAsia="en-US"/>
                    </w:rPr>
                    <w:t>Preferred</w:t>
                  </w:r>
                </w:p>
              </w:tc>
              <w:tc>
                <w:tcPr>
                  <w:tcW w:w="2268" w:type="dxa"/>
                  <w:shd w:val="clear" w:color="auto" w:fill="FFFFFF" w:themeFill="background1"/>
                </w:tcPr>
                <w:p w14:paraId="33CCCEBA" w14:textId="507A60ED" w:rsidR="0055019E" w:rsidRPr="00E52FC0" w:rsidRDefault="0055019E" w:rsidP="0055019E">
                  <w:pPr>
                    <w:spacing w:before="120" w:after="120"/>
                    <w:jc w:val="center"/>
                    <w:rPr>
                      <w:rFonts w:cs="Arial"/>
                      <w:b/>
                      <w:bCs/>
                      <w:iCs/>
                      <w:sz w:val="22"/>
                    </w:rPr>
                  </w:pPr>
                  <w:r>
                    <w:rPr>
                      <w:rFonts w:eastAsiaTheme="minorHAnsi" w:cs="Arial"/>
                      <w:b/>
                      <w:bCs/>
                      <w:sz w:val="22"/>
                      <w:szCs w:val="22"/>
                      <w:lang w:eastAsia="en-US"/>
                    </w:rPr>
                    <w:t>More Ambitious</w:t>
                  </w:r>
                </w:p>
              </w:tc>
            </w:tr>
            <w:tr w:rsidR="00721721" w:rsidRPr="00E52FC0" w14:paraId="2793DC13" w14:textId="77777777" w:rsidTr="00E23FD1">
              <w:tc>
                <w:tcPr>
                  <w:tcW w:w="2308" w:type="dxa"/>
                  <w:shd w:val="clear" w:color="auto" w:fill="FFFFFF" w:themeFill="background1"/>
                </w:tcPr>
                <w:p w14:paraId="11D4F3C6" w14:textId="77777777" w:rsidR="00721721" w:rsidRPr="00E52FC0" w:rsidRDefault="00721721" w:rsidP="00721721">
                  <w:pPr>
                    <w:spacing w:before="120" w:after="120"/>
                    <w:jc w:val="both"/>
                    <w:rPr>
                      <w:rFonts w:cs="Arial"/>
                      <w:iCs/>
                      <w:sz w:val="22"/>
                    </w:rPr>
                  </w:pPr>
                  <w:r w:rsidRPr="00E52FC0">
                    <w:rPr>
                      <w:rFonts w:cs="Arial"/>
                      <w:iCs/>
                      <w:sz w:val="22"/>
                    </w:rPr>
                    <w:t>Core Scenario PVB</w:t>
                  </w:r>
                </w:p>
              </w:tc>
              <w:tc>
                <w:tcPr>
                  <w:tcW w:w="2308" w:type="dxa"/>
                  <w:shd w:val="clear" w:color="auto" w:fill="FFFFFF" w:themeFill="background1"/>
                  <w:vAlign w:val="center"/>
                </w:tcPr>
                <w:p w14:paraId="3198B265" w14:textId="59CC194B" w:rsidR="00721721" w:rsidRPr="00E52FC0" w:rsidRDefault="00721721" w:rsidP="00721721">
                  <w:pPr>
                    <w:spacing w:before="120" w:after="120"/>
                    <w:jc w:val="right"/>
                    <w:rPr>
                      <w:rFonts w:cs="Arial"/>
                      <w:iCs/>
                      <w:sz w:val="22"/>
                    </w:rPr>
                  </w:pPr>
                  <w:r w:rsidRPr="00A90E41">
                    <w:rPr>
                      <w:rFonts w:cs="Arial"/>
                      <w:sz w:val="20"/>
                      <w:szCs w:val="20"/>
                    </w:rPr>
                    <w:t>£2,230</w:t>
                  </w:r>
                </w:p>
              </w:tc>
              <w:tc>
                <w:tcPr>
                  <w:tcW w:w="2188" w:type="dxa"/>
                  <w:shd w:val="clear" w:color="auto" w:fill="FFFFFF" w:themeFill="background1"/>
                  <w:vAlign w:val="center"/>
                </w:tcPr>
                <w:p w14:paraId="4A00A0C3" w14:textId="5C7EFEB5" w:rsidR="00721721" w:rsidRPr="00E52FC0" w:rsidRDefault="00721721" w:rsidP="00721721">
                  <w:pPr>
                    <w:spacing w:before="120" w:after="120"/>
                    <w:jc w:val="right"/>
                    <w:rPr>
                      <w:rFonts w:cs="Arial"/>
                      <w:iCs/>
                      <w:sz w:val="22"/>
                    </w:rPr>
                  </w:pPr>
                  <w:r w:rsidRPr="00A90E41">
                    <w:rPr>
                      <w:rFonts w:cs="Arial"/>
                      <w:sz w:val="20"/>
                      <w:szCs w:val="20"/>
                    </w:rPr>
                    <w:t>-£10,601</w:t>
                  </w:r>
                </w:p>
              </w:tc>
              <w:tc>
                <w:tcPr>
                  <w:tcW w:w="2268" w:type="dxa"/>
                  <w:shd w:val="clear" w:color="auto" w:fill="FFFFFF" w:themeFill="background1"/>
                  <w:vAlign w:val="center"/>
                </w:tcPr>
                <w:p w14:paraId="15242B0A" w14:textId="4BE0101F" w:rsidR="00721721" w:rsidRPr="00E52FC0" w:rsidRDefault="00721721" w:rsidP="00721721">
                  <w:pPr>
                    <w:spacing w:before="120" w:after="120"/>
                    <w:jc w:val="right"/>
                    <w:rPr>
                      <w:rFonts w:cs="Arial"/>
                      <w:iCs/>
                      <w:sz w:val="22"/>
                    </w:rPr>
                  </w:pPr>
                  <w:r w:rsidRPr="00A90E41">
                    <w:rPr>
                      <w:rFonts w:cs="Arial"/>
                      <w:sz w:val="20"/>
                      <w:szCs w:val="20"/>
                    </w:rPr>
                    <w:t>-£470</w:t>
                  </w:r>
                </w:p>
              </w:tc>
            </w:tr>
            <w:tr w:rsidR="00721721" w:rsidRPr="00E52FC0" w14:paraId="74379F43" w14:textId="77777777" w:rsidTr="00E23FD1">
              <w:tc>
                <w:tcPr>
                  <w:tcW w:w="2308" w:type="dxa"/>
                  <w:shd w:val="clear" w:color="auto" w:fill="FFFFFF" w:themeFill="background1"/>
                </w:tcPr>
                <w:p w14:paraId="6E6E9CA4" w14:textId="77777777" w:rsidR="00721721" w:rsidRPr="00E52FC0" w:rsidRDefault="00721721" w:rsidP="00721721">
                  <w:pPr>
                    <w:spacing w:before="120" w:after="120"/>
                    <w:rPr>
                      <w:rFonts w:cs="Arial"/>
                      <w:iCs/>
                      <w:sz w:val="22"/>
                    </w:rPr>
                  </w:pPr>
                  <w:r w:rsidRPr="00E52FC0">
                    <w:rPr>
                      <w:rFonts w:cs="Arial"/>
                      <w:iCs/>
                      <w:sz w:val="22"/>
                    </w:rPr>
                    <w:lastRenderedPageBreak/>
                    <w:t>30 Year Appraisal Period PVB</w:t>
                  </w:r>
                </w:p>
              </w:tc>
              <w:tc>
                <w:tcPr>
                  <w:tcW w:w="2308" w:type="dxa"/>
                  <w:shd w:val="clear" w:color="auto" w:fill="FFFFFF" w:themeFill="background1"/>
                  <w:vAlign w:val="center"/>
                </w:tcPr>
                <w:p w14:paraId="247C3452" w14:textId="793BBC04" w:rsidR="00721721" w:rsidRPr="00E52FC0" w:rsidRDefault="00721721" w:rsidP="00721721">
                  <w:pPr>
                    <w:spacing w:before="120" w:after="120"/>
                    <w:jc w:val="right"/>
                    <w:rPr>
                      <w:rFonts w:cs="Arial"/>
                      <w:iCs/>
                      <w:sz w:val="22"/>
                    </w:rPr>
                  </w:pPr>
                  <w:r w:rsidRPr="00A90E41">
                    <w:rPr>
                      <w:rFonts w:cs="Arial"/>
                      <w:sz w:val="20"/>
                      <w:szCs w:val="20"/>
                    </w:rPr>
                    <w:t>£2,104</w:t>
                  </w:r>
                </w:p>
              </w:tc>
              <w:tc>
                <w:tcPr>
                  <w:tcW w:w="2188" w:type="dxa"/>
                  <w:shd w:val="clear" w:color="auto" w:fill="FFFFFF" w:themeFill="background1"/>
                  <w:vAlign w:val="center"/>
                </w:tcPr>
                <w:p w14:paraId="4BEFE144" w14:textId="031D1D29" w:rsidR="00721721" w:rsidRPr="00E52FC0" w:rsidRDefault="00721721" w:rsidP="00721721">
                  <w:pPr>
                    <w:spacing w:before="120" w:after="120"/>
                    <w:jc w:val="right"/>
                    <w:rPr>
                      <w:rFonts w:cs="Arial"/>
                      <w:iCs/>
                      <w:sz w:val="22"/>
                    </w:rPr>
                  </w:pPr>
                  <w:r w:rsidRPr="00A90E41">
                    <w:rPr>
                      <w:rFonts w:cs="Arial"/>
                      <w:sz w:val="20"/>
                      <w:szCs w:val="20"/>
                    </w:rPr>
                    <w:t>-£5,723</w:t>
                  </w:r>
                </w:p>
              </w:tc>
              <w:tc>
                <w:tcPr>
                  <w:tcW w:w="2268" w:type="dxa"/>
                  <w:shd w:val="clear" w:color="auto" w:fill="FFFFFF" w:themeFill="background1"/>
                  <w:vAlign w:val="center"/>
                </w:tcPr>
                <w:p w14:paraId="4CA1BF60" w14:textId="4E907EF9" w:rsidR="00721721" w:rsidRPr="00E52FC0" w:rsidRDefault="00721721" w:rsidP="00721721">
                  <w:pPr>
                    <w:spacing w:before="120" w:after="120"/>
                    <w:jc w:val="right"/>
                    <w:rPr>
                      <w:rFonts w:cs="Arial"/>
                      <w:iCs/>
                      <w:sz w:val="22"/>
                    </w:rPr>
                  </w:pPr>
                  <w:r w:rsidRPr="00A90E41">
                    <w:rPr>
                      <w:rFonts w:cs="Arial"/>
                      <w:sz w:val="20"/>
                      <w:szCs w:val="20"/>
                    </w:rPr>
                    <w:t>£383</w:t>
                  </w:r>
                </w:p>
              </w:tc>
            </w:tr>
          </w:tbl>
          <w:p w14:paraId="6D3850E1" w14:textId="7D84C5A7" w:rsidR="00D00D6B" w:rsidRPr="00D00D6B" w:rsidRDefault="00D00D6B" w:rsidP="00D00D6B">
            <w:pPr>
              <w:spacing w:before="120" w:after="120"/>
              <w:rPr>
                <w:rFonts w:cs="Arial"/>
                <w:sz w:val="22"/>
                <w:szCs w:val="22"/>
              </w:rPr>
            </w:pPr>
          </w:p>
        </w:tc>
      </w:tr>
      <w:tr w:rsidR="00245BCC" w:rsidRPr="00694BEE" w14:paraId="55F5332B"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CB47E" w14:textId="67B981B2" w:rsidR="00245BCC" w:rsidRPr="00CA62C8" w:rsidRDefault="00245BCC" w:rsidP="002076B5">
            <w:pPr>
              <w:spacing w:before="120"/>
              <w:rPr>
                <w:rFonts w:cs="Arial"/>
                <w:sz w:val="22"/>
              </w:rPr>
            </w:pPr>
            <w:r w:rsidRPr="00CA62C8">
              <w:rPr>
                <w:rFonts w:cs="Arial"/>
                <w:szCs w:val="22"/>
              </w:rPr>
              <w:lastRenderedPageBreak/>
              <w:t xml:space="preserve">4.3.8 Are there any Wider </w:t>
            </w:r>
            <w:r w:rsidR="002076B5" w:rsidRPr="00CA62C8">
              <w:rPr>
                <w:rFonts w:cs="Arial"/>
                <w:szCs w:val="22"/>
              </w:rPr>
              <w:t xml:space="preserve">Scheme </w:t>
            </w:r>
            <w:r w:rsidRPr="00CA62C8">
              <w:rPr>
                <w:rFonts w:cs="Arial"/>
                <w:szCs w:val="22"/>
              </w:rPr>
              <w:t>Benefits?</w:t>
            </w:r>
          </w:p>
        </w:tc>
      </w:tr>
      <w:tr w:rsidR="00FF34F6" w:rsidRPr="00694BEE" w14:paraId="3F2B96E4"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28EF413F" w14:textId="77777777" w:rsidR="007925E9" w:rsidRPr="0046540E" w:rsidRDefault="007925E9" w:rsidP="007925E9">
            <w:pPr>
              <w:spacing w:before="240" w:after="240" w:line="264" w:lineRule="auto"/>
              <w:ind w:left="164" w:right="85"/>
              <w:jc w:val="both"/>
              <w:rPr>
                <w:rFonts w:eastAsia="Times New Roman" w:cs="Arial"/>
                <w:b/>
                <w:bCs/>
                <w:lang w:eastAsia="en-GB"/>
              </w:rPr>
            </w:pPr>
            <w:r w:rsidRPr="0046540E">
              <w:rPr>
                <w:rFonts w:eastAsia="Times New Roman" w:cs="Arial"/>
                <w:b/>
                <w:bCs/>
                <w:lang w:eastAsia="en-GB"/>
              </w:rPr>
              <w:t>Accommodating Future Development</w:t>
            </w:r>
          </w:p>
          <w:p w14:paraId="7DA6D478" w14:textId="57B26F39" w:rsidR="007925E9" w:rsidRPr="0046540E" w:rsidRDefault="007925E9" w:rsidP="007925E9">
            <w:pPr>
              <w:spacing w:before="240" w:after="240" w:line="264" w:lineRule="auto"/>
              <w:ind w:left="164" w:right="85"/>
              <w:jc w:val="both"/>
              <w:rPr>
                <w:rFonts w:eastAsia="Times New Roman" w:cs="Arial"/>
                <w:lang w:eastAsia="en-GB"/>
              </w:rPr>
            </w:pPr>
            <w:r w:rsidRPr="0046540E">
              <w:rPr>
                <w:rFonts w:eastAsia="Times New Roman" w:cs="Arial"/>
                <w:lang w:eastAsia="en-GB"/>
              </w:rPr>
              <w:t xml:space="preserve">The current Leeds Site Allocations Development Plan includes </w:t>
            </w:r>
            <w:proofErr w:type="gramStart"/>
            <w:r w:rsidRPr="0046540E">
              <w:rPr>
                <w:rFonts w:eastAsia="Times New Roman" w:cs="Arial"/>
                <w:lang w:eastAsia="en-GB"/>
              </w:rPr>
              <w:t>a number of</w:t>
            </w:r>
            <w:proofErr w:type="gramEnd"/>
            <w:r w:rsidRPr="0046540E">
              <w:rPr>
                <w:rFonts w:eastAsia="Times New Roman" w:cs="Arial"/>
                <w:lang w:eastAsia="en-GB"/>
              </w:rPr>
              <w:t xml:space="preserve"> sites on the A660 corridor approved for development. On the A660 corridor between Lawnswood roundabout and the Leeds/North Yorkshire boundary, there are approved sites amounting to over 2,700 housing units, in addition to over 5,000m</w:t>
            </w:r>
            <w:r w:rsidRPr="0046540E">
              <w:rPr>
                <w:rFonts w:eastAsia="Times New Roman" w:cs="Arial"/>
                <w:vertAlign w:val="superscript"/>
                <w:lang w:eastAsia="en-GB"/>
              </w:rPr>
              <w:t>2</w:t>
            </w:r>
            <w:r w:rsidRPr="0046540E">
              <w:rPr>
                <w:rFonts w:eastAsia="Times New Roman" w:cs="Arial"/>
                <w:lang w:eastAsia="en-GB"/>
              </w:rPr>
              <w:t xml:space="preserve"> of office space and over 6 hectares of employment area. The Scheme </w:t>
            </w:r>
            <w:r w:rsidR="00F20782" w:rsidRPr="0046540E">
              <w:rPr>
                <w:rFonts w:eastAsia="Times New Roman" w:cs="Arial"/>
                <w:lang w:eastAsia="en-GB"/>
              </w:rPr>
              <w:t>seeks to</w:t>
            </w:r>
            <w:r w:rsidRPr="0046540E">
              <w:rPr>
                <w:rFonts w:eastAsia="Times New Roman" w:cs="Arial"/>
                <w:lang w:eastAsia="en-GB"/>
              </w:rPr>
              <w:t xml:space="preserve"> encourage sustainable travel choices to and from this development by </w:t>
            </w:r>
            <w:r w:rsidR="00F20782" w:rsidRPr="0046540E">
              <w:rPr>
                <w:rFonts w:eastAsia="Times New Roman" w:cs="Arial"/>
                <w:lang w:eastAsia="en-GB"/>
              </w:rPr>
              <w:t>improving</w:t>
            </w:r>
            <w:r w:rsidRPr="0046540E">
              <w:rPr>
                <w:rFonts w:eastAsia="Times New Roman" w:cs="Arial"/>
                <w:lang w:eastAsia="en-GB"/>
              </w:rPr>
              <w:t xml:space="preserve"> bus journey</w:t>
            </w:r>
            <w:r w:rsidR="0046540E">
              <w:rPr>
                <w:rFonts w:eastAsia="Times New Roman" w:cs="Arial"/>
                <w:lang w:eastAsia="en-GB"/>
              </w:rPr>
              <w:t>s</w:t>
            </w:r>
            <w:r w:rsidRPr="0046540E">
              <w:rPr>
                <w:rFonts w:eastAsia="Times New Roman" w:cs="Arial"/>
                <w:lang w:eastAsia="en-GB"/>
              </w:rPr>
              <w:t xml:space="preserve"> and mak</w:t>
            </w:r>
            <w:r w:rsidR="00F20782" w:rsidRPr="0046540E">
              <w:rPr>
                <w:rFonts w:eastAsia="Times New Roman" w:cs="Arial"/>
                <w:lang w:eastAsia="en-GB"/>
              </w:rPr>
              <w:t>ing</w:t>
            </w:r>
            <w:r w:rsidRPr="0046540E">
              <w:rPr>
                <w:rFonts w:eastAsia="Times New Roman" w:cs="Arial"/>
                <w:lang w:eastAsia="en-GB"/>
              </w:rPr>
              <w:t xml:space="preserve"> active travel safer and more attractive.</w:t>
            </w:r>
          </w:p>
          <w:p w14:paraId="0431F47C" w14:textId="77777777" w:rsidR="007925E9" w:rsidRPr="0046540E" w:rsidRDefault="007925E9" w:rsidP="007925E9">
            <w:pPr>
              <w:spacing w:before="120" w:after="120" w:line="264" w:lineRule="auto"/>
              <w:ind w:left="164"/>
              <w:jc w:val="both"/>
              <w:rPr>
                <w:rFonts w:eastAsia="Times New Roman" w:cs="Arial"/>
                <w:b/>
                <w:bCs/>
                <w:lang w:eastAsia="en-GB"/>
              </w:rPr>
            </w:pPr>
            <w:r w:rsidRPr="0046540E">
              <w:rPr>
                <w:rFonts w:eastAsia="Times New Roman" w:cs="Arial"/>
                <w:b/>
                <w:bCs/>
                <w:lang w:eastAsia="en-GB"/>
              </w:rPr>
              <w:t xml:space="preserve">Equality, Diversity, </w:t>
            </w:r>
            <w:proofErr w:type="gramStart"/>
            <w:r w:rsidRPr="0046540E">
              <w:rPr>
                <w:rFonts w:eastAsia="Times New Roman" w:cs="Arial"/>
                <w:b/>
                <w:bCs/>
                <w:lang w:eastAsia="en-GB"/>
              </w:rPr>
              <w:t>Cohesion</w:t>
            </w:r>
            <w:proofErr w:type="gramEnd"/>
            <w:r w:rsidRPr="0046540E">
              <w:rPr>
                <w:rFonts w:eastAsia="Times New Roman" w:cs="Arial"/>
                <w:b/>
                <w:bCs/>
                <w:lang w:eastAsia="en-GB"/>
              </w:rPr>
              <w:t xml:space="preserve"> and Integration (EDCI)</w:t>
            </w:r>
          </w:p>
          <w:p w14:paraId="0B7CFA50" w14:textId="6DD59BBA" w:rsidR="007925E9" w:rsidRPr="0046540E" w:rsidRDefault="0046540E" w:rsidP="007925E9">
            <w:pPr>
              <w:spacing w:before="120" w:after="120" w:line="264" w:lineRule="auto"/>
              <w:ind w:left="164"/>
              <w:jc w:val="both"/>
              <w:rPr>
                <w:rFonts w:eastAsia="Times New Roman" w:cs="Arial"/>
                <w:lang w:eastAsia="en-GB"/>
              </w:rPr>
            </w:pPr>
            <w:r>
              <w:rPr>
                <w:rFonts w:eastAsia="Times New Roman" w:cs="Arial"/>
                <w:lang w:eastAsia="en-GB"/>
              </w:rPr>
              <w:t>LCC</w:t>
            </w:r>
            <w:r w:rsidR="007925E9" w:rsidRPr="0046540E">
              <w:rPr>
                <w:rFonts w:eastAsia="Times New Roman" w:cs="Arial"/>
                <w:lang w:eastAsia="en-GB"/>
              </w:rPr>
              <w:t xml:space="preserve">, as a public authority, need to ensure that all strategies, policies, </w:t>
            </w:r>
            <w:proofErr w:type="gramStart"/>
            <w:r w:rsidR="007925E9" w:rsidRPr="0046540E">
              <w:rPr>
                <w:rFonts w:eastAsia="Times New Roman" w:cs="Arial"/>
                <w:lang w:eastAsia="en-GB"/>
              </w:rPr>
              <w:t>service</w:t>
            </w:r>
            <w:proofErr w:type="gramEnd"/>
            <w:r w:rsidR="007925E9" w:rsidRPr="0046540E">
              <w:rPr>
                <w:rFonts w:eastAsia="Times New Roman" w:cs="Arial"/>
                <w:lang w:eastAsia="en-GB"/>
              </w:rPr>
              <w:t xml:space="preserve"> and functions, both current and proposed, have given proper consideration to equality, diversity, cohesion and integration. </w:t>
            </w:r>
            <w:proofErr w:type="gramStart"/>
            <w:r w:rsidR="007925E9" w:rsidRPr="0046540E">
              <w:rPr>
                <w:rFonts w:eastAsia="Times New Roman" w:cs="Arial"/>
                <w:lang w:eastAsia="en-GB"/>
              </w:rPr>
              <w:t>Therefore</w:t>
            </w:r>
            <w:proofErr w:type="gramEnd"/>
            <w:r w:rsidR="007925E9" w:rsidRPr="0046540E">
              <w:rPr>
                <w:rFonts w:eastAsia="Times New Roman" w:cs="Arial"/>
                <w:lang w:eastAsia="en-GB"/>
              </w:rPr>
              <w:t xml:space="preserve"> an EDCI screening process has been undertaken for the Scheme to determine:</w:t>
            </w:r>
          </w:p>
          <w:p w14:paraId="549B8A8E" w14:textId="77777777" w:rsidR="007925E9" w:rsidRPr="0046540E" w:rsidRDefault="007925E9">
            <w:pPr>
              <w:numPr>
                <w:ilvl w:val="0"/>
                <w:numId w:val="80"/>
              </w:numPr>
              <w:spacing w:line="264" w:lineRule="auto"/>
              <w:contextualSpacing/>
              <w:jc w:val="both"/>
              <w:rPr>
                <w:rFonts w:eastAsia="Times New Roman" w:cs="Arial"/>
                <w:lang w:eastAsia="en-GB"/>
              </w:rPr>
            </w:pPr>
            <w:r w:rsidRPr="0046540E">
              <w:rPr>
                <w:rFonts w:eastAsia="Times New Roman" w:cs="Arial"/>
                <w:lang w:eastAsia="en-GB"/>
              </w:rPr>
              <w:t xml:space="preserve">The relevance of the proposals to equality, diversity, </w:t>
            </w:r>
            <w:proofErr w:type="gramStart"/>
            <w:r w:rsidRPr="0046540E">
              <w:rPr>
                <w:rFonts w:eastAsia="Times New Roman" w:cs="Arial"/>
                <w:lang w:eastAsia="en-GB"/>
              </w:rPr>
              <w:t>cohesion</w:t>
            </w:r>
            <w:proofErr w:type="gramEnd"/>
            <w:r w:rsidRPr="0046540E">
              <w:rPr>
                <w:rFonts w:eastAsia="Times New Roman" w:cs="Arial"/>
                <w:lang w:eastAsia="en-GB"/>
              </w:rPr>
              <w:t xml:space="preserve"> and integration</w:t>
            </w:r>
          </w:p>
          <w:p w14:paraId="6E1F4BF7" w14:textId="77777777" w:rsidR="007925E9" w:rsidRPr="0046540E" w:rsidRDefault="007925E9">
            <w:pPr>
              <w:numPr>
                <w:ilvl w:val="0"/>
                <w:numId w:val="80"/>
              </w:numPr>
              <w:spacing w:line="264" w:lineRule="auto"/>
              <w:contextualSpacing/>
              <w:jc w:val="both"/>
              <w:rPr>
                <w:rFonts w:eastAsia="Times New Roman" w:cs="Arial"/>
                <w:lang w:eastAsia="en-GB"/>
              </w:rPr>
            </w:pPr>
            <w:r w:rsidRPr="0046540E">
              <w:rPr>
                <w:rFonts w:eastAsia="Times New Roman" w:cs="Arial"/>
                <w:lang w:eastAsia="en-GB"/>
              </w:rPr>
              <w:t xml:space="preserve">Whether or not equality, diversity, </w:t>
            </w:r>
            <w:proofErr w:type="gramStart"/>
            <w:r w:rsidRPr="0046540E">
              <w:rPr>
                <w:rFonts w:eastAsia="Times New Roman" w:cs="Arial"/>
                <w:lang w:eastAsia="en-GB"/>
              </w:rPr>
              <w:t>cohesion</w:t>
            </w:r>
            <w:proofErr w:type="gramEnd"/>
            <w:r w:rsidRPr="0046540E">
              <w:rPr>
                <w:rFonts w:eastAsia="Times New Roman" w:cs="Arial"/>
                <w:lang w:eastAsia="en-GB"/>
              </w:rPr>
              <w:t xml:space="preserve"> and integration is being or has already been considered</w:t>
            </w:r>
          </w:p>
          <w:p w14:paraId="41B22F87" w14:textId="77777777" w:rsidR="007925E9" w:rsidRPr="0046540E" w:rsidRDefault="007925E9">
            <w:pPr>
              <w:numPr>
                <w:ilvl w:val="0"/>
                <w:numId w:val="80"/>
              </w:numPr>
              <w:spacing w:line="264" w:lineRule="auto"/>
              <w:contextualSpacing/>
              <w:jc w:val="both"/>
              <w:rPr>
                <w:rFonts w:eastAsia="Times New Roman" w:cs="Arial"/>
                <w:lang w:eastAsia="en-GB"/>
              </w:rPr>
            </w:pPr>
            <w:r w:rsidRPr="0046540E">
              <w:rPr>
                <w:rFonts w:eastAsia="Times New Roman" w:cs="Arial"/>
                <w:lang w:eastAsia="en-GB"/>
              </w:rPr>
              <w:t>Whether or not it is necessary to carry out an impact assessment</w:t>
            </w:r>
          </w:p>
          <w:p w14:paraId="6BBB1DE6" w14:textId="0206E8D9" w:rsidR="007925E9" w:rsidRPr="0046540E" w:rsidRDefault="007925E9" w:rsidP="007925E9">
            <w:pPr>
              <w:spacing w:before="120" w:after="120" w:line="264" w:lineRule="auto"/>
              <w:ind w:left="164"/>
              <w:jc w:val="both"/>
              <w:rPr>
                <w:rFonts w:eastAsia="Times New Roman" w:cs="Arial"/>
                <w:lang w:eastAsia="en-GB"/>
              </w:rPr>
            </w:pPr>
            <w:r w:rsidRPr="0046540E">
              <w:rPr>
                <w:rFonts w:eastAsia="Times New Roman" w:cs="Arial"/>
                <w:lang w:eastAsia="en-GB"/>
              </w:rPr>
              <w:t xml:space="preserve">The full EDCI screening is included as Appendix </w:t>
            </w:r>
            <w:r w:rsidR="00A76D13" w:rsidRPr="0046540E">
              <w:rPr>
                <w:rFonts w:eastAsia="Times New Roman" w:cs="Arial"/>
                <w:lang w:eastAsia="en-GB"/>
              </w:rPr>
              <w:t>Q</w:t>
            </w:r>
            <w:r w:rsidRPr="0046540E">
              <w:rPr>
                <w:rFonts w:eastAsia="Times New Roman" w:cs="Arial"/>
                <w:lang w:eastAsia="en-GB"/>
              </w:rPr>
              <w:t xml:space="preserve"> to the OBC</w:t>
            </w:r>
            <w:r w:rsidR="0046540E">
              <w:rPr>
                <w:rFonts w:eastAsia="Times New Roman" w:cs="Arial"/>
                <w:lang w:eastAsia="en-GB"/>
              </w:rPr>
              <w:t xml:space="preserve">.  </w:t>
            </w:r>
            <w:r w:rsidRPr="0046540E">
              <w:rPr>
                <w:rFonts w:eastAsia="Times New Roman" w:cs="Arial"/>
                <w:lang w:eastAsia="en-GB"/>
              </w:rPr>
              <w:t xml:space="preserve">Key findings of the EDCI screening on different equality characteristics for the Scheme are shown in Table </w:t>
            </w:r>
            <w:r w:rsidR="0066590E" w:rsidRPr="0046540E">
              <w:rPr>
                <w:rFonts w:eastAsia="Times New Roman" w:cs="Arial"/>
                <w:lang w:eastAsia="en-GB"/>
              </w:rPr>
              <w:t>36</w:t>
            </w:r>
            <w:r w:rsidRPr="0046540E">
              <w:rPr>
                <w:rFonts w:eastAsia="Times New Roman" w:cs="Arial"/>
                <w:lang w:eastAsia="en-GB"/>
              </w:rPr>
              <w:t>.</w:t>
            </w:r>
          </w:p>
          <w:p w14:paraId="0476F7FF" w14:textId="5001A1B9" w:rsidR="007925E9" w:rsidRPr="007925E9" w:rsidRDefault="007925E9" w:rsidP="007925E9">
            <w:pPr>
              <w:spacing w:before="120" w:after="120" w:line="264" w:lineRule="auto"/>
              <w:ind w:left="164"/>
              <w:jc w:val="both"/>
              <w:rPr>
                <w:rFonts w:eastAsia="Times New Roman" w:cs="Arial"/>
                <w:b/>
                <w:bCs/>
                <w:sz w:val="22"/>
                <w:lang w:eastAsia="en-GB"/>
              </w:rPr>
            </w:pPr>
            <w:r w:rsidRPr="007925E9">
              <w:rPr>
                <w:rFonts w:eastAsia="Times New Roman" w:cs="Arial"/>
                <w:b/>
                <w:bCs/>
                <w:sz w:val="22"/>
                <w:lang w:eastAsia="en-GB"/>
              </w:rPr>
              <w:t xml:space="preserve">Table </w:t>
            </w:r>
            <w:r w:rsidR="0066590E">
              <w:rPr>
                <w:rFonts w:eastAsia="Times New Roman" w:cs="Arial"/>
                <w:b/>
                <w:bCs/>
                <w:sz w:val="22"/>
                <w:lang w:eastAsia="en-GB"/>
              </w:rPr>
              <w:t>36.</w:t>
            </w:r>
            <w:r w:rsidRPr="007925E9">
              <w:rPr>
                <w:rFonts w:eastAsia="Times New Roman" w:cs="Arial"/>
                <w:b/>
                <w:bCs/>
                <w:sz w:val="22"/>
                <w:lang w:eastAsia="en-GB"/>
              </w:rPr>
              <w:t xml:space="preserve"> EDCI Screening Findings</w:t>
            </w:r>
          </w:p>
          <w:tbl>
            <w:tblPr>
              <w:tblStyle w:val="TableGrid"/>
              <w:tblW w:w="9070" w:type="dxa"/>
              <w:tblInd w:w="164" w:type="dxa"/>
              <w:shd w:val="clear" w:color="auto" w:fill="FFFFFF" w:themeFill="background1"/>
              <w:tblLayout w:type="fixed"/>
              <w:tblLook w:val="04A0" w:firstRow="1" w:lastRow="0" w:firstColumn="1" w:lastColumn="0" w:noHBand="0" w:noVBand="1"/>
            </w:tblPr>
            <w:tblGrid>
              <w:gridCol w:w="2696"/>
              <w:gridCol w:w="6374"/>
            </w:tblGrid>
            <w:tr w:rsidR="007925E9" w:rsidRPr="007925E9" w14:paraId="77A9FB72" w14:textId="77777777" w:rsidTr="00845753">
              <w:tc>
                <w:tcPr>
                  <w:tcW w:w="2696" w:type="dxa"/>
                  <w:shd w:val="clear" w:color="auto" w:fill="FFFFFF" w:themeFill="background1"/>
                </w:tcPr>
                <w:p w14:paraId="6314936D" w14:textId="77777777" w:rsidR="007925E9" w:rsidRPr="007925E9" w:rsidRDefault="007925E9" w:rsidP="007925E9">
                  <w:pPr>
                    <w:spacing w:before="120" w:after="120" w:line="264" w:lineRule="auto"/>
                    <w:jc w:val="both"/>
                    <w:rPr>
                      <w:rFonts w:cs="Arial"/>
                      <w:b/>
                      <w:bCs/>
                      <w:sz w:val="22"/>
                    </w:rPr>
                  </w:pPr>
                  <w:r w:rsidRPr="007925E9">
                    <w:rPr>
                      <w:rFonts w:cs="Arial"/>
                      <w:b/>
                      <w:bCs/>
                      <w:sz w:val="22"/>
                    </w:rPr>
                    <w:t>Equality Characteristic</w:t>
                  </w:r>
                </w:p>
              </w:tc>
              <w:tc>
                <w:tcPr>
                  <w:tcW w:w="6374" w:type="dxa"/>
                  <w:shd w:val="clear" w:color="auto" w:fill="FFFFFF" w:themeFill="background1"/>
                </w:tcPr>
                <w:p w14:paraId="2768B9BB" w14:textId="77777777" w:rsidR="007925E9" w:rsidRPr="007925E9" w:rsidRDefault="007925E9" w:rsidP="007925E9">
                  <w:pPr>
                    <w:spacing w:before="120" w:after="120" w:line="264" w:lineRule="auto"/>
                    <w:jc w:val="both"/>
                    <w:rPr>
                      <w:rFonts w:cs="Arial"/>
                      <w:b/>
                      <w:bCs/>
                      <w:sz w:val="22"/>
                    </w:rPr>
                  </w:pPr>
                  <w:r w:rsidRPr="007925E9">
                    <w:rPr>
                      <w:rFonts w:cs="Arial"/>
                      <w:b/>
                      <w:bCs/>
                      <w:sz w:val="22"/>
                    </w:rPr>
                    <w:t>EDCI screening finding</w:t>
                  </w:r>
                </w:p>
              </w:tc>
            </w:tr>
            <w:tr w:rsidR="007925E9" w:rsidRPr="007925E9" w14:paraId="192A6EEF" w14:textId="77777777" w:rsidTr="00845753">
              <w:tc>
                <w:tcPr>
                  <w:tcW w:w="2696" w:type="dxa"/>
                  <w:shd w:val="clear" w:color="auto" w:fill="FFFFFF" w:themeFill="background1"/>
                </w:tcPr>
                <w:p w14:paraId="4F202D50" w14:textId="77777777" w:rsidR="007925E9" w:rsidRPr="007925E9" w:rsidRDefault="007925E9" w:rsidP="007925E9">
                  <w:pPr>
                    <w:spacing w:before="120" w:after="120" w:line="264" w:lineRule="auto"/>
                    <w:jc w:val="both"/>
                    <w:rPr>
                      <w:rFonts w:cs="Arial"/>
                      <w:sz w:val="22"/>
                    </w:rPr>
                  </w:pPr>
                  <w:r w:rsidRPr="007925E9">
                    <w:rPr>
                      <w:rFonts w:cs="Arial"/>
                      <w:sz w:val="22"/>
                    </w:rPr>
                    <w:t>Age</w:t>
                  </w:r>
                </w:p>
              </w:tc>
              <w:tc>
                <w:tcPr>
                  <w:tcW w:w="6374" w:type="dxa"/>
                  <w:shd w:val="clear" w:color="auto" w:fill="FFFFFF" w:themeFill="background1"/>
                </w:tcPr>
                <w:p w14:paraId="20773B4B" w14:textId="6696CD48" w:rsidR="007925E9" w:rsidRPr="007925E9" w:rsidRDefault="007925E9" w:rsidP="007925E9">
                  <w:pPr>
                    <w:spacing w:before="120" w:after="120" w:line="264" w:lineRule="auto"/>
                    <w:jc w:val="both"/>
                    <w:rPr>
                      <w:rFonts w:cs="Arial"/>
                      <w:sz w:val="22"/>
                    </w:rPr>
                  </w:pPr>
                  <w:r w:rsidRPr="007925E9">
                    <w:rPr>
                      <w:rFonts w:cs="Arial"/>
                      <w:sz w:val="22"/>
                    </w:rPr>
                    <w:t>Signalised crossings at the roundabout will make it easier and safer to cross the road for all ages and will make active modes a realistic and attractive option for a greater number of people.</w:t>
                  </w:r>
                  <w:r w:rsidR="00A47A9E">
                    <w:rPr>
                      <w:rFonts w:cs="Arial"/>
                      <w:sz w:val="22"/>
                    </w:rPr>
                    <w:t xml:space="preserve">  The improved pedestrian facilities will be likely to particularly benefit older people.</w:t>
                  </w:r>
                  <w:r w:rsidR="00F52BE1">
                    <w:rPr>
                      <w:rFonts w:cs="Arial"/>
                      <w:sz w:val="22"/>
                    </w:rPr>
                    <w:t xml:space="preserve">  Younger people also tend to walk, wheel and cycle at higher rates than other age groups, and may therefore be likely to particularly benefit from the proposed active travel facilities.</w:t>
                  </w:r>
                </w:p>
              </w:tc>
            </w:tr>
            <w:tr w:rsidR="007925E9" w:rsidRPr="007925E9" w14:paraId="1DC83B61" w14:textId="77777777" w:rsidTr="00845753">
              <w:tc>
                <w:tcPr>
                  <w:tcW w:w="2696" w:type="dxa"/>
                  <w:shd w:val="clear" w:color="auto" w:fill="FFFFFF" w:themeFill="background1"/>
                </w:tcPr>
                <w:p w14:paraId="0BEE93A1" w14:textId="77777777" w:rsidR="007925E9" w:rsidRPr="007925E9" w:rsidRDefault="007925E9" w:rsidP="007925E9">
                  <w:pPr>
                    <w:spacing w:before="120" w:after="120" w:line="264" w:lineRule="auto"/>
                    <w:jc w:val="both"/>
                    <w:rPr>
                      <w:rFonts w:cs="Arial"/>
                      <w:sz w:val="22"/>
                    </w:rPr>
                  </w:pPr>
                  <w:r w:rsidRPr="007925E9">
                    <w:rPr>
                      <w:rFonts w:cs="Arial"/>
                      <w:sz w:val="22"/>
                    </w:rPr>
                    <w:t>Carers</w:t>
                  </w:r>
                </w:p>
              </w:tc>
              <w:tc>
                <w:tcPr>
                  <w:tcW w:w="6374" w:type="dxa"/>
                  <w:shd w:val="clear" w:color="auto" w:fill="FFFFFF" w:themeFill="background1"/>
                </w:tcPr>
                <w:p w14:paraId="5AA241EE" w14:textId="1D454150" w:rsidR="007925E9" w:rsidRPr="007925E9" w:rsidRDefault="001A202A" w:rsidP="007925E9">
                  <w:pPr>
                    <w:spacing w:before="120" w:after="120" w:line="264" w:lineRule="auto"/>
                    <w:jc w:val="both"/>
                    <w:rPr>
                      <w:rFonts w:cs="Arial"/>
                      <w:sz w:val="22"/>
                    </w:rPr>
                  </w:pPr>
                  <w:r>
                    <w:rPr>
                      <w:rFonts w:cs="Arial"/>
                      <w:sz w:val="22"/>
                    </w:rPr>
                    <w:t>Signalised crossings and segregated cycle provision are both import</w:t>
                  </w:r>
                  <w:r w:rsidR="00B41A67">
                    <w:rPr>
                      <w:rFonts w:cs="Arial"/>
                      <w:sz w:val="22"/>
                    </w:rPr>
                    <w:t>ant</w:t>
                  </w:r>
                  <w:r>
                    <w:rPr>
                      <w:rFonts w:cs="Arial"/>
                      <w:sz w:val="22"/>
                    </w:rPr>
                    <w:t xml:space="preserve"> to parents of young children</w:t>
                  </w:r>
                  <w:r w:rsidR="00B41A67">
                    <w:rPr>
                      <w:rFonts w:cs="Arial"/>
                      <w:sz w:val="22"/>
                    </w:rPr>
                    <w:t>, and t</w:t>
                  </w:r>
                  <w:r w:rsidR="007925E9" w:rsidRPr="007925E9">
                    <w:rPr>
                      <w:rFonts w:cs="Arial"/>
                      <w:sz w:val="22"/>
                    </w:rPr>
                    <w:t xml:space="preserve">he </w:t>
                  </w:r>
                  <w:r w:rsidR="00B41A67">
                    <w:rPr>
                      <w:rFonts w:cs="Arial"/>
                      <w:sz w:val="22"/>
                    </w:rPr>
                    <w:t>s</w:t>
                  </w:r>
                  <w:r w:rsidR="007925E9" w:rsidRPr="007925E9">
                    <w:rPr>
                      <w:rFonts w:cs="Arial"/>
                      <w:sz w:val="22"/>
                    </w:rPr>
                    <w:t xml:space="preserve">cheme will </w:t>
                  </w:r>
                  <w:r w:rsidR="00B41A67">
                    <w:rPr>
                      <w:rFonts w:cs="Arial"/>
                      <w:sz w:val="22"/>
                    </w:rPr>
                    <w:t xml:space="preserve">therefore particularly </w:t>
                  </w:r>
                  <w:r w:rsidR="007925E9" w:rsidRPr="007925E9">
                    <w:rPr>
                      <w:rFonts w:cs="Arial"/>
                      <w:sz w:val="22"/>
                    </w:rPr>
                    <w:t>benefit carers of young children by providing safe, signalised crossings and segregated cycle facilities.</w:t>
                  </w:r>
                </w:p>
              </w:tc>
            </w:tr>
            <w:tr w:rsidR="007925E9" w:rsidRPr="007925E9" w14:paraId="4F4E10AB" w14:textId="77777777" w:rsidTr="00845753">
              <w:tc>
                <w:tcPr>
                  <w:tcW w:w="2696" w:type="dxa"/>
                  <w:shd w:val="clear" w:color="auto" w:fill="FFFFFF" w:themeFill="background1"/>
                </w:tcPr>
                <w:p w14:paraId="259AABA4" w14:textId="77777777" w:rsidR="007925E9" w:rsidRPr="007925E9" w:rsidRDefault="007925E9" w:rsidP="007925E9">
                  <w:pPr>
                    <w:spacing w:before="120" w:after="120" w:line="264" w:lineRule="auto"/>
                    <w:jc w:val="both"/>
                    <w:rPr>
                      <w:rFonts w:cs="Arial"/>
                      <w:sz w:val="22"/>
                    </w:rPr>
                  </w:pPr>
                  <w:r w:rsidRPr="007925E9">
                    <w:rPr>
                      <w:rFonts w:cs="Arial"/>
                      <w:sz w:val="22"/>
                    </w:rPr>
                    <w:lastRenderedPageBreak/>
                    <w:t>Disability</w:t>
                  </w:r>
                </w:p>
              </w:tc>
              <w:tc>
                <w:tcPr>
                  <w:tcW w:w="6374" w:type="dxa"/>
                  <w:shd w:val="clear" w:color="auto" w:fill="FFFFFF" w:themeFill="background1"/>
                </w:tcPr>
                <w:p w14:paraId="39B77D48" w14:textId="55438CB9" w:rsidR="007925E9" w:rsidRPr="007925E9" w:rsidRDefault="00214466" w:rsidP="007925E9">
                  <w:pPr>
                    <w:spacing w:before="120" w:after="120" w:line="264" w:lineRule="auto"/>
                    <w:jc w:val="both"/>
                    <w:rPr>
                      <w:rFonts w:cs="Arial"/>
                      <w:sz w:val="22"/>
                    </w:rPr>
                  </w:pPr>
                  <w:r>
                    <w:rPr>
                      <w:rFonts w:cs="Arial"/>
                      <w:sz w:val="22"/>
                    </w:rPr>
                    <w:t>Signalised</w:t>
                  </w:r>
                  <w:r w:rsidR="004D5A39">
                    <w:rPr>
                      <w:rFonts w:cs="Arial"/>
                      <w:sz w:val="22"/>
                    </w:rPr>
                    <w:t xml:space="preserve"> crossing facilities can be particularly important for some disabled people, and the proposed facilities will therefore be likely to particularly benefit some disabled people.  </w:t>
                  </w:r>
                  <w:r w:rsidR="007925E9" w:rsidRPr="007925E9">
                    <w:rPr>
                      <w:rFonts w:cs="Arial"/>
                      <w:sz w:val="22"/>
                    </w:rPr>
                    <w:t xml:space="preserve">The Scheme </w:t>
                  </w:r>
                  <w:r w:rsidR="004D5A39">
                    <w:rPr>
                      <w:rFonts w:cs="Arial"/>
                      <w:sz w:val="22"/>
                    </w:rPr>
                    <w:t>is being</w:t>
                  </w:r>
                  <w:r w:rsidR="007925E9" w:rsidRPr="007925E9">
                    <w:rPr>
                      <w:rFonts w:cs="Arial"/>
                      <w:sz w:val="22"/>
                    </w:rPr>
                    <w:t xml:space="preserve"> designed to ensure the cycle tracks accommodate adapted cycles, ensuring the infrastructure is accessible to all cycles.</w:t>
                  </w:r>
                </w:p>
              </w:tc>
            </w:tr>
            <w:tr w:rsidR="007925E9" w:rsidRPr="007925E9" w14:paraId="28A30E85" w14:textId="77777777" w:rsidTr="00845753">
              <w:tc>
                <w:tcPr>
                  <w:tcW w:w="2696" w:type="dxa"/>
                  <w:shd w:val="clear" w:color="auto" w:fill="FFFFFF" w:themeFill="background1"/>
                </w:tcPr>
                <w:p w14:paraId="00E23DFA" w14:textId="77777777" w:rsidR="007925E9" w:rsidRPr="007925E9" w:rsidRDefault="007925E9" w:rsidP="007925E9">
                  <w:pPr>
                    <w:spacing w:before="120" w:after="120" w:line="264" w:lineRule="auto"/>
                    <w:jc w:val="both"/>
                    <w:rPr>
                      <w:rFonts w:cs="Arial"/>
                      <w:sz w:val="22"/>
                    </w:rPr>
                  </w:pPr>
                  <w:r w:rsidRPr="007925E9">
                    <w:rPr>
                      <w:rFonts w:cs="Arial"/>
                      <w:sz w:val="22"/>
                    </w:rPr>
                    <w:t>Gender</w:t>
                  </w:r>
                </w:p>
              </w:tc>
              <w:tc>
                <w:tcPr>
                  <w:tcW w:w="6374" w:type="dxa"/>
                  <w:shd w:val="clear" w:color="auto" w:fill="FFFFFF" w:themeFill="background1"/>
                </w:tcPr>
                <w:p w14:paraId="34F0EBB2" w14:textId="77777777" w:rsidR="00DB24E0" w:rsidRDefault="00E10A78" w:rsidP="007925E9">
                  <w:pPr>
                    <w:spacing w:before="120" w:after="120" w:line="264" w:lineRule="auto"/>
                    <w:jc w:val="both"/>
                    <w:rPr>
                      <w:rFonts w:cs="Arial"/>
                      <w:sz w:val="22"/>
                    </w:rPr>
                  </w:pPr>
                  <w:r>
                    <w:rPr>
                      <w:rFonts w:cs="Arial"/>
                      <w:sz w:val="22"/>
                    </w:rPr>
                    <w:t>Women are less likely than men to have access to a car as a main driver, demonstrating that women tend to be more reliant on other modes of transport.  The benefits of the proposed scheme for buses and active modes will therefore particularly benefit women.</w:t>
                  </w:r>
                </w:p>
                <w:p w14:paraId="027048BC" w14:textId="3181B6FD" w:rsidR="007925E9" w:rsidRPr="007925E9" w:rsidRDefault="00DB24E0" w:rsidP="007925E9">
                  <w:pPr>
                    <w:spacing w:before="120" w:after="120" w:line="264" w:lineRule="auto"/>
                    <w:jc w:val="both"/>
                    <w:rPr>
                      <w:rFonts w:cs="Arial"/>
                      <w:sz w:val="22"/>
                    </w:rPr>
                  </w:pPr>
                  <w:r>
                    <w:rPr>
                      <w:rFonts w:cs="Arial"/>
                      <w:sz w:val="22"/>
                    </w:rPr>
                    <w:t>Women are also more likely than men to perceive cycling as being unsafe.  By providing safe and attractive</w:t>
                  </w:r>
                  <w:r w:rsidR="007925E9" w:rsidRPr="007925E9">
                    <w:rPr>
                      <w:rFonts w:cs="Arial"/>
                      <w:sz w:val="22"/>
                    </w:rPr>
                    <w:t xml:space="preserve"> cycle facilities, </w:t>
                  </w:r>
                  <w:r w:rsidR="003A221D">
                    <w:rPr>
                      <w:rFonts w:cs="Arial"/>
                      <w:sz w:val="22"/>
                    </w:rPr>
                    <w:t>the scheme will make</w:t>
                  </w:r>
                  <w:r w:rsidR="007925E9" w:rsidRPr="007925E9">
                    <w:rPr>
                      <w:rFonts w:cs="Arial"/>
                      <w:sz w:val="22"/>
                    </w:rPr>
                    <w:t xml:space="preserve"> cycling a more attractive and accessible option for a greater number of women, enabling a greater number of women to experience the mobility and health benefits of cycling.</w:t>
                  </w:r>
                </w:p>
              </w:tc>
            </w:tr>
            <w:tr w:rsidR="007925E9" w:rsidRPr="007925E9" w14:paraId="743B4AA2" w14:textId="77777777" w:rsidTr="00845753">
              <w:tc>
                <w:tcPr>
                  <w:tcW w:w="2696" w:type="dxa"/>
                  <w:shd w:val="clear" w:color="auto" w:fill="FFFFFF" w:themeFill="background1"/>
                </w:tcPr>
                <w:p w14:paraId="1270C877" w14:textId="77777777" w:rsidR="007925E9" w:rsidRPr="007925E9" w:rsidRDefault="007925E9" w:rsidP="007925E9">
                  <w:pPr>
                    <w:spacing w:before="120" w:after="120" w:line="264" w:lineRule="auto"/>
                    <w:jc w:val="both"/>
                    <w:rPr>
                      <w:rFonts w:cs="Arial"/>
                      <w:sz w:val="22"/>
                    </w:rPr>
                  </w:pPr>
                  <w:r w:rsidRPr="007925E9">
                    <w:rPr>
                      <w:rFonts w:cs="Arial"/>
                      <w:sz w:val="22"/>
                    </w:rPr>
                    <w:t>Race</w:t>
                  </w:r>
                </w:p>
              </w:tc>
              <w:tc>
                <w:tcPr>
                  <w:tcW w:w="6374" w:type="dxa"/>
                  <w:shd w:val="clear" w:color="auto" w:fill="FFFFFF" w:themeFill="background1"/>
                </w:tcPr>
                <w:p w14:paraId="0BC734A5" w14:textId="77777777" w:rsidR="007925E9" w:rsidRPr="007925E9" w:rsidRDefault="007925E9" w:rsidP="007925E9">
                  <w:pPr>
                    <w:spacing w:before="120" w:after="120" w:line="264" w:lineRule="auto"/>
                    <w:jc w:val="both"/>
                    <w:rPr>
                      <w:rFonts w:cs="Arial"/>
                      <w:sz w:val="22"/>
                    </w:rPr>
                  </w:pPr>
                  <w:r w:rsidRPr="007925E9">
                    <w:rPr>
                      <w:rFonts w:cs="Arial"/>
                      <w:sz w:val="22"/>
                    </w:rPr>
                    <w:t>Analysis of the 2021 National Travel Survey suggests that people from ethnic minorities may be more reliant on other modes of transport than car, and may therefore be more likely to benefit from the active travel and bus improvements delivered by the Scheme.</w:t>
                  </w:r>
                </w:p>
              </w:tc>
            </w:tr>
            <w:tr w:rsidR="007925E9" w:rsidRPr="007925E9" w14:paraId="27A98047" w14:textId="77777777" w:rsidTr="00845753">
              <w:tc>
                <w:tcPr>
                  <w:tcW w:w="2696" w:type="dxa"/>
                  <w:shd w:val="clear" w:color="auto" w:fill="FFFFFF" w:themeFill="background1"/>
                </w:tcPr>
                <w:p w14:paraId="21AB2340" w14:textId="77777777" w:rsidR="007925E9" w:rsidRPr="007925E9" w:rsidRDefault="007925E9" w:rsidP="007925E9">
                  <w:pPr>
                    <w:spacing w:before="120" w:after="120" w:line="264" w:lineRule="auto"/>
                    <w:jc w:val="both"/>
                    <w:rPr>
                      <w:rFonts w:cs="Arial"/>
                      <w:sz w:val="22"/>
                    </w:rPr>
                  </w:pPr>
                  <w:r w:rsidRPr="007925E9">
                    <w:rPr>
                      <w:rFonts w:cs="Arial"/>
                      <w:sz w:val="22"/>
                    </w:rPr>
                    <w:t>Gender reassignment</w:t>
                  </w:r>
                </w:p>
              </w:tc>
              <w:tc>
                <w:tcPr>
                  <w:tcW w:w="6374" w:type="dxa"/>
                  <w:shd w:val="clear" w:color="auto" w:fill="FFFFFF" w:themeFill="background1"/>
                </w:tcPr>
                <w:p w14:paraId="3D7409D2" w14:textId="77777777" w:rsidR="007925E9" w:rsidRPr="007925E9" w:rsidRDefault="007925E9" w:rsidP="007925E9">
                  <w:pPr>
                    <w:spacing w:before="120" w:after="120" w:line="264" w:lineRule="auto"/>
                    <w:jc w:val="both"/>
                    <w:rPr>
                      <w:rFonts w:cs="Arial"/>
                      <w:sz w:val="22"/>
                    </w:rPr>
                  </w:pPr>
                  <w:r w:rsidRPr="007925E9">
                    <w:rPr>
                      <w:rFonts w:cs="Arial"/>
                      <w:sz w:val="22"/>
                    </w:rPr>
                    <w:t>The project team has not been able to identify any reason why the proposed Scheme should have a differential impact on transgender people.</w:t>
                  </w:r>
                </w:p>
              </w:tc>
            </w:tr>
            <w:tr w:rsidR="007925E9" w:rsidRPr="007925E9" w14:paraId="48D66967" w14:textId="77777777" w:rsidTr="00845753">
              <w:tc>
                <w:tcPr>
                  <w:tcW w:w="2696" w:type="dxa"/>
                  <w:shd w:val="clear" w:color="auto" w:fill="FFFFFF" w:themeFill="background1"/>
                </w:tcPr>
                <w:p w14:paraId="2CAAE61B" w14:textId="77777777" w:rsidR="007925E9" w:rsidRPr="007925E9" w:rsidRDefault="007925E9" w:rsidP="007925E9">
                  <w:pPr>
                    <w:spacing w:before="120" w:after="120" w:line="264" w:lineRule="auto"/>
                    <w:jc w:val="both"/>
                    <w:rPr>
                      <w:rFonts w:cs="Arial"/>
                      <w:sz w:val="22"/>
                    </w:rPr>
                  </w:pPr>
                  <w:r w:rsidRPr="007925E9">
                    <w:rPr>
                      <w:rFonts w:cs="Arial"/>
                      <w:sz w:val="22"/>
                    </w:rPr>
                    <w:t>Religion or belief</w:t>
                  </w:r>
                </w:p>
              </w:tc>
              <w:tc>
                <w:tcPr>
                  <w:tcW w:w="6374" w:type="dxa"/>
                  <w:shd w:val="clear" w:color="auto" w:fill="FFFFFF" w:themeFill="background1"/>
                </w:tcPr>
                <w:p w14:paraId="334A6A22" w14:textId="77777777" w:rsidR="007925E9" w:rsidRPr="007925E9" w:rsidRDefault="007925E9" w:rsidP="007925E9">
                  <w:pPr>
                    <w:spacing w:before="120" w:after="120" w:line="264" w:lineRule="auto"/>
                    <w:jc w:val="both"/>
                    <w:rPr>
                      <w:rFonts w:cs="Arial"/>
                      <w:sz w:val="22"/>
                    </w:rPr>
                  </w:pPr>
                  <w:r w:rsidRPr="007925E9">
                    <w:rPr>
                      <w:rFonts w:cs="Arial"/>
                      <w:sz w:val="22"/>
                    </w:rPr>
                    <w:t xml:space="preserve">The project team has not been able to identify any reason why the proposed Scheme should have a differential impact on people of any </w:t>
                  </w:r>
                  <w:proofErr w:type="gramStart"/>
                  <w:r w:rsidRPr="007925E9">
                    <w:rPr>
                      <w:rFonts w:cs="Arial"/>
                      <w:sz w:val="22"/>
                    </w:rPr>
                    <w:t>particular religion</w:t>
                  </w:r>
                  <w:proofErr w:type="gramEnd"/>
                  <w:r w:rsidRPr="007925E9">
                    <w:rPr>
                      <w:rFonts w:cs="Arial"/>
                      <w:sz w:val="22"/>
                    </w:rPr>
                    <w:t xml:space="preserve"> or belief.</w:t>
                  </w:r>
                </w:p>
              </w:tc>
            </w:tr>
            <w:tr w:rsidR="007925E9" w:rsidRPr="007925E9" w14:paraId="0299AB5D" w14:textId="77777777" w:rsidTr="00845753">
              <w:tc>
                <w:tcPr>
                  <w:tcW w:w="2696" w:type="dxa"/>
                  <w:shd w:val="clear" w:color="auto" w:fill="FFFFFF" w:themeFill="background1"/>
                </w:tcPr>
                <w:p w14:paraId="64966018" w14:textId="77777777" w:rsidR="007925E9" w:rsidRPr="007925E9" w:rsidRDefault="007925E9" w:rsidP="007925E9">
                  <w:pPr>
                    <w:spacing w:before="120" w:after="120" w:line="264" w:lineRule="auto"/>
                    <w:jc w:val="both"/>
                    <w:rPr>
                      <w:rFonts w:cs="Arial"/>
                      <w:sz w:val="22"/>
                    </w:rPr>
                  </w:pPr>
                  <w:r w:rsidRPr="007925E9">
                    <w:rPr>
                      <w:rFonts w:cs="Arial"/>
                      <w:sz w:val="22"/>
                    </w:rPr>
                    <w:t>Tackling poverty</w:t>
                  </w:r>
                </w:p>
              </w:tc>
              <w:tc>
                <w:tcPr>
                  <w:tcW w:w="6374" w:type="dxa"/>
                  <w:shd w:val="clear" w:color="auto" w:fill="FFFFFF" w:themeFill="background1"/>
                </w:tcPr>
                <w:p w14:paraId="77F16417" w14:textId="28B0166A" w:rsidR="007925E9" w:rsidRPr="007925E9" w:rsidRDefault="007925E9" w:rsidP="007925E9">
                  <w:pPr>
                    <w:spacing w:before="120" w:after="120" w:line="264" w:lineRule="auto"/>
                    <w:jc w:val="both"/>
                    <w:rPr>
                      <w:rFonts w:cs="Arial"/>
                      <w:sz w:val="22"/>
                    </w:rPr>
                  </w:pPr>
                  <w:r w:rsidRPr="007925E9">
                    <w:rPr>
                      <w:rFonts w:cs="Arial"/>
                      <w:sz w:val="22"/>
                    </w:rPr>
                    <w:t xml:space="preserve">The proposed Scheme will make active modes safer and more attractive, meaning that these modes of transport will be more accessible, allowing people to avoid the expense of car ownership. The Scheme also enables buses to be prioritised ahead of general traffic, thereby enabling costs of car ownership and car use to be avoided.  </w:t>
                  </w:r>
                </w:p>
              </w:tc>
            </w:tr>
            <w:tr w:rsidR="007925E9" w:rsidRPr="007925E9" w14:paraId="34F531CB" w14:textId="77777777" w:rsidTr="00845753">
              <w:tc>
                <w:tcPr>
                  <w:tcW w:w="2696" w:type="dxa"/>
                  <w:shd w:val="clear" w:color="auto" w:fill="FFFFFF" w:themeFill="background1"/>
                </w:tcPr>
                <w:p w14:paraId="5C4FBC91" w14:textId="77777777" w:rsidR="007925E9" w:rsidRPr="007925E9" w:rsidRDefault="007925E9" w:rsidP="007925E9">
                  <w:pPr>
                    <w:spacing w:before="120" w:after="120" w:line="264" w:lineRule="auto"/>
                    <w:jc w:val="both"/>
                    <w:rPr>
                      <w:rFonts w:cs="Arial"/>
                      <w:sz w:val="22"/>
                    </w:rPr>
                  </w:pPr>
                  <w:r w:rsidRPr="007925E9">
                    <w:rPr>
                      <w:rFonts w:cs="Arial"/>
                      <w:sz w:val="22"/>
                    </w:rPr>
                    <w:t>Improving health and wellbeing</w:t>
                  </w:r>
                </w:p>
              </w:tc>
              <w:tc>
                <w:tcPr>
                  <w:tcW w:w="6374" w:type="dxa"/>
                  <w:shd w:val="clear" w:color="auto" w:fill="FFFFFF" w:themeFill="background1"/>
                </w:tcPr>
                <w:p w14:paraId="7A01DFD7" w14:textId="77777777" w:rsidR="007925E9" w:rsidRPr="007925E9" w:rsidRDefault="007925E9" w:rsidP="007925E9">
                  <w:pPr>
                    <w:spacing w:before="120" w:after="120" w:line="264" w:lineRule="auto"/>
                    <w:jc w:val="both"/>
                    <w:rPr>
                      <w:rFonts w:cs="Arial"/>
                      <w:sz w:val="22"/>
                    </w:rPr>
                  </w:pPr>
                  <w:r w:rsidRPr="007925E9">
                    <w:rPr>
                      <w:rFonts w:cs="Arial"/>
                      <w:sz w:val="22"/>
                    </w:rPr>
                    <w:t>By making active travel safer and more attractive, the Scheme will enable a greater number of people to enjoy the physical and mental health benefits of physical activity.</w:t>
                  </w:r>
                </w:p>
              </w:tc>
            </w:tr>
          </w:tbl>
          <w:p w14:paraId="1E79BBF0" w14:textId="0496FFF4" w:rsidR="007F07FA" w:rsidRPr="007F07FA" w:rsidRDefault="007F07FA" w:rsidP="007F07FA">
            <w:pPr>
              <w:spacing w:before="120" w:after="120"/>
              <w:rPr>
                <w:rFonts w:cs="Arial"/>
              </w:rPr>
            </w:pPr>
          </w:p>
        </w:tc>
      </w:tr>
      <w:tr w:rsidR="00245BCC" w:rsidRPr="00694BEE" w14:paraId="56900EBF" w14:textId="77777777" w:rsidTr="52049D76">
        <w:trPr>
          <w:trHeight w:val="561"/>
        </w:trPr>
        <w:tc>
          <w:tcPr>
            <w:tcW w:w="95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52457" w14:textId="42A15751" w:rsidR="00245BCC" w:rsidRPr="00CA62C8" w:rsidRDefault="00245BCC" w:rsidP="00F650E7">
            <w:pPr>
              <w:spacing w:before="120" w:after="120"/>
              <w:rPr>
                <w:rFonts w:cs="Arial"/>
                <w:sz w:val="22"/>
              </w:rPr>
            </w:pPr>
            <w:r w:rsidRPr="00CA62C8">
              <w:rPr>
                <w:rFonts w:cs="Arial"/>
              </w:rPr>
              <w:lastRenderedPageBreak/>
              <w:t xml:space="preserve">4.3.9 Are there any Low Carbon and Environmental </w:t>
            </w:r>
            <w:r w:rsidR="002076B5" w:rsidRPr="00CA62C8">
              <w:rPr>
                <w:rFonts w:cs="Arial"/>
              </w:rPr>
              <w:t xml:space="preserve">Scheme </w:t>
            </w:r>
            <w:r w:rsidRPr="00CA62C8">
              <w:rPr>
                <w:rFonts w:cs="Arial"/>
              </w:rPr>
              <w:t>Benefits?</w:t>
            </w:r>
          </w:p>
        </w:tc>
      </w:tr>
      <w:tr w:rsidR="00FF34F6" w:rsidRPr="00694BEE" w14:paraId="298663D2" w14:textId="77777777" w:rsidTr="52049D76">
        <w:tc>
          <w:tcPr>
            <w:tcW w:w="9540"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64E6B116" w14:textId="77777777" w:rsidR="00514809" w:rsidRPr="00514809" w:rsidRDefault="00514809" w:rsidP="00514809">
            <w:pPr>
              <w:spacing w:before="120" w:after="120" w:line="264" w:lineRule="auto"/>
              <w:ind w:left="164"/>
              <w:jc w:val="both"/>
              <w:rPr>
                <w:rFonts w:eastAsia="Times New Roman" w:cs="Arial"/>
                <w:b/>
                <w:bCs/>
                <w:sz w:val="22"/>
                <w:lang w:eastAsia="en-GB"/>
              </w:rPr>
            </w:pPr>
            <w:r w:rsidRPr="00514809">
              <w:rPr>
                <w:rFonts w:eastAsia="Times New Roman" w:cs="Arial"/>
                <w:b/>
                <w:bCs/>
                <w:sz w:val="22"/>
                <w:lang w:eastAsia="en-GB"/>
              </w:rPr>
              <w:t>Environmental Impact Appraisal</w:t>
            </w:r>
          </w:p>
          <w:p w14:paraId="01249826" w14:textId="41ACA2A4" w:rsidR="00514809" w:rsidRPr="0046540E" w:rsidRDefault="00514809" w:rsidP="00514809">
            <w:pPr>
              <w:spacing w:before="120" w:after="120" w:line="264" w:lineRule="auto"/>
              <w:ind w:left="164" w:right="85"/>
              <w:jc w:val="both"/>
              <w:rPr>
                <w:rFonts w:eastAsia="Times New Roman" w:cs="Arial"/>
                <w:lang w:eastAsia="en-GB"/>
              </w:rPr>
            </w:pPr>
            <w:r w:rsidRPr="0046540E">
              <w:rPr>
                <w:rFonts w:eastAsia="Times New Roman" w:cs="Arial"/>
                <w:lang w:eastAsia="en-GB"/>
              </w:rPr>
              <w:t>An Environmental Impact Appraisal has been undertaken as part of the transport appraisal process for the three options to inform the OBC</w:t>
            </w:r>
            <w:r w:rsidR="0066590E" w:rsidRPr="0046540E">
              <w:rPr>
                <w:rFonts w:eastAsia="Times New Roman" w:cs="Arial"/>
                <w:lang w:eastAsia="en-GB"/>
              </w:rPr>
              <w:t xml:space="preserve">, with the results being </w:t>
            </w:r>
            <w:r w:rsidR="0066590E" w:rsidRPr="0046540E">
              <w:rPr>
                <w:rFonts w:eastAsia="Times New Roman" w:cs="Arial"/>
                <w:lang w:eastAsia="en-GB"/>
              </w:rPr>
              <w:lastRenderedPageBreak/>
              <w:t>summarised in Table 37</w:t>
            </w:r>
            <w:r w:rsidRPr="0046540E">
              <w:rPr>
                <w:rFonts w:eastAsia="Times New Roman" w:cs="Arial"/>
                <w:lang w:eastAsia="en-GB"/>
              </w:rPr>
              <w:t>. The appraisal of options was undertaken in accordance with the DfT’s TAG Unit A3 guidance by the qualified environmental specialists in the following topics (</w:t>
            </w:r>
            <w:proofErr w:type="gramStart"/>
            <w:r w:rsidRPr="0046540E">
              <w:rPr>
                <w:rFonts w:eastAsia="Times New Roman" w:cs="Arial"/>
                <w:lang w:eastAsia="en-GB"/>
              </w:rPr>
              <w:t>i.e.</w:t>
            </w:r>
            <w:proofErr w:type="gramEnd"/>
            <w:r w:rsidRPr="0046540E">
              <w:rPr>
                <w:rFonts w:eastAsia="Times New Roman" w:cs="Arial"/>
                <w:lang w:eastAsia="en-GB"/>
              </w:rPr>
              <w:t xml:space="preserve"> TAG sub-objectives):</w:t>
            </w:r>
          </w:p>
          <w:p w14:paraId="73EDA6A5"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Air Quality – monetary value informed by active travel and bus user impact appraisals</w:t>
            </w:r>
          </w:p>
          <w:p w14:paraId="7F1EF4A9"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Biodiversity</w:t>
            </w:r>
          </w:p>
          <w:p w14:paraId="619CF25A"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 xml:space="preserve">Greenhouse Gases – monetary value informed by active travel, bus user and highway user impact appraisals </w:t>
            </w:r>
          </w:p>
          <w:p w14:paraId="5D0A4361"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Historic Environment</w:t>
            </w:r>
          </w:p>
          <w:p w14:paraId="6DC7D486"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Noise– monetary value informed by active travel and bus user impact appraisals</w:t>
            </w:r>
          </w:p>
          <w:p w14:paraId="2631154A"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Landscape – the area within and surrounding the Scheme is predominantly urban with minimal landscaping therefore landscape impacts have been scoped out</w:t>
            </w:r>
          </w:p>
          <w:p w14:paraId="440A6E0E"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 xml:space="preserve">Townscape </w:t>
            </w:r>
          </w:p>
          <w:p w14:paraId="5F2CF570" w14:textId="77777777" w:rsidR="00514809" w:rsidRPr="0046540E" w:rsidRDefault="00514809">
            <w:pPr>
              <w:numPr>
                <w:ilvl w:val="0"/>
                <w:numId w:val="77"/>
              </w:numPr>
              <w:spacing w:before="60" w:after="60" w:line="276" w:lineRule="auto"/>
              <w:ind w:left="714" w:hanging="357"/>
              <w:jc w:val="both"/>
              <w:rPr>
                <w:rFonts w:eastAsia="Times New Roman" w:cs="Arial"/>
                <w:lang w:eastAsia="en-GB"/>
              </w:rPr>
            </w:pPr>
            <w:r w:rsidRPr="0046540E">
              <w:rPr>
                <w:rFonts w:eastAsia="Times New Roman" w:cs="Arial"/>
                <w:lang w:eastAsia="en-GB"/>
              </w:rPr>
              <w:t>Water</w:t>
            </w:r>
          </w:p>
          <w:p w14:paraId="5AD0A82C" w14:textId="10C0A86F" w:rsidR="00514809" w:rsidRPr="00514809" w:rsidRDefault="3B28ECBC" w:rsidP="00514809">
            <w:pPr>
              <w:keepNext/>
              <w:spacing w:before="120" w:after="60"/>
              <w:ind w:left="162"/>
              <w:jc w:val="both"/>
              <w:rPr>
                <w:rFonts w:eastAsia="Times New Roman" w:cs="Times New Roman"/>
                <w:b/>
                <w:iCs/>
                <w:sz w:val="22"/>
                <w:szCs w:val="18"/>
                <w:lang w:eastAsia="en-GB"/>
              </w:rPr>
            </w:pPr>
            <w:bookmarkStart w:id="5" w:name="_Ref114756658"/>
            <w:r w:rsidRPr="52049D76">
              <w:rPr>
                <w:rFonts w:eastAsia="Times New Roman" w:cs="Times New Roman"/>
                <w:b/>
                <w:bCs/>
                <w:sz w:val="22"/>
                <w:szCs w:val="22"/>
                <w:lang w:eastAsia="en-GB"/>
              </w:rPr>
              <w:t xml:space="preserve">Table </w:t>
            </w:r>
            <w:bookmarkEnd w:id="5"/>
            <w:r w:rsidRPr="52049D76">
              <w:rPr>
                <w:rFonts w:eastAsia="Times New Roman" w:cs="Times New Roman"/>
                <w:b/>
                <w:bCs/>
                <w:color w:val="000000" w:themeColor="text1"/>
                <w:sz w:val="22"/>
                <w:szCs w:val="22"/>
                <w:lang w:eastAsia="en-GB"/>
              </w:rPr>
              <w:t>3</w:t>
            </w:r>
            <w:r w:rsidR="0066590E">
              <w:rPr>
                <w:rFonts w:eastAsia="Times New Roman" w:cs="Times New Roman"/>
                <w:b/>
                <w:bCs/>
                <w:color w:val="000000" w:themeColor="text1"/>
                <w:sz w:val="22"/>
                <w:szCs w:val="22"/>
                <w:lang w:eastAsia="en-GB"/>
              </w:rPr>
              <w:t>7.</w:t>
            </w:r>
            <w:r w:rsidRPr="52049D76">
              <w:rPr>
                <w:rFonts w:eastAsia="Times New Roman" w:cs="Times New Roman"/>
                <w:b/>
                <w:bCs/>
                <w:sz w:val="22"/>
                <w:szCs w:val="22"/>
                <w:lang w:eastAsia="en-GB"/>
              </w:rPr>
              <w:t xml:space="preserve"> Environmental Appraisal Summary</w:t>
            </w:r>
          </w:p>
          <w:tbl>
            <w:tblPr>
              <w:tblW w:w="9072"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anded&quot;:&quot;221, 220, 220&quot;,&quot;ButtomLine&quot;:&quot;Black&quot;},&quot;Cop&quot;:{&quot;FirstRow&quot;:true,&quot;LastRow&quot;:true,&quot;FirstColumn&quot;:true,&quot;BandedRows&quot;:true}}"/>
            </w:tblPr>
            <w:tblGrid>
              <w:gridCol w:w="1850"/>
              <w:gridCol w:w="2344"/>
              <w:gridCol w:w="6"/>
              <w:gridCol w:w="2529"/>
              <w:gridCol w:w="2343"/>
            </w:tblGrid>
            <w:tr w:rsidR="00514809" w:rsidRPr="00514809" w14:paraId="1E20B130" w14:textId="77777777" w:rsidTr="52049D76">
              <w:trPr>
                <w:trHeight w:val="362"/>
                <w:tblHeader/>
              </w:trPr>
              <w:tc>
                <w:tcPr>
                  <w:tcW w:w="1850" w:type="dxa"/>
                  <w:tcBorders>
                    <w:bottom w:val="single" w:sz="18" w:space="0" w:color="auto"/>
                  </w:tcBorders>
                  <w:shd w:val="clear" w:color="auto" w:fill="FFFFFF" w:themeFill="background1"/>
                </w:tcPr>
                <w:p w14:paraId="11D07BB3" w14:textId="77777777" w:rsidR="00514809" w:rsidRPr="00514809" w:rsidRDefault="00514809" w:rsidP="00514809">
                  <w:pPr>
                    <w:spacing w:before="40" w:after="40"/>
                    <w:ind w:left="108" w:right="108"/>
                    <w:rPr>
                      <w:rFonts w:cs="Arial"/>
                      <w:b/>
                      <w:sz w:val="20"/>
                      <w:szCs w:val="20"/>
                    </w:rPr>
                  </w:pPr>
                  <w:r w:rsidRPr="00514809">
                    <w:rPr>
                      <w:rFonts w:cs="Arial"/>
                      <w:b/>
                      <w:sz w:val="20"/>
                      <w:szCs w:val="20"/>
                    </w:rPr>
                    <w:t>Impact Area</w:t>
                  </w:r>
                </w:p>
              </w:tc>
              <w:tc>
                <w:tcPr>
                  <w:tcW w:w="2344" w:type="dxa"/>
                  <w:tcBorders>
                    <w:bottom w:val="single" w:sz="18" w:space="0" w:color="auto"/>
                  </w:tcBorders>
                  <w:shd w:val="clear" w:color="auto" w:fill="FFFFFF" w:themeFill="background1"/>
                </w:tcPr>
                <w:p w14:paraId="06264218" w14:textId="77777777" w:rsidR="00514809" w:rsidRPr="00514809" w:rsidRDefault="00514809" w:rsidP="00514809">
                  <w:pPr>
                    <w:spacing w:before="40" w:after="40"/>
                    <w:ind w:left="108" w:right="108"/>
                    <w:rPr>
                      <w:rFonts w:cs="Arial"/>
                      <w:b/>
                      <w:sz w:val="20"/>
                      <w:szCs w:val="20"/>
                    </w:rPr>
                  </w:pPr>
                  <w:r w:rsidRPr="00514809">
                    <w:rPr>
                      <w:rFonts w:cs="Arial"/>
                      <w:b/>
                      <w:sz w:val="20"/>
                      <w:szCs w:val="20"/>
                    </w:rPr>
                    <w:t>Option</w:t>
                  </w:r>
                </w:p>
              </w:tc>
              <w:tc>
                <w:tcPr>
                  <w:tcW w:w="2535" w:type="dxa"/>
                  <w:gridSpan w:val="2"/>
                  <w:shd w:val="clear" w:color="auto" w:fill="FFFFFF" w:themeFill="background1"/>
                </w:tcPr>
                <w:p w14:paraId="04C251D0" w14:textId="77777777" w:rsidR="00514809" w:rsidRPr="00514809" w:rsidRDefault="00514809" w:rsidP="00514809">
                  <w:pPr>
                    <w:spacing w:before="40" w:after="40"/>
                    <w:ind w:left="108" w:right="108"/>
                    <w:rPr>
                      <w:rFonts w:cs="Arial"/>
                      <w:b/>
                      <w:sz w:val="20"/>
                      <w:szCs w:val="20"/>
                    </w:rPr>
                  </w:pPr>
                  <w:r w:rsidRPr="00514809">
                    <w:rPr>
                      <w:rFonts w:cs="Arial"/>
                      <w:b/>
                      <w:sz w:val="20"/>
                      <w:szCs w:val="20"/>
                    </w:rPr>
                    <w:t>Potential Impact</w:t>
                  </w:r>
                </w:p>
              </w:tc>
              <w:tc>
                <w:tcPr>
                  <w:tcW w:w="2343" w:type="dxa"/>
                  <w:tcBorders>
                    <w:bottom w:val="single" w:sz="18" w:space="0" w:color="auto"/>
                  </w:tcBorders>
                  <w:shd w:val="clear" w:color="auto" w:fill="FFFFFF" w:themeFill="background1"/>
                </w:tcPr>
                <w:p w14:paraId="2DC949CB" w14:textId="77777777" w:rsidR="00514809" w:rsidRPr="00514809" w:rsidRDefault="00514809" w:rsidP="00514809">
                  <w:pPr>
                    <w:spacing w:before="40" w:after="40"/>
                    <w:ind w:left="108" w:right="108"/>
                    <w:rPr>
                      <w:rFonts w:cs="Arial"/>
                      <w:b/>
                      <w:sz w:val="20"/>
                      <w:szCs w:val="20"/>
                    </w:rPr>
                  </w:pPr>
                  <w:r w:rsidRPr="00514809">
                    <w:rPr>
                      <w:rFonts w:cs="Arial"/>
                      <w:b/>
                      <w:sz w:val="20"/>
                      <w:szCs w:val="20"/>
                    </w:rPr>
                    <w:t>Monetary Assessment</w:t>
                  </w:r>
                </w:p>
              </w:tc>
            </w:tr>
            <w:tr w:rsidR="00514809" w:rsidRPr="00514809" w14:paraId="3F071097" w14:textId="77777777" w:rsidTr="52049D76">
              <w:trPr>
                <w:trHeight w:val="125"/>
              </w:trPr>
              <w:tc>
                <w:tcPr>
                  <w:tcW w:w="1850" w:type="dxa"/>
                  <w:vMerge w:val="restart"/>
                  <w:tcBorders>
                    <w:top w:val="single" w:sz="18" w:space="0" w:color="auto"/>
                  </w:tcBorders>
                  <w:shd w:val="clear" w:color="auto" w:fill="FFFFFF" w:themeFill="background1"/>
                </w:tcPr>
                <w:p w14:paraId="673A3A01" w14:textId="77777777" w:rsidR="00514809" w:rsidRPr="00514809" w:rsidRDefault="00514809" w:rsidP="00514809">
                  <w:pPr>
                    <w:spacing w:before="40" w:after="40"/>
                    <w:ind w:left="108" w:right="108"/>
                    <w:rPr>
                      <w:rFonts w:cs="Arial"/>
                      <w:color w:val="000000"/>
                      <w:sz w:val="20"/>
                      <w:szCs w:val="22"/>
                    </w:rPr>
                  </w:pPr>
                  <w:r w:rsidRPr="00514809">
                    <w:rPr>
                      <w:rFonts w:cs="Arial"/>
                      <w:sz w:val="20"/>
                      <w:szCs w:val="22"/>
                    </w:rPr>
                    <w:t>Noise</w:t>
                  </w:r>
                </w:p>
              </w:tc>
              <w:tc>
                <w:tcPr>
                  <w:tcW w:w="2350" w:type="dxa"/>
                  <w:gridSpan w:val="2"/>
                  <w:shd w:val="clear" w:color="auto" w:fill="FFFFFF" w:themeFill="background1"/>
                </w:tcPr>
                <w:p w14:paraId="3FD021B6" w14:textId="6CBB02B8" w:rsidR="00514809" w:rsidRPr="00514809" w:rsidRDefault="009D384D" w:rsidP="00514809">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24AA0C23" w14:textId="068DF038"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 xml:space="preserve"> Neutral</w:t>
                  </w:r>
                </w:p>
              </w:tc>
              <w:tc>
                <w:tcPr>
                  <w:tcW w:w="2343" w:type="dxa"/>
                  <w:tcBorders>
                    <w:top w:val="single" w:sz="18" w:space="0" w:color="auto"/>
                  </w:tcBorders>
                  <w:shd w:val="clear" w:color="auto" w:fill="FFFFFF" w:themeFill="background1"/>
                </w:tcPr>
                <w:p w14:paraId="76391BA8" w14:textId="035605E2"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£3</w:t>
                  </w:r>
                </w:p>
              </w:tc>
            </w:tr>
            <w:tr w:rsidR="00514809" w:rsidRPr="00514809" w14:paraId="7273E746" w14:textId="77777777" w:rsidTr="52049D76">
              <w:trPr>
                <w:trHeight w:val="123"/>
              </w:trPr>
              <w:tc>
                <w:tcPr>
                  <w:tcW w:w="1850" w:type="dxa"/>
                  <w:vMerge/>
                </w:tcPr>
                <w:p w14:paraId="0D143C89" w14:textId="77777777" w:rsidR="00514809" w:rsidRPr="00514809" w:rsidRDefault="00514809" w:rsidP="00514809">
                  <w:pPr>
                    <w:spacing w:before="40" w:after="40"/>
                    <w:ind w:left="108" w:right="108"/>
                    <w:rPr>
                      <w:rFonts w:cs="Arial"/>
                      <w:color w:val="000000"/>
                      <w:sz w:val="20"/>
                      <w:szCs w:val="22"/>
                    </w:rPr>
                  </w:pPr>
                </w:p>
              </w:tc>
              <w:tc>
                <w:tcPr>
                  <w:tcW w:w="2350" w:type="dxa"/>
                  <w:gridSpan w:val="2"/>
                  <w:shd w:val="clear" w:color="auto" w:fill="FFFFFF" w:themeFill="background1"/>
                </w:tcPr>
                <w:p w14:paraId="5C6318C7" w14:textId="619C36BC" w:rsidR="00514809" w:rsidRPr="00514809" w:rsidRDefault="00514809" w:rsidP="00514809">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6679486C" w14:textId="18F7B0A8"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shd w:val="clear" w:color="auto" w:fill="FFFFFF" w:themeFill="background1"/>
                </w:tcPr>
                <w:p w14:paraId="033B6231" w14:textId="46067A01"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£2</w:t>
                  </w:r>
                </w:p>
              </w:tc>
            </w:tr>
            <w:tr w:rsidR="00514809" w:rsidRPr="00514809" w14:paraId="11CE86C2" w14:textId="77777777" w:rsidTr="52049D76">
              <w:trPr>
                <w:trHeight w:val="123"/>
              </w:trPr>
              <w:tc>
                <w:tcPr>
                  <w:tcW w:w="1850" w:type="dxa"/>
                  <w:vMerge/>
                </w:tcPr>
                <w:p w14:paraId="637C6EA0" w14:textId="77777777" w:rsidR="00514809" w:rsidRPr="00514809" w:rsidRDefault="00514809" w:rsidP="00514809">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37ACD641" w14:textId="4B0713CB" w:rsidR="00514809" w:rsidRPr="00514809" w:rsidRDefault="009D384D" w:rsidP="00514809">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028A7E28" w14:textId="5A0066DB"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tcBorders>
                    <w:bottom w:val="single" w:sz="18" w:space="0" w:color="auto"/>
                  </w:tcBorders>
                  <w:shd w:val="clear" w:color="auto" w:fill="FFFFFF" w:themeFill="background1"/>
                </w:tcPr>
                <w:p w14:paraId="382F885A" w14:textId="4C482DC1"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£6</w:t>
                  </w:r>
                </w:p>
              </w:tc>
            </w:tr>
            <w:tr w:rsidR="00514809" w:rsidRPr="00514809" w14:paraId="3FE6AA84" w14:textId="77777777" w:rsidTr="52049D76">
              <w:trPr>
                <w:trHeight w:val="123"/>
              </w:trPr>
              <w:tc>
                <w:tcPr>
                  <w:tcW w:w="1850" w:type="dxa"/>
                  <w:vMerge w:val="restart"/>
                  <w:tcBorders>
                    <w:top w:val="single" w:sz="18" w:space="0" w:color="auto"/>
                  </w:tcBorders>
                  <w:shd w:val="clear" w:color="auto" w:fill="FFFFFF" w:themeFill="background1"/>
                </w:tcPr>
                <w:p w14:paraId="3B146ABD" w14:textId="77777777" w:rsidR="00514809" w:rsidRPr="00514809" w:rsidRDefault="00514809" w:rsidP="00514809">
                  <w:pPr>
                    <w:spacing w:before="40" w:after="40"/>
                    <w:ind w:left="108" w:right="108"/>
                    <w:rPr>
                      <w:rFonts w:cs="Arial"/>
                      <w:color w:val="000000"/>
                      <w:sz w:val="20"/>
                      <w:szCs w:val="22"/>
                    </w:rPr>
                  </w:pPr>
                  <w:r w:rsidRPr="00514809">
                    <w:rPr>
                      <w:rFonts w:cs="Arial"/>
                      <w:sz w:val="20"/>
                      <w:szCs w:val="22"/>
                    </w:rPr>
                    <w:t>Air quality</w:t>
                  </w:r>
                </w:p>
              </w:tc>
              <w:tc>
                <w:tcPr>
                  <w:tcW w:w="2350" w:type="dxa"/>
                  <w:gridSpan w:val="2"/>
                  <w:shd w:val="clear" w:color="auto" w:fill="FFFFFF" w:themeFill="background1"/>
                </w:tcPr>
                <w:p w14:paraId="194F9939" w14:textId="77777777" w:rsidR="00514809" w:rsidRPr="00514809" w:rsidRDefault="00514809" w:rsidP="00514809">
                  <w:pPr>
                    <w:spacing w:before="40" w:after="40"/>
                    <w:ind w:left="108" w:right="108"/>
                    <w:rPr>
                      <w:rFonts w:cs="Arial"/>
                      <w:color w:val="000000"/>
                      <w:sz w:val="20"/>
                      <w:szCs w:val="20"/>
                    </w:rPr>
                  </w:pPr>
                  <w:r w:rsidRPr="00514809">
                    <w:rPr>
                      <w:rFonts w:cs="Arial"/>
                      <w:color w:val="000000"/>
                      <w:sz w:val="20"/>
                      <w:szCs w:val="20"/>
                    </w:rPr>
                    <w:t xml:space="preserve">DS Less </w:t>
                  </w:r>
                </w:p>
              </w:tc>
              <w:tc>
                <w:tcPr>
                  <w:tcW w:w="2529" w:type="dxa"/>
                  <w:tcBorders>
                    <w:top w:val="single" w:sz="18" w:space="0" w:color="auto"/>
                  </w:tcBorders>
                  <w:shd w:val="clear" w:color="auto" w:fill="FFFFFF" w:themeFill="background1"/>
                </w:tcPr>
                <w:p w14:paraId="454F9E55" w14:textId="29531393"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tcBorders>
                    <w:top w:val="single" w:sz="18" w:space="0" w:color="auto"/>
                  </w:tcBorders>
                  <w:shd w:val="clear" w:color="auto" w:fill="FFFFFF" w:themeFill="background1"/>
                </w:tcPr>
                <w:p w14:paraId="4A8F6B6E" w14:textId="3E8EF919"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£7</w:t>
                  </w:r>
                </w:p>
              </w:tc>
            </w:tr>
            <w:tr w:rsidR="00514809" w:rsidRPr="00514809" w14:paraId="37D49457" w14:textId="77777777" w:rsidTr="52049D76">
              <w:trPr>
                <w:trHeight w:val="123"/>
              </w:trPr>
              <w:tc>
                <w:tcPr>
                  <w:tcW w:w="1850" w:type="dxa"/>
                  <w:vMerge/>
                </w:tcPr>
                <w:p w14:paraId="0F285868" w14:textId="77777777" w:rsidR="00514809" w:rsidRPr="00514809" w:rsidRDefault="00514809" w:rsidP="00514809">
                  <w:pPr>
                    <w:spacing w:before="40" w:after="40"/>
                    <w:ind w:left="108" w:right="108"/>
                    <w:rPr>
                      <w:rFonts w:cs="Arial"/>
                      <w:color w:val="000000"/>
                      <w:sz w:val="20"/>
                      <w:szCs w:val="22"/>
                    </w:rPr>
                  </w:pPr>
                </w:p>
              </w:tc>
              <w:tc>
                <w:tcPr>
                  <w:tcW w:w="2350" w:type="dxa"/>
                  <w:gridSpan w:val="2"/>
                  <w:shd w:val="clear" w:color="auto" w:fill="FFFFFF" w:themeFill="background1"/>
                </w:tcPr>
                <w:p w14:paraId="19D44814" w14:textId="77777777" w:rsidR="00514809" w:rsidRPr="00514809" w:rsidRDefault="00514809" w:rsidP="00514809">
                  <w:pPr>
                    <w:spacing w:before="40" w:after="40"/>
                    <w:ind w:left="108" w:right="108"/>
                    <w:rPr>
                      <w:rFonts w:cs="Arial"/>
                      <w:color w:val="000000"/>
                      <w:sz w:val="20"/>
                      <w:szCs w:val="20"/>
                    </w:rPr>
                  </w:pPr>
                  <w:r w:rsidRPr="00514809">
                    <w:rPr>
                      <w:rFonts w:cs="Arial"/>
                      <w:color w:val="000000"/>
                      <w:sz w:val="20"/>
                      <w:szCs w:val="20"/>
                    </w:rPr>
                    <w:t>Preferred Way Forward</w:t>
                  </w:r>
                </w:p>
              </w:tc>
              <w:tc>
                <w:tcPr>
                  <w:tcW w:w="2529" w:type="dxa"/>
                  <w:shd w:val="clear" w:color="auto" w:fill="FFFFFF" w:themeFill="background1"/>
                </w:tcPr>
                <w:p w14:paraId="77BC669B" w14:textId="60B3D03D"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shd w:val="clear" w:color="auto" w:fill="FFFFFF" w:themeFill="background1"/>
                </w:tcPr>
                <w:p w14:paraId="35B3CD9B" w14:textId="25A4EA75"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£6</w:t>
                  </w:r>
                </w:p>
              </w:tc>
            </w:tr>
            <w:tr w:rsidR="00514809" w:rsidRPr="00514809" w14:paraId="7DBCE78B" w14:textId="77777777" w:rsidTr="52049D76">
              <w:trPr>
                <w:trHeight w:val="123"/>
              </w:trPr>
              <w:tc>
                <w:tcPr>
                  <w:tcW w:w="1850" w:type="dxa"/>
                  <w:vMerge/>
                </w:tcPr>
                <w:p w14:paraId="714BB23B" w14:textId="77777777" w:rsidR="00514809" w:rsidRPr="00514809" w:rsidRDefault="00514809" w:rsidP="00514809">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00017F78" w14:textId="77777777" w:rsidR="00514809" w:rsidRPr="00514809" w:rsidRDefault="00514809" w:rsidP="00514809">
                  <w:pPr>
                    <w:spacing w:before="40" w:after="40"/>
                    <w:ind w:left="108" w:right="108"/>
                    <w:rPr>
                      <w:rFonts w:cs="Arial"/>
                      <w:color w:val="000000"/>
                      <w:sz w:val="20"/>
                      <w:szCs w:val="20"/>
                    </w:rPr>
                  </w:pPr>
                  <w:r w:rsidRPr="00514809">
                    <w:rPr>
                      <w:rFonts w:cs="Arial"/>
                      <w:color w:val="000000"/>
                      <w:sz w:val="20"/>
                      <w:szCs w:val="20"/>
                    </w:rPr>
                    <w:t>DS Max</w:t>
                  </w:r>
                </w:p>
              </w:tc>
              <w:tc>
                <w:tcPr>
                  <w:tcW w:w="2529" w:type="dxa"/>
                  <w:tcBorders>
                    <w:bottom w:val="single" w:sz="18" w:space="0" w:color="auto"/>
                  </w:tcBorders>
                  <w:shd w:val="clear" w:color="auto" w:fill="FFFFFF" w:themeFill="background1"/>
                </w:tcPr>
                <w:p w14:paraId="04F53149" w14:textId="39565FFF"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tcBorders>
                    <w:bottom w:val="single" w:sz="18" w:space="0" w:color="auto"/>
                  </w:tcBorders>
                  <w:shd w:val="clear" w:color="auto" w:fill="FFFFFF" w:themeFill="background1"/>
                </w:tcPr>
                <w:p w14:paraId="59249F5C" w14:textId="7396A11F"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£11</w:t>
                  </w:r>
                </w:p>
              </w:tc>
            </w:tr>
            <w:tr w:rsidR="009D384D" w:rsidRPr="00514809" w14:paraId="2BD5CF8B" w14:textId="77777777" w:rsidTr="52049D76">
              <w:trPr>
                <w:trHeight w:val="123"/>
              </w:trPr>
              <w:tc>
                <w:tcPr>
                  <w:tcW w:w="1850" w:type="dxa"/>
                  <w:vMerge w:val="restart"/>
                  <w:tcBorders>
                    <w:top w:val="single" w:sz="18" w:space="0" w:color="auto"/>
                  </w:tcBorders>
                  <w:shd w:val="clear" w:color="auto" w:fill="FFFFFF" w:themeFill="background1"/>
                </w:tcPr>
                <w:p w14:paraId="530BBC8D" w14:textId="77777777" w:rsidR="009D384D" w:rsidRPr="00514809" w:rsidRDefault="009D384D" w:rsidP="009D384D">
                  <w:pPr>
                    <w:spacing w:before="40" w:after="40"/>
                    <w:ind w:left="108" w:right="108"/>
                    <w:rPr>
                      <w:rFonts w:cs="Arial"/>
                      <w:color w:val="000000"/>
                      <w:sz w:val="20"/>
                      <w:szCs w:val="22"/>
                    </w:rPr>
                  </w:pPr>
                  <w:r w:rsidRPr="00514809">
                    <w:rPr>
                      <w:rFonts w:cs="Arial"/>
                      <w:sz w:val="20"/>
                      <w:szCs w:val="22"/>
                    </w:rPr>
                    <w:t>Greenhouse gases</w:t>
                  </w:r>
                </w:p>
              </w:tc>
              <w:tc>
                <w:tcPr>
                  <w:tcW w:w="2350" w:type="dxa"/>
                  <w:gridSpan w:val="2"/>
                  <w:shd w:val="clear" w:color="auto" w:fill="FFFFFF" w:themeFill="background1"/>
                </w:tcPr>
                <w:p w14:paraId="044D4D36" w14:textId="3E5FBB21" w:rsidR="009D384D" w:rsidRPr="00514809" w:rsidRDefault="009D384D" w:rsidP="009D384D">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706E6D83" w14:textId="39671658"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Adverse</w:t>
                  </w:r>
                </w:p>
              </w:tc>
              <w:tc>
                <w:tcPr>
                  <w:tcW w:w="2343" w:type="dxa"/>
                  <w:tcBorders>
                    <w:top w:val="single" w:sz="18" w:space="0" w:color="auto"/>
                  </w:tcBorders>
                  <w:shd w:val="clear" w:color="auto" w:fill="FFFFFF" w:themeFill="background1"/>
                </w:tcPr>
                <w:p w14:paraId="2D22641A" w14:textId="46596AD6"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-£196</w:t>
                  </w:r>
                </w:p>
              </w:tc>
            </w:tr>
            <w:tr w:rsidR="009D384D" w:rsidRPr="00514809" w14:paraId="562D3FA5" w14:textId="77777777" w:rsidTr="52049D76">
              <w:trPr>
                <w:trHeight w:val="123"/>
              </w:trPr>
              <w:tc>
                <w:tcPr>
                  <w:tcW w:w="1850" w:type="dxa"/>
                  <w:vMerge/>
                </w:tcPr>
                <w:p w14:paraId="4487BF2B" w14:textId="77777777" w:rsidR="009D384D" w:rsidRPr="00514809" w:rsidRDefault="009D384D" w:rsidP="009D384D">
                  <w:pPr>
                    <w:spacing w:before="40" w:after="40"/>
                    <w:ind w:left="108" w:right="108"/>
                    <w:rPr>
                      <w:rFonts w:cs="Arial"/>
                      <w:color w:val="000000"/>
                      <w:sz w:val="20"/>
                      <w:szCs w:val="22"/>
                    </w:rPr>
                  </w:pPr>
                </w:p>
              </w:tc>
              <w:tc>
                <w:tcPr>
                  <w:tcW w:w="2350" w:type="dxa"/>
                  <w:gridSpan w:val="2"/>
                  <w:shd w:val="clear" w:color="auto" w:fill="FFFFFF" w:themeFill="background1"/>
                </w:tcPr>
                <w:p w14:paraId="26BDACE3" w14:textId="41965653"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79C013B7" w14:textId="773E1DF6"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Adverse</w:t>
                  </w:r>
                </w:p>
              </w:tc>
              <w:tc>
                <w:tcPr>
                  <w:tcW w:w="2343" w:type="dxa"/>
                  <w:shd w:val="clear" w:color="auto" w:fill="FFFFFF" w:themeFill="background1"/>
                </w:tcPr>
                <w:p w14:paraId="6C48C0ED" w14:textId="03C180FC"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-£360</w:t>
                  </w:r>
                </w:p>
              </w:tc>
            </w:tr>
            <w:tr w:rsidR="009D384D" w:rsidRPr="00514809" w14:paraId="47F032E1" w14:textId="77777777" w:rsidTr="52049D76">
              <w:trPr>
                <w:trHeight w:val="123"/>
              </w:trPr>
              <w:tc>
                <w:tcPr>
                  <w:tcW w:w="1850" w:type="dxa"/>
                  <w:vMerge/>
                </w:tcPr>
                <w:p w14:paraId="20EF8C49" w14:textId="77777777" w:rsidR="009D384D" w:rsidRPr="00514809" w:rsidRDefault="009D384D" w:rsidP="009D384D">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20E5A337" w14:textId="5938FE88" w:rsidR="009D384D" w:rsidRPr="00514809" w:rsidRDefault="009D384D" w:rsidP="009D384D">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3C6E0CE2" w14:textId="572F6F3F"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Adverse</w:t>
                  </w:r>
                </w:p>
              </w:tc>
              <w:tc>
                <w:tcPr>
                  <w:tcW w:w="2343" w:type="dxa"/>
                  <w:tcBorders>
                    <w:bottom w:val="single" w:sz="18" w:space="0" w:color="auto"/>
                  </w:tcBorders>
                  <w:shd w:val="clear" w:color="auto" w:fill="FFFFFF" w:themeFill="background1"/>
                </w:tcPr>
                <w:p w14:paraId="5B0330ED" w14:textId="6C74733D"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-£300</w:t>
                  </w:r>
                </w:p>
              </w:tc>
            </w:tr>
            <w:tr w:rsidR="009D384D" w:rsidRPr="00514809" w14:paraId="5D9450C6" w14:textId="77777777" w:rsidTr="52049D76">
              <w:trPr>
                <w:trHeight w:val="123"/>
              </w:trPr>
              <w:tc>
                <w:tcPr>
                  <w:tcW w:w="1850" w:type="dxa"/>
                  <w:vMerge w:val="restart"/>
                  <w:tcBorders>
                    <w:top w:val="single" w:sz="18" w:space="0" w:color="auto"/>
                  </w:tcBorders>
                  <w:shd w:val="clear" w:color="auto" w:fill="FFFFFF" w:themeFill="background1"/>
                </w:tcPr>
                <w:p w14:paraId="64DCCE4F" w14:textId="77777777" w:rsidR="009D384D" w:rsidRPr="00514809" w:rsidRDefault="009D384D" w:rsidP="009D384D">
                  <w:pPr>
                    <w:spacing w:before="40" w:after="40"/>
                    <w:ind w:left="108" w:right="108"/>
                    <w:rPr>
                      <w:rFonts w:cs="Arial"/>
                      <w:color w:val="000000"/>
                      <w:sz w:val="20"/>
                      <w:szCs w:val="22"/>
                    </w:rPr>
                  </w:pPr>
                  <w:r w:rsidRPr="00514809">
                    <w:rPr>
                      <w:rFonts w:cs="Arial"/>
                      <w:sz w:val="20"/>
                      <w:szCs w:val="22"/>
                    </w:rPr>
                    <w:t>Landscape</w:t>
                  </w:r>
                </w:p>
              </w:tc>
              <w:tc>
                <w:tcPr>
                  <w:tcW w:w="2350" w:type="dxa"/>
                  <w:gridSpan w:val="2"/>
                  <w:shd w:val="clear" w:color="auto" w:fill="FFFFFF" w:themeFill="background1"/>
                </w:tcPr>
                <w:p w14:paraId="05E38E1C" w14:textId="0B9FB7FD" w:rsidR="009D384D" w:rsidRPr="00514809" w:rsidRDefault="009D384D" w:rsidP="009D384D">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05CF80BF"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c>
                <w:tcPr>
                  <w:tcW w:w="2343" w:type="dxa"/>
                  <w:tcBorders>
                    <w:top w:val="single" w:sz="18" w:space="0" w:color="auto"/>
                  </w:tcBorders>
                  <w:shd w:val="clear" w:color="auto" w:fill="FFFFFF" w:themeFill="background1"/>
                </w:tcPr>
                <w:p w14:paraId="048AD830"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344D3A89" w14:textId="77777777" w:rsidTr="52049D76">
              <w:trPr>
                <w:trHeight w:val="123"/>
              </w:trPr>
              <w:tc>
                <w:tcPr>
                  <w:tcW w:w="1850" w:type="dxa"/>
                  <w:vMerge/>
                </w:tcPr>
                <w:p w14:paraId="1DEBA3A2" w14:textId="77777777" w:rsidR="009D384D" w:rsidRPr="00514809" w:rsidRDefault="009D384D" w:rsidP="009D384D">
                  <w:pPr>
                    <w:spacing w:before="40" w:after="40"/>
                    <w:ind w:left="108" w:right="108"/>
                    <w:rPr>
                      <w:rFonts w:cs="Arial"/>
                      <w:color w:val="000000"/>
                      <w:sz w:val="20"/>
                      <w:szCs w:val="22"/>
                    </w:rPr>
                  </w:pPr>
                </w:p>
              </w:tc>
              <w:tc>
                <w:tcPr>
                  <w:tcW w:w="2350" w:type="dxa"/>
                  <w:gridSpan w:val="2"/>
                  <w:shd w:val="clear" w:color="auto" w:fill="FFFFFF" w:themeFill="background1"/>
                </w:tcPr>
                <w:p w14:paraId="73F1404F" w14:textId="13FAD7E1"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093D1B53"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c>
                <w:tcPr>
                  <w:tcW w:w="2343" w:type="dxa"/>
                  <w:shd w:val="clear" w:color="auto" w:fill="FFFFFF" w:themeFill="background1"/>
                </w:tcPr>
                <w:p w14:paraId="084E061D"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2B4AB221" w14:textId="77777777" w:rsidTr="52049D76">
              <w:trPr>
                <w:trHeight w:val="123"/>
              </w:trPr>
              <w:tc>
                <w:tcPr>
                  <w:tcW w:w="1850" w:type="dxa"/>
                  <w:vMerge/>
                </w:tcPr>
                <w:p w14:paraId="11CB75DC" w14:textId="77777777" w:rsidR="009D384D" w:rsidRPr="00514809" w:rsidRDefault="009D384D" w:rsidP="009D384D">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45753577" w14:textId="2BA0D9B4" w:rsidR="009D384D" w:rsidRPr="00514809" w:rsidRDefault="009D384D" w:rsidP="009D384D">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3C90E714"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c>
                <w:tcPr>
                  <w:tcW w:w="2343" w:type="dxa"/>
                  <w:tcBorders>
                    <w:bottom w:val="single" w:sz="18" w:space="0" w:color="auto"/>
                  </w:tcBorders>
                  <w:shd w:val="clear" w:color="auto" w:fill="FFFFFF" w:themeFill="background1"/>
                </w:tcPr>
                <w:p w14:paraId="1DFDC3BB"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35D6DF01" w14:textId="77777777" w:rsidTr="52049D76">
              <w:trPr>
                <w:trHeight w:val="123"/>
              </w:trPr>
              <w:tc>
                <w:tcPr>
                  <w:tcW w:w="1850" w:type="dxa"/>
                  <w:vMerge w:val="restart"/>
                  <w:tcBorders>
                    <w:top w:val="single" w:sz="18" w:space="0" w:color="auto"/>
                  </w:tcBorders>
                  <w:shd w:val="clear" w:color="auto" w:fill="FFFFFF" w:themeFill="background1"/>
                </w:tcPr>
                <w:p w14:paraId="6BA0639E" w14:textId="77777777" w:rsidR="009D384D" w:rsidRPr="00514809" w:rsidRDefault="009D384D" w:rsidP="009D384D">
                  <w:pPr>
                    <w:spacing w:before="120" w:after="120"/>
                    <w:ind w:left="24" w:firstLine="24"/>
                    <w:rPr>
                      <w:rFonts w:cs="Arial"/>
                      <w:sz w:val="20"/>
                      <w:szCs w:val="22"/>
                    </w:rPr>
                  </w:pPr>
                  <w:r w:rsidRPr="00514809">
                    <w:rPr>
                      <w:rFonts w:cs="Arial"/>
                      <w:sz w:val="20"/>
                      <w:szCs w:val="22"/>
                    </w:rPr>
                    <w:t>Townscape</w:t>
                  </w:r>
                </w:p>
              </w:tc>
              <w:tc>
                <w:tcPr>
                  <w:tcW w:w="2350" w:type="dxa"/>
                  <w:gridSpan w:val="2"/>
                  <w:shd w:val="clear" w:color="auto" w:fill="FFFFFF" w:themeFill="background1"/>
                </w:tcPr>
                <w:p w14:paraId="031A971E" w14:textId="4556EB0B" w:rsidR="009D384D" w:rsidRPr="00514809" w:rsidRDefault="009D384D" w:rsidP="009D384D">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2E2410F9"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Slight Beneficial</w:t>
                  </w:r>
                </w:p>
              </w:tc>
              <w:tc>
                <w:tcPr>
                  <w:tcW w:w="2343" w:type="dxa"/>
                  <w:tcBorders>
                    <w:top w:val="single" w:sz="18" w:space="0" w:color="auto"/>
                  </w:tcBorders>
                  <w:shd w:val="clear" w:color="auto" w:fill="FFFFFF" w:themeFill="background1"/>
                </w:tcPr>
                <w:p w14:paraId="38ABE758"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38988EDE" w14:textId="77777777" w:rsidTr="52049D76">
              <w:trPr>
                <w:trHeight w:val="123"/>
              </w:trPr>
              <w:tc>
                <w:tcPr>
                  <w:tcW w:w="1850" w:type="dxa"/>
                  <w:vMerge/>
                </w:tcPr>
                <w:p w14:paraId="0F360082" w14:textId="77777777" w:rsidR="009D384D" w:rsidRPr="00514809" w:rsidRDefault="009D384D" w:rsidP="009D384D">
                  <w:pPr>
                    <w:spacing w:before="40" w:after="40"/>
                    <w:ind w:left="108" w:right="108"/>
                    <w:rPr>
                      <w:rFonts w:cs="Arial"/>
                      <w:color w:val="000000"/>
                      <w:sz w:val="20"/>
                      <w:szCs w:val="22"/>
                    </w:rPr>
                  </w:pPr>
                </w:p>
              </w:tc>
              <w:tc>
                <w:tcPr>
                  <w:tcW w:w="2350" w:type="dxa"/>
                  <w:gridSpan w:val="2"/>
                  <w:shd w:val="clear" w:color="auto" w:fill="FFFFFF" w:themeFill="background1"/>
                </w:tcPr>
                <w:p w14:paraId="25BE3838" w14:textId="08AF41EB"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0D7F90A4"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Slight Beneficial</w:t>
                  </w:r>
                </w:p>
              </w:tc>
              <w:tc>
                <w:tcPr>
                  <w:tcW w:w="2343" w:type="dxa"/>
                  <w:shd w:val="clear" w:color="auto" w:fill="FFFFFF" w:themeFill="background1"/>
                </w:tcPr>
                <w:p w14:paraId="71DCA450"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4758DB52" w14:textId="77777777" w:rsidTr="52049D76">
              <w:trPr>
                <w:trHeight w:val="123"/>
              </w:trPr>
              <w:tc>
                <w:tcPr>
                  <w:tcW w:w="1850" w:type="dxa"/>
                  <w:vMerge/>
                </w:tcPr>
                <w:p w14:paraId="4FADB396" w14:textId="77777777" w:rsidR="009D384D" w:rsidRPr="00514809" w:rsidRDefault="009D384D" w:rsidP="009D384D">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55CF72A2" w14:textId="4A83F18A" w:rsidR="009D384D" w:rsidRPr="00514809" w:rsidRDefault="009D384D" w:rsidP="009D384D">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126D9555"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Slight Beneficial</w:t>
                  </w:r>
                </w:p>
              </w:tc>
              <w:tc>
                <w:tcPr>
                  <w:tcW w:w="2343" w:type="dxa"/>
                  <w:tcBorders>
                    <w:bottom w:val="single" w:sz="18" w:space="0" w:color="auto"/>
                  </w:tcBorders>
                  <w:shd w:val="clear" w:color="auto" w:fill="FFFFFF" w:themeFill="background1"/>
                </w:tcPr>
                <w:p w14:paraId="1106A79D"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7EEB1801" w14:textId="77777777" w:rsidTr="52049D76">
              <w:trPr>
                <w:trHeight w:val="123"/>
              </w:trPr>
              <w:tc>
                <w:tcPr>
                  <w:tcW w:w="1850" w:type="dxa"/>
                  <w:vMerge w:val="restart"/>
                  <w:tcBorders>
                    <w:top w:val="single" w:sz="18" w:space="0" w:color="auto"/>
                  </w:tcBorders>
                  <w:shd w:val="clear" w:color="auto" w:fill="FFFFFF" w:themeFill="background1"/>
                </w:tcPr>
                <w:p w14:paraId="36E2B5DA" w14:textId="77777777" w:rsidR="009D384D" w:rsidRPr="00514809" w:rsidRDefault="009D384D" w:rsidP="009D384D">
                  <w:pPr>
                    <w:spacing w:before="40" w:after="40"/>
                    <w:ind w:left="108" w:right="108"/>
                    <w:rPr>
                      <w:rFonts w:cs="Arial"/>
                      <w:color w:val="000000"/>
                      <w:sz w:val="20"/>
                      <w:szCs w:val="22"/>
                    </w:rPr>
                  </w:pPr>
                  <w:r w:rsidRPr="00514809">
                    <w:rPr>
                      <w:rFonts w:cs="Arial"/>
                      <w:sz w:val="20"/>
                      <w:szCs w:val="22"/>
                    </w:rPr>
                    <w:t>Historic Environment</w:t>
                  </w:r>
                </w:p>
              </w:tc>
              <w:tc>
                <w:tcPr>
                  <w:tcW w:w="2350" w:type="dxa"/>
                  <w:gridSpan w:val="2"/>
                  <w:shd w:val="clear" w:color="auto" w:fill="FFFFFF" w:themeFill="background1"/>
                </w:tcPr>
                <w:p w14:paraId="3267369A" w14:textId="2BB591B2" w:rsidR="009D384D" w:rsidRPr="00514809" w:rsidRDefault="009D384D" w:rsidP="009D384D">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3CA67395"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Neutral</w:t>
                  </w:r>
                </w:p>
              </w:tc>
              <w:tc>
                <w:tcPr>
                  <w:tcW w:w="2343" w:type="dxa"/>
                  <w:tcBorders>
                    <w:top w:val="single" w:sz="18" w:space="0" w:color="auto"/>
                  </w:tcBorders>
                  <w:shd w:val="clear" w:color="auto" w:fill="FFFFFF" w:themeFill="background1"/>
                </w:tcPr>
                <w:p w14:paraId="58ACF976"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1CC1CDF0" w14:textId="77777777" w:rsidTr="52049D76">
              <w:trPr>
                <w:trHeight w:val="123"/>
              </w:trPr>
              <w:tc>
                <w:tcPr>
                  <w:tcW w:w="1850" w:type="dxa"/>
                  <w:vMerge/>
                </w:tcPr>
                <w:p w14:paraId="1C04CD09" w14:textId="77777777" w:rsidR="009D384D" w:rsidRPr="00514809" w:rsidRDefault="009D384D" w:rsidP="009D384D">
                  <w:pPr>
                    <w:spacing w:before="40" w:after="40"/>
                    <w:ind w:left="108" w:right="108"/>
                    <w:rPr>
                      <w:rFonts w:cs="Arial"/>
                      <w:color w:val="000000"/>
                      <w:sz w:val="20"/>
                      <w:szCs w:val="22"/>
                    </w:rPr>
                  </w:pPr>
                </w:p>
              </w:tc>
              <w:tc>
                <w:tcPr>
                  <w:tcW w:w="2350" w:type="dxa"/>
                  <w:gridSpan w:val="2"/>
                  <w:shd w:val="clear" w:color="auto" w:fill="FFFFFF" w:themeFill="background1"/>
                </w:tcPr>
                <w:p w14:paraId="7F3A90AE" w14:textId="6312AC80"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04CD6F2E"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Neutral</w:t>
                  </w:r>
                </w:p>
              </w:tc>
              <w:tc>
                <w:tcPr>
                  <w:tcW w:w="2343" w:type="dxa"/>
                  <w:shd w:val="clear" w:color="auto" w:fill="FFFFFF" w:themeFill="background1"/>
                </w:tcPr>
                <w:p w14:paraId="582EF6E0"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58141807" w14:textId="77777777" w:rsidTr="52049D76">
              <w:trPr>
                <w:trHeight w:val="123"/>
              </w:trPr>
              <w:tc>
                <w:tcPr>
                  <w:tcW w:w="1850" w:type="dxa"/>
                  <w:vMerge/>
                </w:tcPr>
                <w:p w14:paraId="52062C81" w14:textId="77777777" w:rsidR="009D384D" w:rsidRPr="00514809" w:rsidRDefault="009D384D" w:rsidP="009D384D">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51E6332B" w14:textId="1E55467C" w:rsidR="009D384D" w:rsidRPr="00514809" w:rsidRDefault="009D384D" w:rsidP="009D384D">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0745DE74"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Neutral</w:t>
                  </w:r>
                </w:p>
              </w:tc>
              <w:tc>
                <w:tcPr>
                  <w:tcW w:w="2343" w:type="dxa"/>
                  <w:tcBorders>
                    <w:bottom w:val="single" w:sz="18" w:space="0" w:color="auto"/>
                  </w:tcBorders>
                  <w:shd w:val="clear" w:color="auto" w:fill="FFFFFF" w:themeFill="background1"/>
                </w:tcPr>
                <w:p w14:paraId="1E73B5D9"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0968EEC9" w14:textId="77777777" w:rsidTr="52049D76">
              <w:trPr>
                <w:trHeight w:val="123"/>
              </w:trPr>
              <w:tc>
                <w:tcPr>
                  <w:tcW w:w="1850" w:type="dxa"/>
                  <w:vMerge w:val="restart"/>
                  <w:tcBorders>
                    <w:top w:val="single" w:sz="18" w:space="0" w:color="auto"/>
                  </w:tcBorders>
                  <w:shd w:val="clear" w:color="auto" w:fill="FFFFFF" w:themeFill="background1"/>
                </w:tcPr>
                <w:p w14:paraId="15EAA85A" w14:textId="77777777" w:rsidR="009D384D" w:rsidRPr="00514809" w:rsidRDefault="009D384D" w:rsidP="009D384D">
                  <w:pPr>
                    <w:spacing w:before="40" w:after="40"/>
                    <w:ind w:left="108" w:right="108"/>
                    <w:rPr>
                      <w:rFonts w:cs="Arial"/>
                      <w:color w:val="000000"/>
                      <w:sz w:val="20"/>
                      <w:szCs w:val="22"/>
                    </w:rPr>
                  </w:pPr>
                  <w:r w:rsidRPr="00514809">
                    <w:rPr>
                      <w:rFonts w:cs="Arial"/>
                      <w:sz w:val="20"/>
                      <w:szCs w:val="22"/>
                    </w:rPr>
                    <w:t>Biodiversity</w:t>
                  </w:r>
                </w:p>
              </w:tc>
              <w:tc>
                <w:tcPr>
                  <w:tcW w:w="2350" w:type="dxa"/>
                  <w:gridSpan w:val="2"/>
                  <w:shd w:val="clear" w:color="auto" w:fill="FFFFFF" w:themeFill="background1"/>
                </w:tcPr>
                <w:p w14:paraId="66493612" w14:textId="1DBE1717" w:rsidR="009D384D" w:rsidRPr="00514809" w:rsidRDefault="009D384D" w:rsidP="009D384D">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21AC4548"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Moderate Adverse</w:t>
                  </w:r>
                </w:p>
              </w:tc>
              <w:tc>
                <w:tcPr>
                  <w:tcW w:w="2343" w:type="dxa"/>
                  <w:tcBorders>
                    <w:top w:val="single" w:sz="18" w:space="0" w:color="auto"/>
                  </w:tcBorders>
                  <w:shd w:val="clear" w:color="auto" w:fill="FFFFFF" w:themeFill="background1"/>
                </w:tcPr>
                <w:p w14:paraId="68EA8E7B"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3A9F15C2" w14:textId="77777777" w:rsidTr="52049D76">
              <w:trPr>
                <w:trHeight w:val="123"/>
              </w:trPr>
              <w:tc>
                <w:tcPr>
                  <w:tcW w:w="1850" w:type="dxa"/>
                  <w:vMerge/>
                </w:tcPr>
                <w:p w14:paraId="199D504A" w14:textId="77777777" w:rsidR="009D384D" w:rsidRPr="00514809" w:rsidRDefault="009D384D" w:rsidP="009D384D">
                  <w:pPr>
                    <w:spacing w:before="40" w:after="40"/>
                    <w:ind w:left="108" w:right="108"/>
                    <w:rPr>
                      <w:rFonts w:cs="Arial"/>
                      <w:color w:val="000000"/>
                      <w:sz w:val="20"/>
                      <w:szCs w:val="22"/>
                    </w:rPr>
                  </w:pPr>
                </w:p>
              </w:tc>
              <w:tc>
                <w:tcPr>
                  <w:tcW w:w="2350" w:type="dxa"/>
                  <w:gridSpan w:val="2"/>
                  <w:shd w:val="clear" w:color="auto" w:fill="FFFFFF" w:themeFill="background1"/>
                </w:tcPr>
                <w:p w14:paraId="431DF45C" w14:textId="32022330"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6F344037"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Moderate Adverse</w:t>
                  </w:r>
                </w:p>
              </w:tc>
              <w:tc>
                <w:tcPr>
                  <w:tcW w:w="2343" w:type="dxa"/>
                  <w:shd w:val="clear" w:color="auto" w:fill="FFFFFF" w:themeFill="background1"/>
                </w:tcPr>
                <w:p w14:paraId="4290732B"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67F63421" w14:textId="77777777" w:rsidTr="52049D76">
              <w:trPr>
                <w:trHeight w:val="123"/>
              </w:trPr>
              <w:tc>
                <w:tcPr>
                  <w:tcW w:w="1850" w:type="dxa"/>
                  <w:vMerge/>
                </w:tcPr>
                <w:p w14:paraId="041284DA" w14:textId="77777777" w:rsidR="009D384D" w:rsidRPr="00514809" w:rsidRDefault="009D384D" w:rsidP="009D384D">
                  <w:pPr>
                    <w:spacing w:before="40" w:after="40"/>
                    <w:ind w:left="108" w:right="108"/>
                    <w:rPr>
                      <w:rFonts w:cs="Arial"/>
                      <w:color w:val="000000"/>
                      <w:sz w:val="20"/>
                      <w:szCs w:val="22"/>
                    </w:rPr>
                  </w:pPr>
                </w:p>
              </w:tc>
              <w:tc>
                <w:tcPr>
                  <w:tcW w:w="2350" w:type="dxa"/>
                  <w:gridSpan w:val="2"/>
                  <w:tcBorders>
                    <w:bottom w:val="single" w:sz="18" w:space="0" w:color="auto"/>
                  </w:tcBorders>
                  <w:shd w:val="clear" w:color="auto" w:fill="FFFFFF" w:themeFill="background1"/>
                </w:tcPr>
                <w:p w14:paraId="557F5CB6" w14:textId="5CABD050" w:rsidR="009D384D" w:rsidRPr="00514809" w:rsidRDefault="009D384D" w:rsidP="009D384D">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121490D4"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Moderate Adverse</w:t>
                  </w:r>
                </w:p>
              </w:tc>
              <w:tc>
                <w:tcPr>
                  <w:tcW w:w="2343" w:type="dxa"/>
                  <w:tcBorders>
                    <w:bottom w:val="single" w:sz="18" w:space="0" w:color="auto"/>
                  </w:tcBorders>
                  <w:shd w:val="clear" w:color="auto" w:fill="FFFFFF" w:themeFill="background1"/>
                </w:tcPr>
                <w:p w14:paraId="3A04DF45"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734B2B81" w14:textId="77777777" w:rsidTr="52049D76">
              <w:trPr>
                <w:trHeight w:val="123"/>
              </w:trPr>
              <w:tc>
                <w:tcPr>
                  <w:tcW w:w="1850" w:type="dxa"/>
                  <w:vMerge w:val="restart"/>
                  <w:tcBorders>
                    <w:top w:val="single" w:sz="18" w:space="0" w:color="auto"/>
                  </w:tcBorders>
                  <w:shd w:val="clear" w:color="auto" w:fill="FFFFFF" w:themeFill="background1"/>
                </w:tcPr>
                <w:p w14:paraId="6B3ABC90" w14:textId="77777777" w:rsidR="009D384D" w:rsidRPr="00514809" w:rsidRDefault="009D384D" w:rsidP="009D384D">
                  <w:pPr>
                    <w:spacing w:before="40" w:after="40"/>
                    <w:ind w:left="108" w:right="108"/>
                    <w:rPr>
                      <w:rFonts w:cs="Arial"/>
                      <w:color w:val="000000"/>
                      <w:sz w:val="20"/>
                      <w:szCs w:val="22"/>
                    </w:rPr>
                  </w:pPr>
                  <w:r w:rsidRPr="00514809">
                    <w:rPr>
                      <w:rFonts w:cs="Arial"/>
                      <w:sz w:val="20"/>
                      <w:szCs w:val="22"/>
                    </w:rPr>
                    <w:t>Water Environment</w:t>
                  </w:r>
                </w:p>
              </w:tc>
              <w:tc>
                <w:tcPr>
                  <w:tcW w:w="2350" w:type="dxa"/>
                  <w:gridSpan w:val="2"/>
                  <w:shd w:val="clear" w:color="auto" w:fill="FFFFFF" w:themeFill="background1"/>
                </w:tcPr>
                <w:p w14:paraId="4760D3B4" w14:textId="7001EB7B" w:rsidR="009D384D" w:rsidRPr="00514809" w:rsidRDefault="009D384D" w:rsidP="009D384D">
                  <w:pPr>
                    <w:spacing w:before="40" w:after="40"/>
                    <w:ind w:left="108" w:right="108"/>
                    <w:rPr>
                      <w:rFonts w:cs="Arial"/>
                      <w:color w:val="000000"/>
                      <w:sz w:val="20"/>
                      <w:szCs w:val="20"/>
                    </w:rPr>
                  </w:pPr>
                  <w:r>
                    <w:rPr>
                      <w:rFonts w:cs="Arial"/>
                      <w:color w:val="000000"/>
                      <w:sz w:val="20"/>
                      <w:szCs w:val="20"/>
                    </w:rPr>
                    <w:t>Less Ambitious</w:t>
                  </w:r>
                </w:p>
              </w:tc>
              <w:tc>
                <w:tcPr>
                  <w:tcW w:w="2529" w:type="dxa"/>
                  <w:tcBorders>
                    <w:top w:val="single" w:sz="18" w:space="0" w:color="auto"/>
                  </w:tcBorders>
                  <w:shd w:val="clear" w:color="auto" w:fill="FFFFFF" w:themeFill="background1"/>
                </w:tcPr>
                <w:p w14:paraId="78761ABF" w14:textId="74E55AE0"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tcBorders>
                    <w:top w:val="single" w:sz="18" w:space="0" w:color="auto"/>
                  </w:tcBorders>
                  <w:shd w:val="clear" w:color="auto" w:fill="FFFFFF" w:themeFill="background1"/>
                </w:tcPr>
                <w:p w14:paraId="54198D36"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533DD816" w14:textId="77777777" w:rsidTr="52049D76">
              <w:trPr>
                <w:trHeight w:val="123"/>
              </w:trPr>
              <w:tc>
                <w:tcPr>
                  <w:tcW w:w="1850" w:type="dxa"/>
                  <w:vMerge/>
                </w:tcPr>
                <w:p w14:paraId="25D0DA5E" w14:textId="77777777" w:rsidR="009D384D" w:rsidRPr="00514809" w:rsidRDefault="009D384D" w:rsidP="009D384D">
                  <w:pPr>
                    <w:spacing w:before="40" w:after="40"/>
                    <w:ind w:left="108" w:right="108"/>
                    <w:rPr>
                      <w:rFonts w:cs="Arial"/>
                      <w:color w:val="000000"/>
                      <w:sz w:val="20"/>
                      <w:szCs w:val="20"/>
                    </w:rPr>
                  </w:pPr>
                </w:p>
              </w:tc>
              <w:tc>
                <w:tcPr>
                  <w:tcW w:w="2350" w:type="dxa"/>
                  <w:gridSpan w:val="2"/>
                  <w:shd w:val="clear" w:color="auto" w:fill="FFFFFF" w:themeFill="background1"/>
                </w:tcPr>
                <w:p w14:paraId="58560E35" w14:textId="50A39293"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Preferred</w:t>
                  </w:r>
                </w:p>
              </w:tc>
              <w:tc>
                <w:tcPr>
                  <w:tcW w:w="2529" w:type="dxa"/>
                  <w:shd w:val="clear" w:color="auto" w:fill="FFFFFF" w:themeFill="background1"/>
                </w:tcPr>
                <w:p w14:paraId="6AB3D761" w14:textId="7B5A5609"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shd w:val="clear" w:color="auto" w:fill="FFFFFF" w:themeFill="background1"/>
                </w:tcPr>
                <w:p w14:paraId="5CB2D262"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r w:rsidR="009D384D" w:rsidRPr="00514809" w14:paraId="4571FBD2" w14:textId="77777777" w:rsidTr="52049D76">
              <w:trPr>
                <w:trHeight w:val="123"/>
              </w:trPr>
              <w:tc>
                <w:tcPr>
                  <w:tcW w:w="1850" w:type="dxa"/>
                  <w:vMerge/>
                </w:tcPr>
                <w:p w14:paraId="06979FB5" w14:textId="77777777" w:rsidR="009D384D" w:rsidRPr="00514809" w:rsidRDefault="009D384D" w:rsidP="009D384D">
                  <w:pPr>
                    <w:spacing w:before="40" w:after="40"/>
                    <w:ind w:left="108" w:right="108"/>
                    <w:rPr>
                      <w:rFonts w:cs="Arial"/>
                      <w:color w:val="000000"/>
                      <w:sz w:val="20"/>
                      <w:szCs w:val="20"/>
                    </w:rPr>
                  </w:pPr>
                </w:p>
              </w:tc>
              <w:tc>
                <w:tcPr>
                  <w:tcW w:w="2350" w:type="dxa"/>
                  <w:gridSpan w:val="2"/>
                  <w:tcBorders>
                    <w:bottom w:val="single" w:sz="18" w:space="0" w:color="auto"/>
                  </w:tcBorders>
                  <w:shd w:val="clear" w:color="auto" w:fill="FFFFFF" w:themeFill="background1"/>
                </w:tcPr>
                <w:p w14:paraId="01D6A2D2" w14:textId="2528DDA8" w:rsidR="009D384D" w:rsidRPr="00514809" w:rsidRDefault="009D384D" w:rsidP="009D384D">
                  <w:pPr>
                    <w:spacing w:before="40" w:after="40"/>
                    <w:ind w:left="108" w:right="108"/>
                    <w:rPr>
                      <w:rFonts w:cs="Arial"/>
                      <w:color w:val="000000"/>
                      <w:sz w:val="20"/>
                      <w:szCs w:val="20"/>
                    </w:rPr>
                  </w:pPr>
                  <w:r>
                    <w:rPr>
                      <w:rFonts w:cs="Arial"/>
                      <w:color w:val="000000"/>
                      <w:sz w:val="20"/>
                      <w:szCs w:val="20"/>
                    </w:rPr>
                    <w:t>More Ambitious</w:t>
                  </w:r>
                </w:p>
              </w:tc>
              <w:tc>
                <w:tcPr>
                  <w:tcW w:w="2529" w:type="dxa"/>
                  <w:tcBorders>
                    <w:bottom w:val="single" w:sz="18" w:space="0" w:color="auto"/>
                  </w:tcBorders>
                  <w:shd w:val="clear" w:color="auto" w:fill="FFFFFF" w:themeFill="background1"/>
                </w:tcPr>
                <w:p w14:paraId="2F0C95D7" w14:textId="6EDAB0B9" w:rsidR="52049D76" w:rsidRDefault="52049D76" w:rsidP="005709BF">
                  <w:pPr>
                    <w:spacing w:before="40" w:after="40"/>
                    <w:rPr>
                      <w:rFonts w:eastAsia="Arial" w:cs="Arial"/>
                      <w:color w:val="000000" w:themeColor="text1"/>
                      <w:sz w:val="20"/>
                      <w:szCs w:val="20"/>
                    </w:rPr>
                  </w:pPr>
                  <w:r w:rsidRPr="52049D76">
                    <w:rPr>
                      <w:rFonts w:eastAsia="Arial" w:cs="Arial"/>
                      <w:color w:val="000000" w:themeColor="text1"/>
                      <w:sz w:val="20"/>
                      <w:szCs w:val="20"/>
                    </w:rPr>
                    <w:t>Neutral</w:t>
                  </w:r>
                </w:p>
              </w:tc>
              <w:tc>
                <w:tcPr>
                  <w:tcW w:w="2343" w:type="dxa"/>
                  <w:tcBorders>
                    <w:bottom w:val="single" w:sz="18" w:space="0" w:color="auto"/>
                  </w:tcBorders>
                  <w:shd w:val="clear" w:color="auto" w:fill="FFFFFF" w:themeFill="background1"/>
                </w:tcPr>
                <w:p w14:paraId="4F748DD5" w14:textId="77777777" w:rsidR="009D384D" w:rsidRPr="00514809" w:rsidRDefault="009D384D" w:rsidP="009D384D">
                  <w:pPr>
                    <w:spacing w:before="40" w:after="40"/>
                    <w:ind w:left="108" w:right="108"/>
                    <w:rPr>
                      <w:rFonts w:cs="Arial"/>
                      <w:color w:val="000000"/>
                      <w:sz w:val="20"/>
                      <w:szCs w:val="20"/>
                    </w:rPr>
                  </w:pPr>
                  <w:r w:rsidRPr="00514809">
                    <w:rPr>
                      <w:rFonts w:cs="Arial"/>
                      <w:color w:val="000000"/>
                      <w:sz w:val="20"/>
                      <w:szCs w:val="20"/>
                    </w:rPr>
                    <w:t>N/A</w:t>
                  </w:r>
                </w:p>
              </w:tc>
            </w:tr>
          </w:tbl>
          <w:p w14:paraId="40D68027" w14:textId="153C72D7" w:rsidR="00514809" w:rsidRPr="0046540E" w:rsidRDefault="3B28ECBC" w:rsidP="0046540E">
            <w:pPr>
              <w:spacing w:before="240" w:after="160" w:line="264" w:lineRule="auto"/>
              <w:ind w:right="85"/>
              <w:jc w:val="both"/>
              <w:rPr>
                <w:rFonts w:eastAsia="Times New Roman" w:cs="Arial"/>
                <w:color w:val="FF0000"/>
                <w:lang w:eastAsia="en-GB"/>
              </w:rPr>
            </w:pPr>
            <w:r w:rsidRPr="0046540E">
              <w:rPr>
                <w:rFonts w:eastAsia="Times New Roman" w:cs="Arial"/>
                <w:lang w:eastAsia="en-GB"/>
              </w:rPr>
              <w:t>The TAG worksheets for each of the environmental impacts can be found in Appendix</w:t>
            </w:r>
            <w:r w:rsidR="426ECF44" w:rsidRPr="0046540E">
              <w:rPr>
                <w:rFonts w:eastAsia="Times New Roman" w:cs="Arial"/>
                <w:lang w:eastAsia="en-GB"/>
              </w:rPr>
              <w:t xml:space="preserve"> </w:t>
            </w:r>
            <w:r w:rsidR="60B0A78F" w:rsidRPr="0046540E">
              <w:rPr>
                <w:rFonts w:eastAsia="Times New Roman" w:cs="Arial"/>
                <w:lang w:eastAsia="en-GB"/>
              </w:rPr>
              <w:t>R</w:t>
            </w:r>
            <w:r w:rsidRPr="0046540E">
              <w:rPr>
                <w:rFonts w:eastAsia="Times New Roman" w:cs="Arial"/>
                <w:color w:val="FF0000"/>
                <w:lang w:eastAsia="en-GB"/>
              </w:rPr>
              <w:t>.</w:t>
            </w:r>
          </w:p>
          <w:p w14:paraId="1B326A79" w14:textId="030289D3" w:rsidR="00514809" w:rsidRPr="0046540E" w:rsidRDefault="612DCB0F" w:rsidP="005709BF">
            <w:pPr>
              <w:spacing w:before="240" w:after="160" w:line="264" w:lineRule="auto"/>
              <w:jc w:val="both"/>
              <w:rPr>
                <w:rFonts w:eastAsia="Arial" w:cs="Arial"/>
              </w:rPr>
            </w:pPr>
            <w:r w:rsidRPr="0046540E">
              <w:rPr>
                <w:rFonts w:eastAsia="Arial" w:cs="Arial"/>
              </w:rPr>
              <w:t xml:space="preserve">The results </w:t>
            </w:r>
            <w:r w:rsidR="283E3CB5" w:rsidRPr="0046540E">
              <w:rPr>
                <w:rFonts w:eastAsia="Arial" w:cs="Arial"/>
              </w:rPr>
              <w:t xml:space="preserve">suggest </w:t>
            </w:r>
            <w:r w:rsidRPr="0046540E">
              <w:rPr>
                <w:rFonts w:eastAsia="Arial" w:cs="Arial"/>
              </w:rPr>
              <w:t xml:space="preserve">that all options </w:t>
            </w:r>
            <w:r w:rsidR="1CCFB101" w:rsidRPr="0046540E">
              <w:rPr>
                <w:rFonts w:eastAsia="Arial" w:cs="Arial"/>
              </w:rPr>
              <w:t>would</w:t>
            </w:r>
            <w:r w:rsidRPr="0046540E">
              <w:rPr>
                <w:rFonts w:eastAsia="Arial" w:cs="Arial"/>
              </w:rPr>
              <w:t xml:space="preserve"> have an adverse impact on biodiversity with the expected removal of three trees and relocation of two others for </w:t>
            </w:r>
            <w:proofErr w:type="gramStart"/>
            <w:r w:rsidRPr="0046540E">
              <w:rPr>
                <w:rFonts w:eastAsia="Arial" w:cs="Arial"/>
              </w:rPr>
              <w:t>all of</w:t>
            </w:r>
            <w:proofErr w:type="gramEnd"/>
            <w:r w:rsidRPr="0046540E">
              <w:rPr>
                <w:rFonts w:eastAsia="Arial" w:cs="Arial"/>
              </w:rPr>
              <w:t xml:space="preserve"> the Do Something options. It is </w:t>
            </w:r>
            <w:r w:rsidR="0046540E">
              <w:rPr>
                <w:rFonts w:eastAsia="Arial" w:cs="Arial"/>
              </w:rPr>
              <w:t>noted though</w:t>
            </w:r>
            <w:r w:rsidRPr="0046540E">
              <w:rPr>
                <w:rFonts w:eastAsia="Arial" w:cs="Arial"/>
              </w:rPr>
              <w:t xml:space="preserve"> that </w:t>
            </w:r>
            <w:r w:rsidR="0046540E">
              <w:rPr>
                <w:rFonts w:eastAsia="Arial" w:cs="Arial"/>
              </w:rPr>
              <w:t>LCC</w:t>
            </w:r>
            <w:r w:rsidRPr="0046540E">
              <w:rPr>
                <w:rFonts w:eastAsia="Arial" w:cs="Arial"/>
              </w:rPr>
              <w:t xml:space="preserve"> will be planting at least three new trees for every tree removed as part of the Scheme, with these trees planted as close to the original locations as is reasonably practicable. This, along with the Scheme providing benefits to human interaction in the townscape </w:t>
            </w:r>
            <w:proofErr w:type="gramStart"/>
            <w:r w:rsidRPr="0046540E">
              <w:rPr>
                <w:rFonts w:eastAsia="Arial" w:cs="Arial"/>
              </w:rPr>
              <w:t>as a result of</w:t>
            </w:r>
            <w:proofErr w:type="gramEnd"/>
            <w:r w:rsidRPr="0046540E">
              <w:rPr>
                <w:rFonts w:eastAsia="Arial" w:cs="Arial"/>
              </w:rPr>
              <w:t xml:space="preserve"> the provision of improved active travel infrastructure and crossings, is why the townscape impact is f</w:t>
            </w:r>
            <w:r w:rsidR="0046540E">
              <w:rPr>
                <w:rFonts w:eastAsia="Arial" w:cs="Arial"/>
              </w:rPr>
              <w:t>ound</w:t>
            </w:r>
            <w:r w:rsidRPr="0046540E">
              <w:rPr>
                <w:rFonts w:eastAsia="Arial" w:cs="Arial"/>
              </w:rPr>
              <w:t xml:space="preserve"> to be beneficial.</w:t>
            </w:r>
          </w:p>
          <w:p w14:paraId="639ADC2C" w14:textId="55B08B67" w:rsidR="00514809" w:rsidRPr="0046540E" w:rsidRDefault="612DCB0F" w:rsidP="005709BF">
            <w:pPr>
              <w:spacing w:before="240" w:after="160" w:line="264" w:lineRule="auto"/>
              <w:jc w:val="both"/>
              <w:rPr>
                <w:rFonts w:eastAsia="Arial" w:cs="Arial"/>
              </w:rPr>
            </w:pPr>
            <w:r w:rsidRPr="0046540E">
              <w:rPr>
                <w:rFonts w:eastAsia="Arial" w:cs="Arial"/>
              </w:rPr>
              <w:t>Based on the stage of Scheme development, the monetised values presented for the noise, air quality and greenhouse gases topics are informed by outputs from the highway user impact (greenhouses gases only), bus user impact and active travel impact appraisals. The focus of the assessment has therefore been qualitative at this stage for these topics with the quantification and monetary valuation of these topics, in line with TAG Unit A3, to be undertaken for the Preferred Option at FBC stage.</w:t>
            </w:r>
          </w:p>
          <w:p w14:paraId="7FFF4256" w14:textId="361F8675" w:rsidR="00514809" w:rsidRPr="0046540E" w:rsidRDefault="00514809" w:rsidP="52049D76">
            <w:pPr>
              <w:spacing w:before="240" w:after="160" w:line="264" w:lineRule="auto"/>
              <w:ind w:left="164" w:right="85"/>
              <w:jc w:val="both"/>
              <w:rPr>
                <w:rFonts w:eastAsia="Times New Roman" w:cs="Arial"/>
                <w:lang w:eastAsia="en-GB"/>
              </w:rPr>
            </w:pPr>
          </w:p>
          <w:p w14:paraId="7EA0EC34" w14:textId="77777777" w:rsidR="00514809" w:rsidRPr="0046540E" w:rsidRDefault="00514809" w:rsidP="0046540E">
            <w:pPr>
              <w:spacing w:before="120" w:after="120" w:line="264" w:lineRule="auto"/>
              <w:ind w:right="85"/>
              <w:jc w:val="both"/>
              <w:rPr>
                <w:rFonts w:eastAsia="Times New Roman" w:cs="Arial"/>
                <w:b/>
                <w:bCs/>
                <w:lang w:eastAsia="en-GB"/>
              </w:rPr>
            </w:pPr>
            <w:r w:rsidRPr="0046540E">
              <w:rPr>
                <w:rFonts w:eastAsia="Times New Roman" w:cs="Arial"/>
                <w:b/>
                <w:bCs/>
                <w:lang w:eastAsia="en-GB"/>
              </w:rPr>
              <w:t>Carbon Impact Assessment</w:t>
            </w:r>
          </w:p>
          <w:p w14:paraId="7E92769B" w14:textId="1E6AD42D" w:rsidR="00514809" w:rsidRPr="0046540E" w:rsidRDefault="00514809" w:rsidP="0046540E">
            <w:pPr>
              <w:spacing w:after="160" w:line="264" w:lineRule="auto"/>
              <w:ind w:right="85"/>
              <w:jc w:val="both"/>
              <w:rPr>
                <w:rFonts w:eastAsia="Times New Roman" w:cs="Arial"/>
                <w:lang w:eastAsia="en-GB"/>
              </w:rPr>
            </w:pPr>
            <w:r w:rsidRPr="0046540E">
              <w:rPr>
                <w:rFonts w:eastAsia="Times New Roman" w:cs="Arial"/>
                <w:lang w:eastAsia="en-GB"/>
              </w:rPr>
              <w:t xml:space="preserve">A Stage 2 Carbon Impact Assessment has been carried out in accordance with WYCA Assurance Framework guidance (January 2022) on the Scheme. This has focused on the </w:t>
            </w:r>
            <w:r w:rsidR="00956AF1" w:rsidRPr="0046540E">
              <w:rPr>
                <w:rFonts w:eastAsia="Times New Roman" w:cs="Arial"/>
                <w:lang w:eastAsia="en-GB"/>
              </w:rPr>
              <w:t xml:space="preserve">Do Something - </w:t>
            </w:r>
            <w:r w:rsidRPr="0046540E">
              <w:rPr>
                <w:rFonts w:eastAsia="Times New Roman" w:cs="Arial"/>
                <w:lang w:eastAsia="en-GB"/>
              </w:rPr>
              <w:t>Preferred.</w:t>
            </w:r>
          </w:p>
          <w:p w14:paraId="53DD11EB" w14:textId="77777777" w:rsidR="00514809" w:rsidRPr="0046540E" w:rsidRDefault="00514809" w:rsidP="0046540E">
            <w:pPr>
              <w:spacing w:after="160" w:line="276" w:lineRule="auto"/>
              <w:ind w:right="86"/>
              <w:jc w:val="both"/>
              <w:rPr>
                <w:rFonts w:eastAsia="Times New Roman" w:cs="Arial"/>
                <w:lang w:eastAsia="en-GB"/>
              </w:rPr>
            </w:pPr>
            <w:r w:rsidRPr="0046540E">
              <w:rPr>
                <w:rFonts w:eastAsia="Times New Roman" w:cs="Arial"/>
                <w:lang w:eastAsia="en-GB"/>
              </w:rPr>
              <w:t>The operational carbon impacts have been taken from MEC calculations from AMAT (active travel impacts) and the bus appraisal. The capital carbon is based on a Method 2 (High-level estimation) as detailed in WYCA’s Carbon Impact Assessment Stage 2 Guidance, with the following capital carbon assumptions used for the infrastructure type proposed as part of the Scheme:</w:t>
            </w:r>
          </w:p>
          <w:p w14:paraId="630536B7" w14:textId="77777777" w:rsidR="00514809" w:rsidRPr="0046540E" w:rsidRDefault="00514809">
            <w:pPr>
              <w:numPr>
                <w:ilvl w:val="0"/>
                <w:numId w:val="83"/>
              </w:numPr>
              <w:spacing w:after="160" w:line="276" w:lineRule="auto"/>
              <w:ind w:right="86"/>
              <w:contextualSpacing/>
              <w:jc w:val="both"/>
              <w:rPr>
                <w:rFonts w:eastAsia="Times New Roman" w:cs="Arial"/>
                <w:color w:val="010302"/>
                <w:lang w:eastAsia="en-GB"/>
              </w:rPr>
            </w:pPr>
            <w:r w:rsidRPr="0046540E">
              <w:rPr>
                <w:rFonts w:eastAsia="Times New Roman" w:cs="Arial"/>
                <w:color w:val="010302"/>
                <w:lang w:eastAsia="en-GB"/>
              </w:rPr>
              <w:t>0.3tCO2e per m</w:t>
            </w:r>
            <w:r w:rsidRPr="0046540E">
              <w:rPr>
                <w:rFonts w:eastAsia="Times New Roman" w:cs="Arial"/>
                <w:color w:val="010302"/>
                <w:vertAlign w:val="superscript"/>
                <w:lang w:eastAsia="en-GB"/>
              </w:rPr>
              <w:t>2</w:t>
            </w:r>
            <w:r w:rsidRPr="0046540E">
              <w:rPr>
                <w:rFonts w:eastAsia="Times New Roman" w:cs="Arial"/>
                <w:color w:val="010302"/>
                <w:lang w:eastAsia="en-GB"/>
              </w:rPr>
              <w:t xml:space="preserve"> of cycleway constructed.</w:t>
            </w:r>
          </w:p>
          <w:p w14:paraId="5A10FC38" w14:textId="77777777" w:rsidR="00514809" w:rsidRPr="0046540E" w:rsidRDefault="00514809">
            <w:pPr>
              <w:numPr>
                <w:ilvl w:val="0"/>
                <w:numId w:val="83"/>
              </w:numPr>
              <w:spacing w:after="160" w:line="276" w:lineRule="auto"/>
              <w:ind w:right="86"/>
              <w:contextualSpacing/>
              <w:jc w:val="both"/>
              <w:rPr>
                <w:rFonts w:eastAsia="Times New Roman" w:cs="Arial"/>
                <w:lang w:eastAsia="en-GB"/>
              </w:rPr>
            </w:pPr>
            <w:r w:rsidRPr="0046540E">
              <w:rPr>
                <w:rFonts w:eastAsia="Times New Roman" w:cs="Arial"/>
                <w:color w:val="010302"/>
                <w:lang w:eastAsia="en-GB"/>
              </w:rPr>
              <w:t>0.5tCO2e per m</w:t>
            </w:r>
            <w:r w:rsidRPr="0046540E">
              <w:rPr>
                <w:rFonts w:eastAsia="Times New Roman" w:cs="Arial"/>
                <w:color w:val="010302"/>
                <w:vertAlign w:val="superscript"/>
                <w:lang w:eastAsia="en-GB"/>
              </w:rPr>
              <w:t>2</w:t>
            </w:r>
            <w:r w:rsidRPr="0046540E">
              <w:rPr>
                <w:rFonts w:eastAsia="Times New Roman" w:cs="Arial"/>
                <w:color w:val="010302"/>
                <w:lang w:eastAsia="en-GB"/>
              </w:rPr>
              <w:t xml:space="preserve"> of footway constructed.</w:t>
            </w:r>
          </w:p>
          <w:p w14:paraId="58A8E634" w14:textId="37FAEAF4" w:rsidR="00514809" w:rsidRPr="0046540E" w:rsidRDefault="00514809" w:rsidP="0046540E">
            <w:pPr>
              <w:spacing w:after="160" w:line="276" w:lineRule="auto"/>
              <w:ind w:right="86"/>
              <w:jc w:val="both"/>
              <w:rPr>
                <w:rFonts w:eastAsia="Times New Roman" w:cs="Arial"/>
                <w:lang w:eastAsia="en-GB"/>
              </w:rPr>
            </w:pPr>
            <w:r w:rsidRPr="0046540E">
              <w:rPr>
                <w:rFonts w:eastAsia="Times New Roman" w:cs="Arial"/>
                <w:lang w:eastAsia="en-GB"/>
              </w:rPr>
              <w:t xml:space="preserve">Key assumptions </w:t>
            </w:r>
            <w:r w:rsidR="0046540E">
              <w:rPr>
                <w:rFonts w:eastAsia="Times New Roman" w:cs="Arial"/>
                <w:lang w:eastAsia="en-GB"/>
              </w:rPr>
              <w:t xml:space="preserve">which </w:t>
            </w:r>
            <w:r w:rsidRPr="0046540E">
              <w:rPr>
                <w:rFonts w:eastAsia="Times New Roman" w:cs="Arial"/>
                <w:lang w:eastAsia="en-GB"/>
              </w:rPr>
              <w:t>have been made include:</w:t>
            </w:r>
          </w:p>
          <w:p w14:paraId="62944E60" w14:textId="77777777" w:rsidR="00514809" w:rsidRPr="0046540E" w:rsidRDefault="00514809">
            <w:pPr>
              <w:numPr>
                <w:ilvl w:val="0"/>
                <w:numId w:val="82"/>
              </w:numPr>
              <w:spacing w:after="160" w:line="276" w:lineRule="auto"/>
              <w:ind w:right="86"/>
              <w:contextualSpacing/>
              <w:jc w:val="both"/>
              <w:rPr>
                <w:rFonts w:eastAsia="Times New Roman" w:cs="Arial"/>
                <w:lang w:eastAsia="en-GB"/>
              </w:rPr>
            </w:pPr>
            <w:r w:rsidRPr="0046540E">
              <w:rPr>
                <w:rFonts w:eastAsia="Times New Roman" w:cs="Arial"/>
                <w:lang w:eastAsia="en-GB"/>
              </w:rPr>
              <w:t xml:space="preserve">This appraisal incorporates carbon from petrol, diesel, and taxi emissions but does not include any untraded carbon from electric vehicles. </w:t>
            </w:r>
          </w:p>
          <w:p w14:paraId="6E8FB1E2" w14:textId="77777777" w:rsidR="00514809" w:rsidRPr="0046540E" w:rsidRDefault="00514809">
            <w:pPr>
              <w:numPr>
                <w:ilvl w:val="0"/>
                <w:numId w:val="82"/>
              </w:numPr>
              <w:spacing w:after="160" w:line="276" w:lineRule="auto"/>
              <w:ind w:right="86"/>
              <w:contextualSpacing/>
              <w:jc w:val="both"/>
              <w:rPr>
                <w:rFonts w:eastAsia="Times New Roman" w:cs="Arial"/>
                <w:lang w:eastAsia="en-GB"/>
              </w:rPr>
            </w:pPr>
            <w:r w:rsidRPr="0046540E">
              <w:rPr>
                <w:rFonts w:eastAsia="Times New Roman" w:cs="Arial"/>
                <w:lang w:eastAsia="en-GB"/>
              </w:rPr>
              <w:t>No capital carbon has been assumed for the bus lane as this is primarily the result of road space reallocation as opposed to the construction of a new lane.</w:t>
            </w:r>
          </w:p>
          <w:p w14:paraId="19A8125B" w14:textId="29DFA394" w:rsidR="00514809" w:rsidRPr="0046540E" w:rsidRDefault="00514809">
            <w:pPr>
              <w:numPr>
                <w:ilvl w:val="0"/>
                <w:numId w:val="82"/>
              </w:numPr>
              <w:spacing w:after="160" w:line="276" w:lineRule="auto"/>
              <w:ind w:right="86"/>
              <w:contextualSpacing/>
              <w:jc w:val="both"/>
              <w:rPr>
                <w:rFonts w:eastAsia="Times New Roman" w:cs="Arial"/>
                <w:lang w:eastAsia="en-GB"/>
              </w:rPr>
            </w:pPr>
            <w:r w:rsidRPr="0046540E">
              <w:rPr>
                <w:rFonts w:eastAsia="Times New Roman" w:cs="Arial"/>
                <w:lang w:eastAsia="en-GB"/>
              </w:rPr>
              <w:t>Although the scheme involves elements that affect the highway, the scheme is not designed to primarily benefit motor vehicles and therefore a highways component has not been included within this CIA</w:t>
            </w:r>
            <w:r w:rsidR="009F44AE" w:rsidRPr="0046540E">
              <w:rPr>
                <w:rFonts w:eastAsia="Times New Roman" w:cs="Arial"/>
                <w:lang w:eastAsia="en-GB"/>
              </w:rPr>
              <w:t>, in line with WYCA guidance</w:t>
            </w:r>
            <w:r w:rsidRPr="0046540E">
              <w:rPr>
                <w:rFonts w:eastAsia="Times New Roman" w:cs="Arial"/>
                <w:lang w:eastAsia="en-GB"/>
              </w:rPr>
              <w:t>.</w:t>
            </w:r>
          </w:p>
          <w:p w14:paraId="5FD4EC39" w14:textId="77777777" w:rsidR="00514809" w:rsidRPr="0046540E" w:rsidRDefault="00514809">
            <w:pPr>
              <w:numPr>
                <w:ilvl w:val="0"/>
                <w:numId w:val="82"/>
              </w:numPr>
              <w:spacing w:after="160" w:line="276" w:lineRule="auto"/>
              <w:ind w:right="86"/>
              <w:contextualSpacing/>
              <w:jc w:val="both"/>
              <w:rPr>
                <w:rFonts w:eastAsia="Times New Roman" w:cs="Arial"/>
                <w:lang w:eastAsia="en-GB"/>
              </w:rPr>
            </w:pPr>
            <w:r w:rsidRPr="0046540E">
              <w:rPr>
                <w:rFonts w:eastAsia="Times New Roman" w:cs="Arial"/>
                <w:lang w:eastAsia="en-GB"/>
              </w:rPr>
              <w:t>The appraisal period for the cycling and walking interventions is 40 years whilst the appraisal period for the bus interventions is 60 years.</w:t>
            </w:r>
          </w:p>
          <w:p w14:paraId="06772545" w14:textId="2D930603" w:rsidR="00514809" w:rsidRPr="0046540E" w:rsidRDefault="00514809" w:rsidP="00514809">
            <w:pPr>
              <w:spacing w:after="160" w:line="276" w:lineRule="auto"/>
              <w:ind w:left="162" w:right="86"/>
              <w:jc w:val="both"/>
              <w:rPr>
                <w:rFonts w:eastAsia="Times New Roman" w:cs="Arial"/>
                <w:color w:val="000000" w:themeColor="text1"/>
                <w:lang w:eastAsia="en-GB"/>
              </w:rPr>
            </w:pPr>
            <w:r w:rsidRPr="0046540E">
              <w:rPr>
                <w:rFonts w:eastAsia="Times New Roman" w:cs="Arial"/>
                <w:lang w:eastAsia="en-GB"/>
              </w:rPr>
              <w:lastRenderedPageBreak/>
              <w:t>The results can be found in full in Appendi</w:t>
            </w:r>
            <w:r w:rsidR="009F44AE" w:rsidRPr="0046540E">
              <w:rPr>
                <w:rFonts w:eastAsia="Times New Roman" w:cs="Arial"/>
                <w:lang w:eastAsia="en-GB"/>
              </w:rPr>
              <w:t xml:space="preserve">ces </w:t>
            </w:r>
            <w:r w:rsidR="002D4253" w:rsidRPr="0046540E">
              <w:rPr>
                <w:rFonts w:eastAsia="Times New Roman" w:cs="Arial"/>
                <w:lang w:eastAsia="en-GB"/>
              </w:rPr>
              <w:t>S</w:t>
            </w:r>
            <w:r w:rsidR="009F44AE" w:rsidRPr="0046540E">
              <w:rPr>
                <w:rFonts w:eastAsia="Times New Roman" w:cs="Arial"/>
                <w:lang w:eastAsia="en-GB"/>
              </w:rPr>
              <w:t xml:space="preserve"> and </w:t>
            </w:r>
            <w:r w:rsidR="002D4253" w:rsidRPr="0046540E">
              <w:rPr>
                <w:rFonts w:eastAsia="Times New Roman" w:cs="Arial"/>
                <w:lang w:eastAsia="en-GB"/>
              </w:rPr>
              <w:t>T</w:t>
            </w:r>
            <w:r w:rsidRPr="0046540E">
              <w:rPr>
                <w:rFonts w:eastAsia="Times New Roman" w:cs="Arial"/>
                <w:lang w:eastAsia="en-GB"/>
              </w:rPr>
              <w:t>. A summary of the capital, operational and overall carbon impacts of the Scheme is presented in Table</w:t>
            </w:r>
            <w:r w:rsidR="0066590E" w:rsidRPr="0046540E">
              <w:rPr>
                <w:rFonts w:eastAsia="Times New Roman" w:cs="Arial"/>
                <w:lang w:eastAsia="en-GB"/>
              </w:rPr>
              <w:t>s</w:t>
            </w:r>
            <w:r w:rsidRPr="0046540E">
              <w:rPr>
                <w:rFonts w:eastAsia="Times New Roman" w:cs="Arial"/>
                <w:lang w:eastAsia="en-GB"/>
              </w:rPr>
              <w:t xml:space="preserve"> </w:t>
            </w:r>
            <w:r w:rsidRPr="0046540E">
              <w:rPr>
                <w:rFonts w:eastAsia="Times New Roman" w:cs="Arial"/>
                <w:color w:val="000000" w:themeColor="text1"/>
                <w:lang w:eastAsia="en-GB"/>
              </w:rPr>
              <w:t>3</w:t>
            </w:r>
            <w:r w:rsidR="0066590E" w:rsidRPr="0046540E">
              <w:rPr>
                <w:rFonts w:eastAsia="Times New Roman" w:cs="Arial"/>
                <w:color w:val="000000" w:themeColor="text1"/>
                <w:lang w:eastAsia="en-GB"/>
              </w:rPr>
              <w:t>8</w:t>
            </w:r>
            <w:r w:rsidRPr="0046540E">
              <w:rPr>
                <w:rFonts w:eastAsia="Times New Roman" w:cs="Arial"/>
                <w:color w:val="000000" w:themeColor="text1"/>
                <w:lang w:eastAsia="en-GB"/>
              </w:rPr>
              <w:t xml:space="preserve"> to </w:t>
            </w:r>
            <w:r w:rsidR="0066590E" w:rsidRPr="0046540E">
              <w:rPr>
                <w:rFonts w:eastAsia="Times New Roman" w:cs="Arial"/>
                <w:color w:val="000000" w:themeColor="text1"/>
                <w:lang w:eastAsia="en-GB"/>
              </w:rPr>
              <w:t>40</w:t>
            </w:r>
            <w:r w:rsidRPr="0046540E">
              <w:rPr>
                <w:rFonts w:eastAsia="Times New Roman" w:cs="Arial"/>
                <w:color w:val="000000" w:themeColor="text1"/>
                <w:lang w:eastAsia="en-GB"/>
              </w:rPr>
              <w:t>.</w:t>
            </w:r>
          </w:p>
          <w:p w14:paraId="23DD8463" w14:textId="0D9840E5" w:rsidR="00514809" w:rsidRPr="00514809" w:rsidRDefault="00514809" w:rsidP="00514809">
            <w:pPr>
              <w:spacing w:after="160" w:line="276" w:lineRule="auto"/>
              <w:ind w:left="162"/>
              <w:jc w:val="both"/>
              <w:rPr>
                <w:rFonts w:eastAsia="Times New Roman" w:cs="Arial"/>
                <w:b/>
                <w:color w:val="000000" w:themeColor="text1"/>
                <w:sz w:val="22"/>
                <w:lang w:eastAsia="en-GB"/>
              </w:rPr>
            </w:pPr>
            <w:r w:rsidRPr="00514809">
              <w:rPr>
                <w:rFonts w:eastAsia="Times New Roman" w:cs="Arial"/>
                <w:b/>
                <w:color w:val="000000" w:themeColor="text1"/>
                <w:sz w:val="22"/>
                <w:lang w:eastAsia="en-GB"/>
              </w:rPr>
              <w:t xml:space="preserve">Table </w:t>
            </w:r>
            <w:r w:rsidRPr="00514809">
              <w:rPr>
                <w:rFonts w:eastAsia="Times New Roman" w:cs="Arial"/>
                <w:b/>
                <w:bCs/>
                <w:color w:val="000000" w:themeColor="text1"/>
                <w:sz w:val="22"/>
                <w:lang w:eastAsia="en-GB"/>
              </w:rPr>
              <w:t>3</w:t>
            </w:r>
            <w:r w:rsidR="0066590E">
              <w:rPr>
                <w:rFonts w:eastAsia="Times New Roman" w:cs="Arial"/>
                <w:b/>
                <w:bCs/>
                <w:color w:val="000000" w:themeColor="text1"/>
                <w:sz w:val="22"/>
                <w:lang w:eastAsia="en-GB"/>
              </w:rPr>
              <w:t>8.</w:t>
            </w:r>
            <w:r w:rsidRPr="00514809">
              <w:rPr>
                <w:rFonts w:eastAsia="Times New Roman" w:cs="Arial"/>
                <w:b/>
                <w:color w:val="000000" w:themeColor="text1"/>
                <w:sz w:val="22"/>
                <w:lang w:eastAsia="en-GB"/>
              </w:rPr>
              <w:t xml:space="preserve"> Capital carbon emissions – </w:t>
            </w:r>
            <w:r w:rsidR="009F44AE">
              <w:rPr>
                <w:rFonts w:eastAsia="Times New Roman" w:cs="Arial"/>
                <w:b/>
                <w:color w:val="000000" w:themeColor="text1"/>
                <w:sz w:val="22"/>
                <w:lang w:eastAsia="en-GB"/>
              </w:rPr>
              <w:t xml:space="preserve">Do Something - </w:t>
            </w:r>
            <w:r w:rsidRPr="00514809">
              <w:rPr>
                <w:rFonts w:eastAsia="Times New Roman" w:cs="Arial"/>
                <w:b/>
                <w:color w:val="000000" w:themeColor="text1"/>
                <w:sz w:val="22"/>
                <w:lang w:eastAsia="en-GB"/>
              </w:rPr>
              <w:t>Preferred</w:t>
            </w:r>
            <w:r w:rsidR="0066590E">
              <w:rPr>
                <w:rFonts w:eastAsia="Times New Roman" w:cs="Arial"/>
                <w:b/>
                <w:color w:val="000000" w:themeColor="text1"/>
                <w:sz w:val="22"/>
                <w:lang w:eastAsia="en-GB"/>
              </w:rPr>
              <w:t>.</w:t>
            </w:r>
          </w:p>
          <w:tbl>
            <w:tblPr>
              <w:tblStyle w:val="TableGrid"/>
              <w:tblW w:w="8983" w:type="dxa"/>
              <w:tblInd w:w="157" w:type="dxa"/>
              <w:shd w:val="clear" w:color="auto" w:fill="FFFFFF" w:themeFill="background1"/>
              <w:tblLayout w:type="fixed"/>
              <w:tblLook w:val="04A0" w:firstRow="1" w:lastRow="0" w:firstColumn="1" w:lastColumn="0" w:noHBand="0" w:noVBand="1"/>
            </w:tblPr>
            <w:tblGrid>
              <w:gridCol w:w="1845"/>
              <w:gridCol w:w="2549"/>
              <w:gridCol w:w="1134"/>
              <w:gridCol w:w="1134"/>
              <w:gridCol w:w="993"/>
              <w:gridCol w:w="1328"/>
            </w:tblGrid>
            <w:tr w:rsidR="00514809" w:rsidRPr="00514809" w14:paraId="51DE5DB8" w14:textId="77777777" w:rsidTr="00983C7E">
              <w:tc>
                <w:tcPr>
                  <w:tcW w:w="1845" w:type="dxa"/>
                  <w:vMerge w:val="restart"/>
                  <w:shd w:val="clear" w:color="auto" w:fill="FFFFFF" w:themeFill="background1"/>
                </w:tcPr>
                <w:p w14:paraId="042C85E9" w14:textId="77777777" w:rsidR="00514809" w:rsidRPr="00514809" w:rsidRDefault="00514809" w:rsidP="00514809">
                  <w:pPr>
                    <w:spacing w:after="160" w:line="276" w:lineRule="auto"/>
                    <w:jc w:val="both"/>
                    <w:rPr>
                      <w:rFonts w:cs="Arial"/>
                      <w:b/>
                      <w:bCs/>
                      <w:sz w:val="22"/>
                    </w:rPr>
                  </w:pPr>
                  <w:r w:rsidRPr="00514809">
                    <w:rPr>
                      <w:rFonts w:cs="Arial"/>
                      <w:b/>
                      <w:bCs/>
                      <w:sz w:val="22"/>
                    </w:rPr>
                    <w:t>Scope/Source</w:t>
                  </w:r>
                </w:p>
              </w:tc>
              <w:tc>
                <w:tcPr>
                  <w:tcW w:w="2549" w:type="dxa"/>
                  <w:vMerge w:val="restart"/>
                  <w:shd w:val="clear" w:color="auto" w:fill="FFFFFF" w:themeFill="background1"/>
                </w:tcPr>
                <w:p w14:paraId="3B19FB1C" w14:textId="77777777" w:rsidR="00514809" w:rsidRPr="00514809" w:rsidRDefault="00514809" w:rsidP="00514809">
                  <w:pPr>
                    <w:spacing w:after="160" w:line="276" w:lineRule="auto"/>
                    <w:rPr>
                      <w:rFonts w:cs="Arial"/>
                      <w:b/>
                      <w:bCs/>
                      <w:sz w:val="22"/>
                    </w:rPr>
                  </w:pPr>
                  <w:r w:rsidRPr="00514809">
                    <w:rPr>
                      <w:rFonts w:cs="Arial"/>
                      <w:b/>
                      <w:bCs/>
                      <w:sz w:val="22"/>
                    </w:rPr>
                    <w:t>Carbon calculation methodology</w:t>
                  </w:r>
                </w:p>
              </w:tc>
              <w:tc>
                <w:tcPr>
                  <w:tcW w:w="4589" w:type="dxa"/>
                  <w:gridSpan w:val="4"/>
                  <w:shd w:val="clear" w:color="auto" w:fill="FFFFFF" w:themeFill="background1"/>
                </w:tcPr>
                <w:p w14:paraId="6EC3353D" w14:textId="77777777" w:rsidR="00514809" w:rsidRPr="00514809" w:rsidRDefault="00514809" w:rsidP="00514809">
                  <w:pPr>
                    <w:spacing w:after="160" w:line="276" w:lineRule="auto"/>
                    <w:jc w:val="both"/>
                    <w:rPr>
                      <w:rFonts w:cs="Arial"/>
                      <w:b/>
                      <w:bCs/>
                      <w:sz w:val="22"/>
                    </w:rPr>
                  </w:pPr>
                  <w:r w:rsidRPr="00514809">
                    <w:rPr>
                      <w:rFonts w:cs="Arial"/>
                      <w:b/>
                      <w:bCs/>
                      <w:sz w:val="22"/>
                    </w:rPr>
                    <w:t>Total carbon emissions (tCO2e)</w:t>
                  </w:r>
                </w:p>
              </w:tc>
            </w:tr>
            <w:tr w:rsidR="00514809" w:rsidRPr="00514809" w14:paraId="58CC0B08" w14:textId="77777777" w:rsidTr="00983C7E">
              <w:tc>
                <w:tcPr>
                  <w:tcW w:w="1845" w:type="dxa"/>
                  <w:vMerge/>
                  <w:shd w:val="clear" w:color="auto" w:fill="FFFFFF" w:themeFill="background1"/>
                </w:tcPr>
                <w:p w14:paraId="5ABE3FB9" w14:textId="77777777" w:rsidR="00514809" w:rsidRPr="00514809" w:rsidRDefault="00514809" w:rsidP="00514809">
                  <w:pPr>
                    <w:spacing w:after="160" w:line="276" w:lineRule="auto"/>
                    <w:jc w:val="both"/>
                    <w:rPr>
                      <w:rFonts w:cs="Arial"/>
                      <w:b/>
                      <w:bCs/>
                      <w:sz w:val="22"/>
                    </w:rPr>
                  </w:pPr>
                </w:p>
              </w:tc>
              <w:tc>
                <w:tcPr>
                  <w:tcW w:w="2549" w:type="dxa"/>
                  <w:vMerge/>
                  <w:shd w:val="clear" w:color="auto" w:fill="FFFFFF" w:themeFill="background1"/>
                </w:tcPr>
                <w:p w14:paraId="4F9F7AEA" w14:textId="77777777" w:rsidR="00514809" w:rsidRPr="00514809" w:rsidRDefault="00514809" w:rsidP="00514809">
                  <w:pPr>
                    <w:spacing w:after="160" w:line="276" w:lineRule="auto"/>
                    <w:jc w:val="both"/>
                    <w:rPr>
                      <w:rFonts w:cs="Arial"/>
                      <w:b/>
                      <w:bCs/>
                      <w:sz w:val="22"/>
                    </w:rPr>
                  </w:pPr>
                </w:p>
              </w:tc>
              <w:tc>
                <w:tcPr>
                  <w:tcW w:w="1134" w:type="dxa"/>
                  <w:shd w:val="clear" w:color="auto" w:fill="FFFFFF" w:themeFill="background1"/>
                </w:tcPr>
                <w:p w14:paraId="343B53A0" w14:textId="77777777" w:rsidR="00514809" w:rsidRPr="00514809" w:rsidRDefault="00514809" w:rsidP="00514809">
                  <w:pPr>
                    <w:tabs>
                      <w:tab w:val="left" w:pos="792"/>
                    </w:tabs>
                    <w:spacing w:after="160" w:line="276" w:lineRule="auto"/>
                    <w:rPr>
                      <w:rFonts w:cs="Arial"/>
                      <w:b/>
                      <w:bCs/>
                      <w:sz w:val="22"/>
                    </w:rPr>
                  </w:pPr>
                  <w:r w:rsidRPr="00514809">
                    <w:rPr>
                      <w:rFonts w:cs="Arial"/>
                      <w:b/>
                      <w:bCs/>
                      <w:sz w:val="22"/>
                    </w:rPr>
                    <w:t>Up to end 2030</w:t>
                  </w:r>
                </w:p>
              </w:tc>
              <w:tc>
                <w:tcPr>
                  <w:tcW w:w="1134" w:type="dxa"/>
                  <w:shd w:val="clear" w:color="auto" w:fill="FFFFFF" w:themeFill="background1"/>
                </w:tcPr>
                <w:p w14:paraId="6303FB30" w14:textId="77777777" w:rsidR="00514809" w:rsidRPr="00514809" w:rsidRDefault="00514809" w:rsidP="00514809">
                  <w:pPr>
                    <w:spacing w:after="160" w:line="276" w:lineRule="auto"/>
                    <w:rPr>
                      <w:rFonts w:cs="Arial"/>
                      <w:b/>
                      <w:bCs/>
                      <w:sz w:val="22"/>
                    </w:rPr>
                  </w:pPr>
                  <w:r w:rsidRPr="00514809">
                    <w:rPr>
                      <w:rFonts w:cs="Arial"/>
                      <w:b/>
                      <w:bCs/>
                      <w:sz w:val="22"/>
                    </w:rPr>
                    <w:t>Up to end 2038</w:t>
                  </w:r>
                </w:p>
              </w:tc>
              <w:tc>
                <w:tcPr>
                  <w:tcW w:w="993" w:type="dxa"/>
                  <w:shd w:val="clear" w:color="auto" w:fill="FFFFFF" w:themeFill="background1"/>
                </w:tcPr>
                <w:p w14:paraId="2AC84704" w14:textId="77777777" w:rsidR="00514809" w:rsidRPr="00514809" w:rsidRDefault="00514809" w:rsidP="00514809">
                  <w:pPr>
                    <w:spacing w:after="160" w:line="276" w:lineRule="auto"/>
                    <w:rPr>
                      <w:rFonts w:cs="Arial"/>
                      <w:b/>
                      <w:bCs/>
                      <w:sz w:val="22"/>
                    </w:rPr>
                  </w:pPr>
                  <w:r w:rsidRPr="00514809">
                    <w:rPr>
                      <w:rFonts w:cs="Arial"/>
                      <w:b/>
                      <w:bCs/>
                      <w:sz w:val="22"/>
                    </w:rPr>
                    <w:t>Up to end 2050</w:t>
                  </w:r>
                </w:p>
              </w:tc>
              <w:tc>
                <w:tcPr>
                  <w:tcW w:w="1328" w:type="dxa"/>
                  <w:shd w:val="clear" w:color="auto" w:fill="FFFFFF" w:themeFill="background1"/>
                </w:tcPr>
                <w:p w14:paraId="6059317A" w14:textId="77777777" w:rsidR="00514809" w:rsidRPr="00514809" w:rsidRDefault="00514809" w:rsidP="00514809">
                  <w:pPr>
                    <w:spacing w:after="160" w:line="276" w:lineRule="auto"/>
                    <w:rPr>
                      <w:rFonts w:cs="Arial"/>
                      <w:b/>
                      <w:bCs/>
                      <w:sz w:val="22"/>
                    </w:rPr>
                  </w:pPr>
                  <w:r w:rsidRPr="00514809">
                    <w:rPr>
                      <w:rFonts w:cs="Arial"/>
                      <w:b/>
                      <w:bCs/>
                      <w:sz w:val="22"/>
                    </w:rPr>
                    <w:t>Over Whole Appraisal Period</w:t>
                  </w:r>
                </w:p>
              </w:tc>
            </w:tr>
            <w:tr w:rsidR="00514809" w:rsidRPr="00514809" w14:paraId="49BFBA2A" w14:textId="77777777" w:rsidTr="00983C7E">
              <w:tc>
                <w:tcPr>
                  <w:tcW w:w="1845" w:type="dxa"/>
                  <w:shd w:val="clear" w:color="auto" w:fill="FFFFFF" w:themeFill="background1"/>
                  <w:vAlign w:val="bottom"/>
                </w:tcPr>
                <w:p w14:paraId="26D01976" w14:textId="77777777" w:rsidR="00514809" w:rsidRPr="00514809" w:rsidRDefault="00514809" w:rsidP="00514809">
                  <w:pPr>
                    <w:spacing w:after="160" w:line="276" w:lineRule="auto"/>
                    <w:rPr>
                      <w:rFonts w:cs="Arial"/>
                      <w:sz w:val="22"/>
                    </w:rPr>
                  </w:pPr>
                  <w:r w:rsidRPr="00514809">
                    <w:rPr>
                      <w:rFonts w:cs="Arial"/>
                      <w:color w:val="000000"/>
                      <w:sz w:val="18"/>
                      <w:szCs w:val="18"/>
                    </w:rPr>
                    <w:t>Cycleway construction (Benchmark - Little Black Book 2010)</w:t>
                  </w:r>
                </w:p>
              </w:tc>
              <w:tc>
                <w:tcPr>
                  <w:tcW w:w="2549" w:type="dxa"/>
                  <w:shd w:val="clear" w:color="auto" w:fill="FFFFFF" w:themeFill="background1"/>
                </w:tcPr>
                <w:p w14:paraId="186D7865" w14:textId="77777777" w:rsidR="00514809" w:rsidRPr="00514809" w:rsidRDefault="00514809" w:rsidP="00514809">
                  <w:pPr>
                    <w:spacing w:after="160" w:line="276" w:lineRule="auto"/>
                    <w:rPr>
                      <w:rFonts w:cs="Arial"/>
                      <w:sz w:val="22"/>
                    </w:rPr>
                  </w:pPr>
                  <w:r w:rsidRPr="00514809">
                    <w:rPr>
                      <w:rFonts w:cs="Arial"/>
                      <w:color w:val="010302"/>
                      <w:sz w:val="18"/>
                      <w:szCs w:val="18"/>
                    </w:rPr>
                    <w:t>Capital carbon Method 2 Benchmarks for cycleways. Assumes 0.3tCO2e per m2 constructed.</w:t>
                  </w:r>
                </w:p>
              </w:tc>
              <w:tc>
                <w:tcPr>
                  <w:tcW w:w="1134" w:type="dxa"/>
                  <w:shd w:val="clear" w:color="auto" w:fill="FFFFFF" w:themeFill="background1"/>
                  <w:vAlign w:val="center"/>
                </w:tcPr>
                <w:p w14:paraId="3AB07AD5"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941</w:t>
                  </w:r>
                </w:p>
              </w:tc>
              <w:tc>
                <w:tcPr>
                  <w:tcW w:w="1134" w:type="dxa"/>
                  <w:shd w:val="clear" w:color="auto" w:fill="FFFFFF" w:themeFill="background1"/>
                  <w:vAlign w:val="center"/>
                </w:tcPr>
                <w:p w14:paraId="1F650370"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941</w:t>
                  </w:r>
                </w:p>
              </w:tc>
              <w:tc>
                <w:tcPr>
                  <w:tcW w:w="993" w:type="dxa"/>
                  <w:shd w:val="clear" w:color="auto" w:fill="FFFFFF" w:themeFill="background1"/>
                  <w:vAlign w:val="center"/>
                </w:tcPr>
                <w:p w14:paraId="0141B329"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941</w:t>
                  </w:r>
                </w:p>
              </w:tc>
              <w:tc>
                <w:tcPr>
                  <w:tcW w:w="1328" w:type="dxa"/>
                  <w:shd w:val="clear" w:color="auto" w:fill="FFFFFF" w:themeFill="background1"/>
                  <w:vAlign w:val="center"/>
                </w:tcPr>
                <w:p w14:paraId="5082ECB5"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941</w:t>
                  </w:r>
                </w:p>
              </w:tc>
            </w:tr>
            <w:tr w:rsidR="00514809" w:rsidRPr="00514809" w14:paraId="567E220F" w14:textId="77777777" w:rsidTr="00983C7E">
              <w:tc>
                <w:tcPr>
                  <w:tcW w:w="1845" w:type="dxa"/>
                  <w:shd w:val="clear" w:color="auto" w:fill="FFFFFF" w:themeFill="background1"/>
                  <w:vAlign w:val="bottom"/>
                </w:tcPr>
                <w:p w14:paraId="5B55BD77" w14:textId="77777777" w:rsidR="00514809" w:rsidRPr="00514809" w:rsidRDefault="00514809" w:rsidP="00514809">
                  <w:pPr>
                    <w:spacing w:after="160" w:line="276" w:lineRule="auto"/>
                    <w:rPr>
                      <w:rFonts w:cs="Arial"/>
                      <w:sz w:val="22"/>
                    </w:rPr>
                  </w:pPr>
                  <w:r w:rsidRPr="00514809">
                    <w:rPr>
                      <w:rFonts w:cs="Arial"/>
                      <w:color w:val="000000"/>
                      <w:sz w:val="18"/>
                      <w:szCs w:val="18"/>
                    </w:rPr>
                    <w:t>Footway construction (Benchmark - Little Black Book 2010)</w:t>
                  </w:r>
                </w:p>
              </w:tc>
              <w:tc>
                <w:tcPr>
                  <w:tcW w:w="2549" w:type="dxa"/>
                  <w:shd w:val="clear" w:color="auto" w:fill="FFFFFF" w:themeFill="background1"/>
                </w:tcPr>
                <w:p w14:paraId="035260C4" w14:textId="77777777" w:rsidR="00514809" w:rsidRPr="00514809" w:rsidRDefault="00514809" w:rsidP="00514809">
                  <w:pPr>
                    <w:spacing w:after="160" w:line="276" w:lineRule="auto"/>
                    <w:rPr>
                      <w:rFonts w:cs="Arial"/>
                      <w:sz w:val="22"/>
                    </w:rPr>
                  </w:pPr>
                  <w:r w:rsidRPr="00514809">
                    <w:rPr>
                      <w:rFonts w:cs="Arial"/>
                      <w:color w:val="010302"/>
                      <w:sz w:val="18"/>
                      <w:szCs w:val="18"/>
                    </w:rPr>
                    <w:t>Capital carbon Method 2 Benchmarks for footways. Assumes 0.5tCO2e per m2 constructed.</w:t>
                  </w:r>
                </w:p>
              </w:tc>
              <w:tc>
                <w:tcPr>
                  <w:tcW w:w="1134" w:type="dxa"/>
                  <w:shd w:val="clear" w:color="auto" w:fill="FFFFFF" w:themeFill="background1"/>
                  <w:vAlign w:val="center"/>
                </w:tcPr>
                <w:p w14:paraId="0A56ED36"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416</w:t>
                  </w:r>
                </w:p>
              </w:tc>
              <w:tc>
                <w:tcPr>
                  <w:tcW w:w="1134" w:type="dxa"/>
                  <w:shd w:val="clear" w:color="auto" w:fill="FFFFFF" w:themeFill="background1"/>
                  <w:vAlign w:val="center"/>
                </w:tcPr>
                <w:p w14:paraId="43D6F853"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416</w:t>
                  </w:r>
                </w:p>
              </w:tc>
              <w:tc>
                <w:tcPr>
                  <w:tcW w:w="993" w:type="dxa"/>
                  <w:shd w:val="clear" w:color="auto" w:fill="FFFFFF" w:themeFill="background1"/>
                  <w:vAlign w:val="center"/>
                </w:tcPr>
                <w:p w14:paraId="29017278"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416</w:t>
                  </w:r>
                </w:p>
              </w:tc>
              <w:tc>
                <w:tcPr>
                  <w:tcW w:w="1328" w:type="dxa"/>
                  <w:shd w:val="clear" w:color="auto" w:fill="FFFFFF" w:themeFill="background1"/>
                  <w:vAlign w:val="center"/>
                </w:tcPr>
                <w:p w14:paraId="3791267C" w14:textId="77777777" w:rsidR="00514809" w:rsidRPr="00514809" w:rsidRDefault="00514809" w:rsidP="00514809">
                  <w:pPr>
                    <w:spacing w:after="160" w:line="276" w:lineRule="auto"/>
                    <w:jc w:val="center"/>
                    <w:rPr>
                      <w:rFonts w:cs="Arial"/>
                      <w:sz w:val="22"/>
                    </w:rPr>
                  </w:pPr>
                  <w:r w:rsidRPr="00514809">
                    <w:rPr>
                      <w:rFonts w:cs="Arial"/>
                      <w:color w:val="010302"/>
                      <w:sz w:val="18"/>
                      <w:szCs w:val="18"/>
                    </w:rPr>
                    <w:t>416</w:t>
                  </w:r>
                </w:p>
              </w:tc>
            </w:tr>
          </w:tbl>
          <w:p w14:paraId="3FED9070" w14:textId="359885A9" w:rsidR="00514809" w:rsidRPr="00514809" w:rsidRDefault="00514809" w:rsidP="00514809">
            <w:pPr>
              <w:spacing w:after="160" w:line="276" w:lineRule="auto"/>
              <w:ind w:left="162"/>
              <w:jc w:val="both"/>
              <w:rPr>
                <w:rFonts w:eastAsia="Times New Roman" w:cs="Arial"/>
                <w:sz w:val="20"/>
                <w:szCs w:val="22"/>
                <w:lang w:eastAsia="en-GB"/>
              </w:rPr>
            </w:pPr>
            <w:r w:rsidRPr="00514809">
              <w:rPr>
                <w:rFonts w:eastAsia="Times New Roman" w:cs="Arial"/>
                <w:sz w:val="20"/>
                <w:szCs w:val="22"/>
                <w:lang w:eastAsia="en-GB"/>
              </w:rPr>
              <w:t>Source: Carbon Impact Assessment Proforma, September 2022 (Appendix</w:t>
            </w:r>
            <w:r w:rsidR="00DB181F">
              <w:rPr>
                <w:rFonts w:eastAsia="Times New Roman" w:cs="Arial"/>
                <w:sz w:val="20"/>
                <w:szCs w:val="22"/>
                <w:lang w:eastAsia="en-GB"/>
              </w:rPr>
              <w:t xml:space="preserve"> </w:t>
            </w:r>
            <w:r w:rsidR="00EA56AA">
              <w:rPr>
                <w:rFonts w:eastAsia="Times New Roman" w:cs="Arial"/>
                <w:sz w:val="20"/>
                <w:szCs w:val="22"/>
                <w:lang w:eastAsia="en-GB"/>
              </w:rPr>
              <w:t>S</w:t>
            </w:r>
            <w:r w:rsidRPr="00514809">
              <w:rPr>
                <w:rFonts w:eastAsia="Times New Roman" w:cs="Arial"/>
                <w:sz w:val="20"/>
                <w:szCs w:val="22"/>
                <w:lang w:eastAsia="en-GB"/>
              </w:rPr>
              <w:t>)</w:t>
            </w:r>
          </w:p>
          <w:p w14:paraId="17CADD40" w14:textId="37058465" w:rsidR="00514809" w:rsidRPr="00514809" w:rsidRDefault="00514809" w:rsidP="00514809">
            <w:pPr>
              <w:spacing w:before="240" w:after="120" w:line="264" w:lineRule="auto"/>
              <w:ind w:left="164"/>
              <w:jc w:val="both"/>
              <w:rPr>
                <w:rFonts w:eastAsia="Times New Roman" w:cs="Arial"/>
                <w:b/>
                <w:color w:val="000000" w:themeColor="text1"/>
                <w:sz w:val="22"/>
                <w:lang w:eastAsia="en-GB"/>
              </w:rPr>
            </w:pPr>
            <w:r w:rsidRPr="00514809">
              <w:rPr>
                <w:rFonts w:eastAsia="Times New Roman" w:cs="Arial"/>
                <w:b/>
                <w:color w:val="000000" w:themeColor="text1"/>
                <w:sz w:val="22"/>
                <w:lang w:eastAsia="en-GB"/>
              </w:rPr>
              <w:t xml:space="preserve">Table </w:t>
            </w:r>
            <w:r w:rsidRPr="00514809">
              <w:rPr>
                <w:rFonts w:eastAsia="Times New Roman" w:cs="Arial"/>
                <w:b/>
                <w:bCs/>
                <w:color w:val="000000" w:themeColor="text1"/>
                <w:sz w:val="22"/>
                <w:lang w:eastAsia="en-GB"/>
              </w:rPr>
              <w:t>3</w:t>
            </w:r>
            <w:r w:rsidR="0066590E">
              <w:rPr>
                <w:rFonts w:eastAsia="Times New Roman" w:cs="Arial"/>
                <w:b/>
                <w:bCs/>
                <w:color w:val="000000" w:themeColor="text1"/>
                <w:sz w:val="22"/>
                <w:lang w:eastAsia="en-GB"/>
              </w:rPr>
              <w:t>9.</w:t>
            </w:r>
            <w:r w:rsidRPr="00514809">
              <w:rPr>
                <w:rFonts w:eastAsia="Times New Roman" w:cs="Arial"/>
                <w:b/>
                <w:color w:val="000000" w:themeColor="text1"/>
                <w:sz w:val="22"/>
                <w:lang w:eastAsia="en-GB"/>
              </w:rPr>
              <w:t xml:space="preserve"> Operational carbon emissions – </w:t>
            </w:r>
            <w:r w:rsidR="00DB181F">
              <w:rPr>
                <w:rFonts w:eastAsia="Times New Roman" w:cs="Arial"/>
                <w:b/>
                <w:color w:val="000000" w:themeColor="text1"/>
                <w:sz w:val="22"/>
                <w:lang w:eastAsia="en-GB"/>
              </w:rPr>
              <w:t xml:space="preserve">Do Something </w:t>
            </w:r>
            <w:r w:rsidR="0066590E">
              <w:rPr>
                <w:rFonts w:eastAsia="Times New Roman" w:cs="Arial"/>
                <w:b/>
                <w:color w:val="000000" w:themeColor="text1"/>
                <w:sz w:val="22"/>
                <w:lang w:eastAsia="en-GB"/>
              </w:rPr>
              <w:t>–</w:t>
            </w:r>
            <w:r w:rsidR="00DB181F">
              <w:rPr>
                <w:rFonts w:eastAsia="Times New Roman" w:cs="Arial"/>
                <w:b/>
                <w:color w:val="000000" w:themeColor="text1"/>
                <w:sz w:val="22"/>
                <w:lang w:eastAsia="en-GB"/>
              </w:rPr>
              <w:t xml:space="preserve"> </w:t>
            </w:r>
            <w:r w:rsidRPr="00514809">
              <w:rPr>
                <w:rFonts w:eastAsia="Times New Roman" w:cs="Arial"/>
                <w:b/>
                <w:color w:val="000000" w:themeColor="text1"/>
                <w:sz w:val="22"/>
                <w:lang w:eastAsia="en-GB"/>
              </w:rPr>
              <w:t>Preferred</w:t>
            </w:r>
            <w:r w:rsidR="0066590E">
              <w:rPr>
                <w:rFonts w:eastAsia="Times New Roman" w:cs="Arial"/>
                <w:b/>
                <w:color w:val="000000" w:themeColor="text1"/>
                <w:sz w:val="22"/>
                <w:lang w:eastAsia="en-GB"/>
              </w:rPr>
              <w:t>.</w:t>
            </w:r>
          </w:p>
          <w:tbl>
            <w:tblPr>
              <w:tblStyle w:val="TableGrid"/>
              <w:tblW w:w="8930" w:type="dxa"/>
              <w:tblInd w:w="157" w:type="dxa"/>
              <w:shd w:val="clear" w:color="auto" w:fill="FFFFFF" w:themeFill="background1"/>
              <w:tblLayout w:type="fixed"/>
              <w:tblLook w:val="04A0" w:firstRow="1" w:lastRow="0" w:firstColumn="1" w:lastColumn="0" w:noHBand="0" w:noVBand="1"/>
            </w:tblPr>
            <w:tblGrid>
              <w:gridCol w:w="1848"/>
              <w:gridCol w:w="2550"/>
              <w:gridCol w:w="1134"/>
              <w:gridCol w:w="1134"/>
              <w:gridCol w:w="991"/>
              <w:gridCol w:w="1273"/>
            </w:tblGrid>
            <w:tr w:rsidR="00514809" w:rsidRPr="00514809" w14:paraId="1689B31F" w14:textId="77777777" w:rsidTr="00983C7E">
              <w:tc>
                <w:tcPr>
                  <w:tcW w:w="1034" w:type="pct"/>
                  <w:vMerge w:val="restart"/>
                  <w:shd w:val="clear" w:color="auto" w:fill="FFFFFF" w:themeFill="background1"/>
                </w:tcPr>
                <w:p w14:paraId="5C969B71" w14:textId="77777777" w:rsidR="00514809" w:rsidRPr="00514809" w:rsidRDefault="00514809" w:rsidP="00514809">
                  <w:pPr>
                    <w:spacing w:before="120" w:after="9"/>
                    <w:ind w:right="144"/>
                    <w:jc w:val="both"/>
                    <w:rPr>
                      <w:rFonts w:cs="Arial"/>
                      <w:color w:val="010302"/>
                      <w:sz w:val="22"/>
                    </w:rPr>
                  </w:pPr>
                  <w:r w:rsidRPr="00514809">
                    <w:rPr>
                      <w:rFonts w:cs="Arial"/>
                      <w:b/>
                      <w:bCs/>
                      <w:color w:val="000000"/>
                      <w:sz w:val="22"/>
                    </w:rPr>
                    <w:t xml:space="preserve">Scope/Source  </w:t>
                  </w:r>
                </w:p>
              </w:tc>
              <w:tc>
                <w:tcPr>
                  <w:tcW w:w="1428" w:type="pct"/>
                  <w:vMerge w:val="restart"/>
                  <w:shd w:val="clear" w:color="auto" w:fill="FFFFFF" w:themeFill="background1"/>
                </w:tcPr>
                <w:p w14:paraId="18D62AED" w14:textId="77777777" w:rsidR="00514809" w:rsidRPr="00514809" w:rsidRDefault="00514809" w:rsidP="00514809">
                  <w:pPr>
                    <w:spacing w:before="120" w:after="9"/>
                    <w:ind w:right="144"/>
                    <w:rPr>
                      <w:rFonts w:cs="Arial"/>
                      <w:color w:val="010302"/>
                      <w:sz w:val="22"/>
                    </w:rPr>
                  </w:pPr>
                  <w:r w:rsidRPr="00514809">
                    <w:rPr>
                      <w:rFonts w:cs="Arial"/>
                      <w:b/>
                      <w:bCs/>
                      <w:color w:val="000000"/>
                      <w:sz w:val="22"/>
                    </w:rPr>
                    <w:t>Carbon calc</w:t>
                  </w:r>
                  <w:r w:rsidRPr="00514809">
                    <w:rPr>
                      <w:rFonts w:cs="Arial"/>
                      <w:b/>
                      <w:bCs/>
                      <w:color w:val="000000"/>
                      <w:spacing w:val="-4"/>
                      <w:sz w:val="22"/>
                    </w:rPr>
                    <w:t>u</w:t>
                  </w:r>
                  <w:r w:rsidRPr="00514809">
                    <w:rPr>
                      <w:rFonts w:cs="Arial"/>
                      <w:b/>
                      <w:bCs/>
                      <w:color w:val="000000"/>
                      <w:sz w:val="22"/>
                    </w:rPr>
                    <w:t xml:space="preserve">lation </w:t>
                  </w:r>
                  <w:r w:rsidRPr="00514809">
                    <w:rPr>
                      <w:rFonts w:cs="Arial"/>
                      <w:noProof/>
                      <w:sz w:val="22"/>
                    </w:rPr>
                    <mc:AlternateContent>
                      <mc:Choice Requires="wps">
                        <w:drawing>
                          <wp:anchor distT="0" distB="0" distL="114300" distR="114300" simplePos="0" relativeHeight="251658255" behindDoc="0" locked="0" layoutInCell="1" allowOverlap="1" wp14:anchorId="0ADF7D2A" wp14:editId="3AD176CB">
                            <wp:simplePos x="0" y="0"/>
                            <wp:positionH relativeFrom="page">
                              <wp:posOffset>-1811020</wp:posOffset>
                            </wp:positionH>
                            <wp:positionV relativeFrom="line">
                              <wp:posOffset>-4445</wp:posOffset>
                            </wp:positionV>
                            <wp:extent cx="6350" cy="6350"/>
                            <wp:effectExtent l="0" t="0" r="0" b="0"/>
                            <wp:wrapNone/>
                            <wp:docPr id="311" name="Freeform: 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1" style="position:absolute;margin-left:-142.6pt;margin-top:-.35pt;width:.5pt;height:.5pt;z-index:2516715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5,6096" o:spid="_x0000_s1026" fillcolor="black" stroked="f" strokeweight="1pt" path="m,6096r6095,l6095,,,,,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d4HAIAAKkEAAAOAAAAZHJzL2Uyb0RvYy54bWysVMtu2zAQvBfoPxC815JdxG0FyznUSC9B&#10;GyDJB6wp6oFSJMFlLOfvu1xatvsAChTVgVpyR8PZHVKb2+NoxEEHHJyt5XJRSqGtcs1gu1o+P929&#10;+ygFRrANGGd1LV81ytvt2zebyVd65XpnGh0EkVisJl/LPkZfFQWqXo+AC+e1pWTrwgiRpqErmgAT&#10;sY+mWJXluphcaHxwSiPS6i4n5Zb521ar+K1tUUdhaknaIo+Bx30ai+0Gqi6A7wd1kgH/oGKEwdKm&#10;Z6odRBAvYfiNahxUcOjauFBuLFzbDkpzDVTNsvylmscevOZaqDnoz23C/0ervh4e/UNI0tHfO/Ud&#10;qSPF5LE6Z9IET5hjG8aEJeHiyF18PXdRH6NQtLh+f0OdVpTgKPFBNX+oXjB+0Y5J4HCPMRvQzBH0&#10;c6SOdg4D2ZgMNGxglIIMDFKQgftsoIeYvkvKUigm2rv8dCNFz8GarRndQT85xsSLeMKtEwlpvACM&#10;vQZmqlTPBTsj5rdnyjOSDxZRzun5nWHUnrltf8H8YUdlHOosONXKys/1E911h9GZobkbjGF/Q7f/&#10;bII4QLoL/HBfwPge8uoyr2Z2zHje4CciY1ODl6sPZfIZ6Na2BsgVNfqmlmg7KcB09DtQMfAO1iUN&#10;xEr2BIw7wD7vx7Sn7hub8prvbDaej2E+eekM7l3z+hCStjSj+8DKTnc3XbjrOaMuf5jtDwAAAP//&#10;AwBQSwMEFAAGAAgAAAAhAOy2dl/dAAAACAEAAA8AAABkcnMvZG93bnJldi54bWxMjzFPw0AMhXck&#10;/sPJSCxVeyFAW4VcKkTVqQu0HRjdnJtE5HxR7tKEf4+ZYLPfe3r+nG8m16or9aHxbOBhkYAiLr1t&#10;uDJwOu7ma1AhIltsPZOBbwqwKW5vcsysH/mDrodYKSnhkKGBOsYu0zqUNTkMC98Ri3fxvcMoa19p&#10;2+Mo5a7VaZIstcOG5UKNHb3VVH4dBmeg1NP2uN/h5/vWhuVpz8M4q2bG3N9Nry+gIk3xLwy/+IIO&#10;hTCd/cA2qNbAPF0/p5KVaQVKAiI8iXA28Ai6yPX/B4ofAAAA//8DAFBLAQItABQABgAIAAAAIQC2&#10;gziS/gAAAOEBAAATAAAAAAAAAAAAAAAAAAAAAABbQ29udGVudF9UeXBlc10ueG1sUEsBAi0AFAAG&#10;AAgAAAAhADj9If/WAAAAlAEAAAsAAAAAAAAAAAAAAAAALwEAAF9yZWxzLy5yZWxzUEsBAi0AFAAG&#10;AAgAAAAhAHdSZ3gcAgAAqQQAAA4AAAAAAAAAAAAAAAAALgIAAGRycy9lMm9Eb2MueG1sUEsBAi0A&#10;FAAGAAgAAAAhAOy2dl/dAAAACAEAAA8AAAAAAAAAAAAAAAAAdgQAAGRycy9kb3ducmV2LnhtbFBL&#10;BQYAAAAABAAEAPMAAACABQAAAAA=&#10;" w14:anchorId="4BAEEBA8">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56" behindDoc="0" locked="0" layoutInCell="1" allowOverlap="1" wp14:anchorId="10C72EFA" wp14:editId="4461EF82">
                            <wp:simplePos x="0" y="0"/>
                            <wp:positionH relativeFrom="page">
                              <wp:posOffset>0</wp:posOffset>
                            </wp:positionH>
                            <wp:positionV relativeFrom="line">
                              <wp:posOffset>-4445</wp:posOffset>
                            </wp:positionV>
                            <wp:extent cx="6350" cy="6350"/>
                            <wp:effectExtent l="0" t="0" r="0" b="0"/>
                            <wp:wrapNone/>
                            <wp:docPr id="312" name="Freeform: 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2" style="position:absolute;margin-left:0;margin-top:-.35pt;width:.5pt;height:.5pt;z-index:2516725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HxdHXAAAAAQEAAA8AAABkcnMvZG93bnJldi54bWxMj8FOwzAQRO9I/IO1&#10;SNxaB6goCtlUVQVCIA6l4QM28TaJGq+j2E3C3+Oe4Dia0cybbDPbTo08+NYJwt0yAcVSOdNKjfBd&#10;vC6eQPlAYqhzwgg/7GGTX19llBo3yRePh1CrWCI+JYQmhD7V2lcNW/JL17NE7+gGSyHKodZmoCmW&#10;207fJ8mjttRKXGio513D1elwtgi+KLbj+DJOxHr3uXr/WK/2byXi7c28fQYVeA5/YbjgR3TII1Pp&#10;zmK86hDikYCwWIO6mFGVCA+g80z/J89/AQAA//8DAFBLAQItABQABgAIAAAAIQC2gziS/gAAAOEB&#10;AAATAAAAAAAAAAAAAAAAAAAAAABbQ29udGVudF9UeXBlc10ueG1sUEsBAi0AFAAGAAgAAAAhADj9&#10;If/WAAAAlAEAAAsAAAAAAAAAAAAAAAAALwEAAF9yZWxzLy5yZWxzUEsBAi0AFAAGAAgAAAAhANpz&#10;DI8ZAgAAqQQAAA4AAAAAAAAAAAAAAAAALgIAAGRycy9lMm9Eb2MueG1sUEsBAi0AFAAGAAgAAAAh&#10;AJLHxdHXAAAAAQEAAA8AAAAAAAAAAAAAAAAAcwQAAGRycy9kb3ducmV2LnhtbFBLBQYAAAAABAAE&#10;APMAAAB3BQAAAAA=&#10;" w14:anchorId="539A29C4">
                            <v:path arrowok="t"/>
                            <w10:wrap anchorx="page" anchory="line"/>
                          </v:shape>
                        </w:pict>
                      </mc:Fallback>
                    </mc:AlternateContent>
                  </w:r>
                  <w:r w:rsidRPr="00514809">
                    <w:rPr>
                      <w:rFonts w:cs="Arial"/>
                      <w:b/>
                      <w:bCs/>
                      <w:color w:val="000000"/>
                      <w:sz w:val="22"/>
                    </w:rPr>
                    <w:t>method</w:t>
                  </w:r>
                  <w:r w:rsidRPr="00514809">
                    <w:rPr>
                      <w:rFonts w:cs="Arial"/>
                      <w:b/>
                      <w:bCs/>
                      <w:color w:val="000000"/>
                      <w:spacing w:val="-4"/>
                      <w:sz w:val="22"/>
                    </w:rPr>
                    <w:t>o</w:t>
                  </w:r>
                  <w:r w:rsidRPr="00514809">
                    <w:rPr>
                      <w:rFonts w:cs="Arial"/>
                      <w:b/>
                      <w:bCs/>
                      <w:color w:val="000000"/>
                      <w:sz w:val="22"/>
                    </w:rPr>
                    <w:t>logy</w:t>
                  </w:r>
                </w:p>
              </w:tc>
              <w:tc>
                <w:tcPr>
                  <w:tcW w:w="2539" w:type="pct"/>
                  <w:gridSpan w:val="4"/>
                  <w:shd w:val="clear" w:color="auto" w:fill="FFFFFF" w:themeFill="background1"/>
                  <w:vAlign w:val="center"/>
                </w:tcPr>
                <w:p w14:paraId="6B3976A6" w14:textId="77777777" w:rsidR="00514809" w:rsidRPr="00514809" w:rsidRDefault="00514809" w:rsidP="00514809">
                  <w:pPr>
                    <w:spacing w:before="120" w:after="9"/>
                    <w:ind w:right="144"/>
                    <w:jc w:val="center"/>
                    <w:rPr>
                      <w:rFonts w:cs="Arial"/>
                      <w:color w:val="010302"/>
                      <w:sz w:val="22"/>
                    </w:rPr>
                  </w:pPr>
                  <w:r w:rsidRPr="00514809">
                    <w:rPr>
                      <w:rFonts w:cs="Arial"/>
                      <w:b/>
                      <w:bCs/>
                      <w:color w:val="000000"/>
                      <w:sz w:val="22"/>
                    </w:rPr>
                    <w:t>Tot</w:t>
                  </w:r>
                  <w:r w:rsidRPr="00514809">
                    <w:rPr>
                      <w:rFonts w:cs="Arial"/>
                      <w:b/>
                      <w:bCs/>
                      <w:color w:val="000000"/>
                      <w:spacing w:val="-3"/>
                      <w:sz w:val="22"/>
                    </w:rPr>
                    <w:t>a</w:t>
                  </w:r>
                  <w:r w:rsidRPr="00514809">
                    <w:rPr>
                      <w:rFonts w:cs="Arial"/>
                      <w:b/>
                      <w:bCs/>
                      <w:color w:val="000000"/>
                      <w:sz w:val="22"/>
                    </w:rPr>
                    <w:t xml:space="preserve">l carbon </w:t>
                  </w:r>
                  <w:r w:rsidRPr="00514809">
                    <w:rPr>
                      <w:rFonts w:cs="Arial"/>
                      <w:b/>
                      <w:bCs/>
                      <w:color w:val="000000"/>
                      <w:spacing w:val="-3"/>
                      <w:sz w:val="22"/>
                    </w:rPr>
                    <w:t>e</w:t>
                  </w:r>
                  <w:r w:rsidRPr="00514809">
                    <w:rPr>
                      <w:rFonts w:cs="Arial"/>
                      <w:b/>
                      <w:bCs/>
                      <w:color w:val="000000"/>
                      <w:sz w:val="22"/>
                    </w:rPr>
                    <w:t>mi</w:t>
                  </w:r>
                  <w:r w:rsidRPr="00514809">
                    <w:rPr>
                      <w:rFonts w:cs="Arial"/>
                      <w:b/>
                      <w:bCs/>
                      <w:color w:val="000000"/>
                      <w:spacing w:val="-3"/>
                      <w:sz w:val="22"/>
                    </w:rPr>
                    <w:t>s</w:t>
                  </w:r>
                  <w:r w:rsidRPr="00514809">
                    <w:rPr>
                      <w:rFonts w:cs="Arial"/>
                      <w:b/>
                      <w:bCs/>
                      <w:color w:val="000000"/>
                      <w:sz w:val="22"/>
                    </w:rPr>
                    <w:t>sio</w:t>
                  </w:r>
                  <w:r w:rsidRPr="00514809">
                    <w:rPr>
                      <w:rFonts w:cs="Arial"/>
                      <w:b/>
                      <w:bCs/>
                      <w:color w:val="000000"/>
                      <w:spacing w:val="-3"/>
                      <w:sz w:val="22"/>
                    </w:rPr>
                    <w:t>n</w:t>
                  </w:r>
                  <w:r w:rsidRPr="00514809">
                    <w:rPr>
                      <w:rFonts w:cs="Arial"/>
                      <w:b/>
                      <w:bCs/>
                      <w:color w:val="000000"/>
                      <w:sz w:val="22"/>
                    </w:rPr>
                    <w:t>s (t</w:t>
                  </w:r>
                  <w:r w:rsidRPr="00514809">
                    <w:rPr>
                      <w:rFonts w:cs="Arial"/>
                      <w:b/>
                      <w:bCs/>
                      <w:color w:val="000000"/>
                      <w:spacing w:val="-4"/>
                      <w:sz w:val="22"/>
                    </w:rPr>
                    <w:t>C</w:t>
                  </w:r>
                  <w:r w:rsidRPr="00514809">
                    <w:rPr>
                      <w:rFonts w:cs="Arial"/>
                      <w:b/>
                      <w:bCs/>
                      <w:color w:val="000000"/>
                      <w:sz w:val="22"/>
                    </w:rPr>
                    <w:t>O2e)</w:t>
                  </w:r>
                </w:p>
              </w:tc>
            </w:tr>
            <w:tr w:rsidR="00514809" w:rsidRPr="00514809" w14:paraId="235FBA02" w14:textId="77777777" w:rsidTr="00983C7E">
              <w:tc>
                <w:tcPr>
                  <w:tcW w:w="1034" w:type="pct"/>
                  <w:vMerge/>
                  <w:shd w:val="clear" w:color="auto" w:fill="FFFFFF" w:themeFill="background1"/>
                </w:tcPr>
                <w:p w14:paraId="3BA966A2" w14:textId="77777777" w:rsidR="00514809" w:rsidRPr="00514809" w:rsidRDefault="00514809" w:rsidP="00514809">
                  <w:pPr>
                    <w:spacing w:before="120" w:after="9"/>
                    <w:ind w:right="144"/>
                    <w:jc w:val="both"/>
                    <w:rPr>
                      <w:rFonts w:cs="Arial"/>
                      <w:color w:val="010302"/>
                      <w:sz w:val="22"/>
                    </w:rPr>
                  </w:pPr>
                </w:p>
              </w:tc>
              <w:tc>
                <w:tcPr>
                  <w:tcW w:w="1428" w:type="pct"/>
                  <w:vMerge/>
                  <w:shd w:val="clear" w:color="auto" w:fill="FFFFFF" w:themeFill="background1"/>
                </w:tcPr>
                <w:p w14:paraId="6CD31B6E" w14:textId="77777777" w:rsidR="00514809" w:rsidRPr="00514809" w:rsidRDefault="00514809" w:rsidP="00514809">
                  <w:pPr>
                    <w:spacing w:before="120" w:after="9"/>
                    <w:ind w:right="144"/>
                    <w:jc w:val="both"/>
                    <w:rPr>
                      <w:rFonts w:cs="Arial"/>
                      <w:color w:val="010302"/>
                      <w:sz w:val="22"/>
                    </w:rPr>
                  </w:pPr>
                </w:p>
              </w:tc>
              <w:tc>
                <w:tcPr>
                  <w:tcW w:w="635" w:type="pct"/>
                  <w:shd w:val="clear" w:color="auto" w:fill="FFFFFF" w:themeFill="background1"/>
                  <w:vAlign w:val="center"/>
                </w:tcPr>
                <w:p w14:paraId="79D04F35" w14:textId="77777777" w:rsidR="00514809" w:rsidRPr="00514809" w:rsidRDefault="00514809" w:rsidP="00514809">
                  <w:pPr>
                    <w:spacing w:before="16" w:after="120"/>
                    <w:ind w:right="144"/>
                    <w:rPr>
                      <w:rFonts w:cs="Arial"/>
                      <w:color w:val="010302"/>
                      <w:sz w:val="22"/>
                    </w:rPr>
                  </w:pPr>
                  <w:r w:rsidRPr="00514809">
                    <w:rPr>
                      <w:rFonts w:cs="Arial"/>
                      <w:noProof/>
                      <w:sz w:val="22"/>
                    </w:rPr>
                    <mc:AlternateContent>
                      <mc:Choice Requires="wps">
                        <w:drawing>
                          <wp:anchor distT="0" distB="0" distL="114300" distR="114300" simplePos="0" relativeHeight="251658257" behindDoc="0" locked="0" layoutInCell="1" allowOverlap="1" wp14:anchorId="7C2E1B06" wp14:editId="0FCFBC5B">
                            <wp:simplePos x="0" y="0"/>
                            <wp:positionH relativeFrom="page">
                              <wp:posOffset>0</wp:posOffset>
                            </wp:positionH>
                            <wp:positionV relativeFrom="line">
                              <wp:posOffset>0</wp:posOffset>
                            </wp:positionV>
                            <wp:extent cx="6350" cy="6350"/>
                            <wp:effectExtent l="0" t="0" r="0" b="0"/>
                            <wp:wrapNone/>
                            <wp:docPr id="313" name="Freeform: 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3" style="position:absolute;margin-left:0;margin-top:0;width:.5pt;height:.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FOpC4bVAAAAAQEAAA8AAABkcnMvZG93bnJldi54bWxMj0FLxEAMhe+C/2GI&#10;4M2dKotK7XRZFkUUD7r1B6Sd2BY7mdKZndZ/b3Yvekl4vPDyvWKzuEElmkLv2cD1KgNF3Hjbc2vg&#10;s3q6ugcVIrLFwTMZ+KEAm/L8rMDc+pk/KO1jqySEQ44GuhjHXOvQdOQwrPxILN6XnxxGkVOr7YSz&#10;hLtB32TZrXbYs3zocKRdR833/uAMhKrapvSYZiS9e1u/vN6t359rYy4vlu0DqEhL/DuGI76gQylM&#10;tT+wDWowIEXiaR49EfVp6bLQ/8nLXwAAAP//AwBQSwECLQAUAAYACAAAACEAtoM4kv4AAADhAQAA&#10;EwAAAAAAAAAAAAAAAAAAAAAAW0NvbnRlbnRfVHlwZXNdLnhtbFBLAQItABQABgAIAAAAIQA4/SH/&#10;1gAAAJQBAAALAAAAAAAAAAAAAAAAAC8BAABfcmVscy8ucmVsc1BLAQItABQABgAIAAAAIQDacwyP&#10;GQIAAKkEAAAOAAAAAAAAAAAAAAAAAC4CAABkcnMvZTJvRG9jLnhtbFBLAQItABQABgAIAAAAIQBT&#10;qQuG1QAAAAEBAAAPAAAAAAAAAAAAAAAAAHMEAABkcnMvZG93bnJldi54bWxQSwUGAAAAAAQABADz&#10;AAAAdQUAAAAA&#10;" w14:anchorId="1074FC43">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58" behindDoc="0" locked="0" layoutInCell="1" allowOverlap="1" wp14:anchorId="2F79963F" wp14:editId="6685C8A6">
                            <wp:simplePos x="0" y="0"/>
                            <wp:positionH relativeFrom="page">
                              <wp:posOffset>759460</wp:posOffset>
                            </wp:positionH>
                            <wp:positionV relativeFrom="line">
                              <wp:posOffset>0</wp:posOffset>
                            </wp:positionV>
                            <wp:extent cx="6350" cy="6350"/>
                            <wp:effectExtent l="0" t="0" r="0" b="0"/>
                            <wp:wrapNone/>
                            <wp:docPr id="314" name="Freeform: 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4" style="position:absolute;margin-left:59.8pt;margin-top:0;width:.5pt;height:.5pt;z-index:2516746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VCb/aAAAABgEAAA8AAABkcnMvZG93bnJldi54bWxMj8FOwzAQRO9I/IO1&#10;SNyo3aoqEOJUVQVCoB6g4QOceEki4nUUu074e7anctvRjGbf5NvZ9SLhGDpPGpYLBQKp9rajRsNX&#10;+XL3ACJEQ9b0nlDDLwbYFtdXucmsn+gT0zE2gksoZEZDG+OQSRnqFp0JCz8gsfftR2ciy7GRdjQT&#10;l7terpTaSGc64g+tGXDfYv1zPDkNoSx3KT2nyaDcH9Zv7/frj9dK69ubefcEIuIcL2E44zM6FMxU&#10;+RPZIHrWy8cNRzXworO9UiwrPhTIIpf/8Ys/AAAA//8DAFBLAQItABQABgAIAAAAIQC2gziS/gAA&#10;AOEBAAATAAAAAAAAAAAAAAAAAAAAAABbQ29udGVudF9UeXBlc10ueG1sUEsBAi0AFAAGAAgAAAAh&#10;ADj9If/WAAAAlAEAAAsAAAAAAAAAAAAAAAAALwEAAF9yZWxzLy5yZWxzUEsBAi0AFAAGAAgAAAAh&#10;ANpzDI8ZAgAAqQQAAA4AAAAAAAAAAAAAAAAALgIAAGRycy9lMm9Eb2MueG1sUEsBAi0AFAAGAAgA&#10;AAAhAJlVCb/aAAAABgEAAA8AAAAAAAAAAAAAAAAAcwQAAGRycy9kb3ducmV2LnhtbFBLBQYAAAAA&#10;BAAEAPMAAAB6BQAAAAA=&#10;" w14:anchorId="25A82349">
                            <v:path arrowok="t"/>
                            <w10:wrap anchorx="page" anchory="line"/>
                          </v:shape>
                        </w:pict>
                      </mc:Fallback>
                    </mc:AlternateContent>
                  </w:r>
                  <w:r w:rsidRPr="00514809">
                    <w:rPr>
                      <w:rFonts w:cs="Arial"/>
                      <w:b/>
                      <w:bCs/>
                      <w:color w:val="000000"/>
                      <w:sz w:val="22"/>
                    </w:rPr>
                    <w:t>Up to end 203</w:t>
                  </w:r>
                  <w:r w:rsidRPr="00514809">
                    <w:rPr>
                      <w:rFonts w:cs="Arial"/>
                      <w:b/>
                      <w:bCs/>
                      <w:color w:val="000000"/>
                      <w:spacing w:val="-4"/>
                      <w:sz w:val="22"/>
                    </w:rPr>
                    <w:t>0</w:t>
                  </w:r>
                </w:p>
              </w:tc>
              <w:tc>
                <w:tcPr>
                  <w:tcW w:w="635" w:type="pct"/>
                  <w:shd w:val="clear" w:color="auto" w:fill="FFFFFF" w:themeFill="background1"/>
                  <w:vAlign w:val="center"/>
                </w:tcPr>
                <w:p w14:paraId="477B9505" w14:textId="77777777" w:rsidR="00514809" w:rsidRPr="00514809" w:rsidRDefault="00514809" w:rsidP="00514809">
                  <w:pPr>
                    <w:spacing w:before="16" w:after="120"/>
                    <w:ind w:right="144"/>
                    <w:rPr>
                      <w:rFonts w:cs="Arial"/>
                      <w:color w:val="010302"/>
                      <w:sz w:val="22"/>
                    </w:rPr>
                  </w:pPr>
                  <w:r w:rsidRPr="00514809">
                    <w:rPr>
                      <w:rFonts w:cs="Arial"/>
                      <w:noProof/>
                      <w:sz w:val="22"/>
                    </w:rPr>
                    <mc:AlternateContent>
                      <mc:Choice Requires="wps">
                        <w:drawing>
                          <wp:anchor distT="0" distB="0" distL="114300" distR="114300" simplePos="0" relativeHeight="251658259" behindDoc="0" locked="0" layoutInCell="1" allowOverlap="1" wp14:anchorId="356F795F" wp14:editId="10900F07">
                            <wp:simplePos x="0" y="0"/>
                            <wp:positionH relativeFrom="page">
                              <wp:posOffset>0</wp:posOffset>
                            </wp:positionH>
                            <wp:positionV relativeFrom="line">
                              <wp:posOffset>0</wp:posOffset>
                            </wp:positionV>
                            <wp:extent cx="6350" cy="6350"/>
                            <wp:effectExtent l="0" t="0" r="0" b="0"/>
                            <wp:wrapNone/>
                            <wp:docPr id="315" name="Freeform: 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5" style="position:absolute;margin-left:0;margin-top:0;width:.5pt;height:.5pt;z-index:2516756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FOpC4bVAAAAAQEAAA8AAABkcnMvZG93bnJldi54bWxMj0FLxEAMhe+C/2GI&#10;4M2dKotK7XRZFkUUD7r1B6Sd2BY7mdKZndZ/b3Yvekl4vPDyvWKzuEElmkLv2cD1KgNF3Hjbc2vg&#10;s3q6ugcVIrLFwTMZ+KEAm/L8rMDc+pk/KO1jqySEQ44GuhjHXOvQdOQwrPxILN6XnxxGkVOr7YSz&#10;hLtB32TZrXbYs3zocKRdR833/uAMhKrapvSYZiS9e1u/vN6t359rYy4vlu0DqEhL/DuGI76gQylM&#10;tT+wDWowIEXiaR49EfVp6bLQ/8nLXwAAAP//AwBQSwECLQAUAAYACAAAACEAtoM4kv4AAADhAQAA&#10;EwAAAAAAAAAAAAAAAAAAAAAAW0NvbnRlbnRfVHlwZXNdLnhtbFBLAQItABQABgAIAAAAIQA4/SH/&#10;1gAAAJQBAAALAAAAAAAAAAAAAAAAAC8BAABfcmVscy8ucmVsc1BLAQItABQABgAIAAAAIQDacwyP&#10;GQIAAKkEAAAOAAAAAAAAAAAAAAAAAC4CAABkcnMvZTJvRG9jLnhtbFBLAQItABQABgAIAAAAIQBT&#10;qQuG1QAAAAEBAAAPAAAAAAAAAAAAAAAAAHMEAABkcnMvZG93bnJldi54bWxQSwUGAAAAAAQABADz&#10;AAAAdQUAAAAA&#10;" w14:anchorId="0046EBFD">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60" behindDoc="0" locked="0" layoutInCell="1" allowOverlap="1" wp14:anchorId="019D2709" wp14:editId="04EF2D2F">
                            <wp:simplePos x="0" y="0"/>
                            <wp:positionH relativeFrom="page">
                              <wp:posOffset>759460</wp:posOffset>
                            </wp:positionH>
                            <wp:positionV relativeFrom="line">
                              <wp:posOffset>0</wp:posOffset>
                            </wp:positionV>
                            <wp:extent cx="6350" cy="6350"/>
                            <wp:effectExtent l="0" t="0" r="0" b="0"/>
                            <wp:wrapNone/>
                            <wp:docPr id="316" name="Freeform: 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6" style="position:absolute;margin-left:59.8pt;margin-top:0;width:.5pt;height:.5pt;z-index:2516766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VCb/aAAAABgEAAA8AAABkcnMvZG93bnJldi54bWxMj8FOwzAQRO9I/IO1&#10;SNyo3aoqEOJUVQVCoB6g4QOceEki4nUUu074e7anctvRjGbf5NvZ9SLhGDpPGpYLBQKp9rajRsNX&#10;+XL3ACJEQ9b0nlDDLwbYFtdXucmsn+gT0zE2gksoZEZDG+OQSRnqFp0JCz8gsfftR2ciy7GRdjQT&#10;l7terpTaSGc64g+tGXDfYv1zPDkNoSx3KT2nyaDcH9Zv7/frj9dK69ubefcEIuIcL2E44zM6FMxU&#10;+RPZIHrWy8cNRzXworO9UiwrPhTIIpf/8Ys/AAAA//8DAFBLAQItABQABgAIAAAAIQC2gziS/gAA&#10;AOEBAAATAAAAAAAAAAAAAAAAAAAAAABbQ29udGVudF9UeXBlc10ueG1sUEsBAi0AFAAGAAgAAAAh&#10;ADj9If/WAAAAlAEAAAsAAAAAAAAAAAAAAAAALwEAAF9yZWxzLy5yZWxzUEsBAi0AFAAGAAgAAAAh&#10;ANpzDI8ZAgAAqQQAAA4AAAAAAAAAAAAAAAAALgIAAGRycy9lMm9Eb2MueG1sUEsBAi0AFAAGAAgA&#10;AAAhAJlVCb/aAAAABgEAAA8AAAAAAAAAAAAAAAAAcwQAAGRycy9kb3ducmV2LnhtbFBLBQYAAAAA&#10;BAAEAPMAAAB6BQAAAAA=&#10;" w14:anchorId="2EB2AA94">
                            <v:path arrowok="t"/>
                            <w10:wrap anchorx="page" anchory="line"/>
                          </v:shape>
                        </w:pict>
                      </mc:Fallback>
                    </mc:AlternateContent>
                  </w:r>
                  <w:r w:rsidRPr="00514809">
                    <w:rPr>
                      <w:rFonts w:cs="Arial"/>
                      <w:b/>
                      <w:bCs/>
                      <w:color w:val="000000"/>
                      <w:sz w:val="22"/>
                    </w:rPr>
                    <w:t>Up to end 2038</w:t>
                  </w:r>
                </w:p>
              </w:tc>
              <w:tc>
                <w:tcPr>
                  <w:tcW w:w="555" w:type="pct"/>
                  <w:shd w:val="clear" w:color="auto" w:fill="FFFFFF" w:themeFill="background1"/>
                  <w:vAlign w:val="center"/>
                </w:tcPr>
                <w:p w14:paraId="6B10C8E4" w14:textId="77777777" w:rsidR="00514809" w:rsidRPr="00514809" w:rsidRDefault="00514809" w:rsidP="00514809">
                  <w:pPr>
                    <w:spacing w:before="16" w:after="120"/>
                    <w:ind w:right="144"/>
                    <w:rPr>
                      <w:rFonts w:cs="Arial"/>
                      <w:color w:val="010302"/>
                      <w:sz w:val="22"/>
                    </w:rPr>
                  </w:pPr>
                  <w:r w:rsidRPr="00514809">
                    <w:rPr>
                      <w:rFonts w:cs="Arial"/>
                      <w:noProof/>
                      <w:sz w:val="22"/>
                    </w:rPr>
                    <mc:AlternateContent>
                      <mc:Choice Requires="wps">
                        <w:drawing>
                          <wp:anchor distT="0" distB="0" distL="114300" distR="114300" simplePos="0" relativeHeight="251658261" behindDoc="0" locked="0" layoutInCell="1" allowOverlap="1" wp14:anchorId="66A51E4B" wp14:editId="67880DC0">
                            <wp:simplePos x="0" y="0"/>
                            <wp:positionH relativeFrom="page">
                              <wp:posOffset>0</wp:posOffset>
                            </wp:positionH>
                            <wp:positionV relativeFrom="line">
                              <wp:posOffset>0</wp:posOffset>
                            </wp:positionV>
                            <wp:extent cx="6350" cy="6350"/>
                            <wp:effectExtent l="0" t="0" r="0" b="0"/>
                            <wp:wrapNone/>
                            <wp:docPr id="317" name="Freeform: 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7" style="position:absolute;margin-left:0;margin-top:0;width:.5pt;height:.5pt;z-index:2516777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FOpC4bVAAAAAQEAAA8AAABkcnMvZG93bnJldi54bWxMj0FLxEAMhe+C/2GI&#10;4M2dKotK7XRZFkUUD7r1B6Sd2BY7mdKZndZ/b3Yvekl4vPDyvWKzuEElmkLv2cD1KgNF3Hjbc2vg&#10;s3q6ugcVIrLFwTMZ+KEAm/L8rMDc+pk/KO1jqySEQ44GuhjHXOvQdOQwrPxILN6XnxxGkVOr7YSz&#10;hLtB32TZrXbYs3zocKRdR833/uAMhKrapvSYZiS9e1u/vN6t359rYy4vlu0DqEhL/DuGI76gQylM&#10;tT+wDWowIEXiaR49EfVp6bLQ/8nLXwAAAP//AwBQSwECLQAUAAYACAAAACEAtoM4kv4AAADhAQAA&#10;EwAAAAAAAAAAAAAAAAAAAAAAW0NvbnRlbnRfVHlwZXNdLnhtbFBLAQItABQABgAIAAAAIQA4/SH/&#10;1gAAAJQBAAALAAAAAAAAAAAAAAAAAC8BAABfcmVscy8ucmVsc1BLAQItABQABgAIAAAAIQDacwyP&#10;GQIAAKkEAAAOAAAAAAAAAAAAAAAAAC4CAABkcnMvZTJvRG9jLnhtbFBLAQItABQABgAIAAAAIQBT&#10;qQuG1QAAAAEBAAAPAAAAAAAAAAAAAAAAAHMEAABkcnMvZG93bnJldi54bWxQSwUGAAAAAAQABADz&#10;AAAAdQUAAAAA&#10;" w14:anchorId="5F326422">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62" behindDoc="0" locked="0" layoutInCell="1" allowOverlap="1" wp14:anchorId="69846BEB" wp14:editId="182D092A">
                            <wp:simplePos x="0" y="0"/>
                            <wp:positionH relativeFrom="page">
                              <wp:posOffset>759460</wp:posOffset>
                            </wp:positionH>
                            <wp:positionV relativeFrom="line">
                              <wp:posOffset>0</wp:posOffset>
                            </wp:positionV>
                            <wp:extent cx="6350" cy="6350"/>
                            <wp:effectExtent l="0" t="0" r="0" b="0"/>
                            <wp:wrapNone/>
                            <wp:docPr id="318" name="Freeform: 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318" style="position:absolute;margin-left:59.8pt;margin-top:0;width:.5pt;height:.5pt;z-index:2516787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VCb/aAAAABgEAAA8AAABkcnMvZG93bnJldi54bWxMj8FOwzAQRO9I/IO1&#10;SNyo3aoqEOJUVQVCoB6g4QOceEki4nUUu074e7anctvRjGbf5NvZ9SLhGDpPGpYLBQKp9rajRsNX&#10;+XL3ACJEQ9b0nlDDLwbYFtdXucmsn+gT0zE2gksoZEZDG+OQSRnqFp0JCz8gsfftR2ciy7GRdjQT&#10;l7terpTaSGc64g+tGXDfYv1zPDkNoSx3KT2nyaDcH9Zv7/frj9dK69ubefcEIuIcL2E44zM6FMxU&#10;+RPZIHrWy8cNRzXworO9UiwrPhTIIpf/8Ys/AAAA//8DAFBLAQItABQABgAIAAAAIQC2gziS/gAA&#10;AOEBAAATAAAAAAAAAAAAAAAAAAAAAABbQ29udGVudF9UeXBlc10ueG1sUEsBAi0AFAAGAAgAAAAh&#10;ADj9If/WAAAAlAEAAAsAAAAAAAAAAAAAAAAALwEAAF9yZWxzLy5yZWxzUEsBAi0AFAAGAAgAAAAh&#10;ANpzDI8ZAgAAqQQAAA4AAAAAAAAAAAAAAAAALgIAAGRycy9lMm9Eb2MueG1sUEsBAi0AFAAGAAgA&#10;AAAhAJlVCb/aAAAABgEAAA8AAAAAAAAAAAAAAAAAcwQAAGRycy9kb3ducmV2LnhtbFBLBQYAAAAA&#10;BAAEAPMAAAB6BQAAAAA=&#10;" w14:anchorId="199777D5">
                            <v:path arrowok="t"/>
                            <w10:wrap anchorx="page" anchory="line"/>
                          </v:shape>
                        </w:pict>
                      </mc:Fallback>
                    </mc:AlternateContent>
                  </w:r>
                  <w:r w:rsidRPr="00514809">
                    <w:rPr>
                      <w:rFonts w:cs="Arial"/>
                      <w:b/>
                      <w:bCs/>
                      <w:color w:val="000000"/>
                      <w:sz w:val="22"/>
                    </w:rPr>
                    <w:t>Up to end 2050</w:t>
                  </w:r>
                </w:p>
              </w:tc>
              <w:tc>
                <w:tcPr>
                  <w:tcW w:w="714" w:type="pct"/>
                  <w:shd w:val="clear" w:color="auto" w:fill="FFFFFF" w:themeFill="background1"/>
                  <w:vAlign w:val="center"/>
                </w:tcPr>
                <w:p w14:paraId="7DF7B821" w14:textId="77777777" w:rsidR="00514809" w:rsidRPr="00514809" w:rsidRDefault="00514809" w:rsidP="00514809">
                  <w:pPr>
                    <w:spacing w:before="120" w:after="9"/>
                    <w:ind w:right="29"/>
                    <w:rPr>
                      <w:rFonts w:cs="Arial"/>
                      <w:color w:val="010302"/>
                      <w:sz w:val="22"/>
                    </w:rPr>
                  </w:pPr>
                  <w:r w:rsidRPr="00514809">
                    <w:rPr>
                      <w:rFonts w:cs="Arial"/>
                      <w:b/>
                      <w:bCs/>
                      <w:color w:val="000000"/>
                      <w:sz w:val="22"/>
                    </w:rPr>
                    <w:t>Over Whole Appraisal Period</w:t>
                  </w:r>
                </w:p>
              </w:tc>
            </w:tr>
            <w:tr w:rsidR="00514809" w:rsidRPr="00514809" w14:paraId="678E9B0F" w14:textId="77777777" w:rsidTr="00983C7E">
              <w:tc>
                <w:tcPr>
                  <w:tcW w:w="1034" w:type="pct"/>
                  <w:shd w:val="clear" w:color="auto" w:fill="FFFFFF" w:themeFill="background1"/>
                </w:tcPr>
                <w:p w14:paraId="2A6FA77C" w14:textId="77777777" w:rsidR="00514809" w:rsidRPr="00514809" w:rsidRDefault="00514809" w:rsidP="00514809">
                  <w:pPr>
                    <w:spacing w:before="120" w:after="9"/>
                    <w:ind w:right="144"/>
                    <w:rPr>
                      <w:rFonts w:cs="Arial"/>
                      <w:color w:val="010302"/>
                      <w:sz w:val="22"/>
                      <w:highlight w:val="yellow"/>
                    </w:rPr>
                  </w:pPr>
                  <w:r w:rsidRPr="00514809">
                    <w:rPr>
                      <w:rFonts w:cs="Arial"/>
                      <w:color w:val="000000"/>
                      <w:sz w:val="18"/>
                      <w:szCs w:val="18"/>
                      <w:shd w:val="clear" w:color="auto" w:fill="FFFFFF"/>
                      <w:lang w:val="en-US"/>
                    </w:rPr>
                    <w:t>Reduction in carbon emissions from mode shift to cycling and walking from car use</w:t>
                  </w:r>
                  <w:r w:rsidRPr="00514809">
                    <w:rPr>
                      <w:color w:val="000000"/>
                      <w:sz w:val="18"/>
                      <w:szCs w:val="18"/>
                      <w:shd w:val="clear" w:color="auto" w:fill="FFFFFF"/>
                    </w:rPr>
                    <w:t>  </w:t>
                  </w:r>
                </w:p>
              </w:tc>
              <w:tc>
                <w:tcPr>
                  <w:tcW w:w="1428" w:type="pct"/>
                  <w:shd w:val="clear" w:color="auto" w:fill="FFFFFF" w:themeFill="background1"/>
                </w:tcPr>
                <w:p w14:paraId="187901D6" w14:textId="77777777" w:rsidR="00514809" w:rsidRPr="00514809" w:rsidRDefault="00514809" w:rsidP="00514809">
                  <w:pPr>
                    <w:ind w:right="142"/>
                    <w:rPr>
                      <w:rFonts w:cs="Arial"/>
                      <w:color w:val="010302"/>
                      <w:sz w:val="22"/>
                      <w:highlight w:val="yellow"/>
                    </w:rPr>
                  </w:pPr>
                  <w:r w:rsidRPr="00514809">
                    <w:rPr>
                      <w:rFonts w:cs="Arial"/>
                      <w:color w:val="000000"/>
                      <w:sz w:val="18"/>
                      <w:szCs w:val="18"/>
                    </w:rPr>
                    <w:t>The impact of the intervention in terms of changes in car kilometres from a mode shift to cycling and walking, extracted from the AMAT. Used to calculate the carbon impact of the intervention by using the information in the TAG Databook.</w:t>
                  </w:r>
                </w:p>
              </w:tc>
              <w:tc>
                <w:tcPr>
                  <w:tcW w:w="635" w:type="pct"/>
                  <w:shd w:val="clear" w:color="auto" w:fill="FFFFFF" w:themeFill="background1"/>
                  <w:vAlign w:val="center"/>
                </w:tcPr>
                <w:p w14:paraId="754834A6"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-73.14</w:t>
                  </w:r>
                </w:p>
              </w:tc>
              <w:tc>
                <w:tcPr>
                  <w:tcW w:w="635" w:type="pct"/>
                  <w:shd w:val="clear" w:color="auto" w:fill="FFFFFF" w:themeFill="background1"/>
                  <w:vAlign w:val="center"/>
                </w:tcPr>
                <w:p w14:paraId="6E18B033"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-133.94</w:t>
                  </w:r>
                </w:p>
              </w:tc>
              <w:tc>
                <w:tcPr>
                  <w:tcW w:w="555" w:type="pct"/>
                  <w:shd w:val="clear" w:color="auto" w:fill="FFFFFF" w:themeFill="background1"/>
                  <w:vAlign w:val="center"/>
                </w:tcPr>
                <w:p w14:paraId="442C83F2"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-215.28</w:t>
                  </w:r>
                </w:p>
              </w:tc>
              <w:tc>
                <w:tcPr>
                  <w:tcW w:w="714" w:type="pct"/>
                  <w:shd w:val="clear" w:color="auto" w:fill="FFFFFF" w:themeFill="background1"/>
                  <w:vAlign w:val="center"/>
                </w:tcPr>
                <w:p w14:paraId="7ACEB8A5"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-294.12</w:t>
                  </w:r>
                </w:p>
              </w:tc>
            </w:tr>
            <w:tr w:rsidR="00514809" w:rsidRPr="00514809" w14:paraId="34FAC7CE" w14:textId="77777777" w:rsidTr="00983C7E">
              <w:tc>
                <w:tcPr>
                  <w:tcW w:w="1034" w:type="pct"/>
                  <w:shd w:val="clear" w:color="auto" w:fill="FFFFFF" w:themeFill="background1"/>
                </w:tcPr>
                <w:p w14:paraId="64DF77DF" w14:textId="77777777" w:rsidR="00514809" w:rsidRPr="00514809" w:rsidRDefault="00514809" w:rsidP="00514809">
                  <w:pPr>
                    <w:spacing w:before="120" w:after="9"/>
                    <w:ind w:right="144"/>
                    <w:jc w:val="both"/>
                    <w:rPr>
                      <w:rFonts w:cs="Arial"/>
                      <w:color w:val="010302"/>
                      <w:sz w:val="22"/>
                      <w:highlight w:val="yellow"/>
                    </w:rPr>
                  </w:pPr>
                  <w:r w:rsidRPr="00514809">
                    <w:rPr>
                      <w:rFonts w:cs="Arial"/>
                      <w:color w:val="000000"/>
                      <w:sz w:val="18"/>
                      <w:szCs w:val="18"/>
                      <w:shd w:val="clear" w:color="auto" w:fill="FFFFFF"/>
                      <w:lang w:val="en-US"/>
                    </w:rPr>
                    <w:t xml:space="preserve">Reduction in carbon emissions from mode shift to </w:t>
                  </w:r>
                  <w:r w:rsidRPr="00514809">
                    <w:rPr>
                      <w:rFonts w:cs="Arial"/>
                      <w:color w:val="000000"/>
                      <w:sz w:val="18"/>
                      <w:szCs w:val="18"/>
                      <w:shd w:val="clear" w:color="auto" w:fill="FFFFFF"/>
                    </w:rPr>
                    <w:t>bus</w:t>
                  </w:r>
                  <w:r w:rsidRPr="00514809">
                    <w:rPr>
                      <w:rFonts w:cs="Arial"/>
                      <w:color w:val="000000"/>
                      <w:sz w:val="18"/>
                      <w:szCs w:val="18"/>
                      <w:shd w:val="clear" w:color="auto" w:fill="FFFFFF"/>
                      <w:lang w:val="en-US"/>
                    </w:rPr>
                    <w:t xml:space="preserve"> from car use</w:t>
                  </w:r>
                  <w:r w:rsidRPr="00514809">
                    <w:rPr>
                      <w:color w:val="000000"/>
                      <w:sz w:val="18"/>
                      <w:szCs w:val="18"/>
                      <w:shd w:val="clear" w:color="auto" w:fill="FFFFFF"/>
                    </w:rPr>
                    <w:t>  </w:t>
                  </w:r>
                </w:p>
              </w:tc>
              <w:tc>
                <w:tcPr>
                  <w:tcW w:w="1428" w:type="pct"/>
                  <w:shd w:val="clear" w:color="auto" w:fill="FFFFFF" w:themeFill="background1"/>
                </w:tcPr>
                <w:p w14:paraId="6C0695A7" w14:textId="77777777" w:rsidR="00514809" w:rsidRPr="00514809" w:rsidRDefault="00514809" w:rsidP="00514809">
                  <w:pPr>
                    <w:ind w:right="142"/>
                    <w:rPr>
                      <w:rFonts w:cs="Arial"/>
                      <w:color w:val="010302"/>
                      <w:sz w:val="22"/>
                      <w:highlight w:val="yellow"/>
                    </w:rPr>
                  </w:pPr>
                  <w:r w:rsidRPr="00514809">
                    <w:rPr>
                      <w:rFonts w:cs="Arial"/>
                      <w:color w:val="000000"/>
                      <w:sz w:val="18"/>
                      <w:szCs w:val="18"/>
                    </w:rPr>
                    <w:t>The impact of the intervention in terms of changes in car kilometres from a mode shift to bus. Used to calculate the carbon impact of the intervention by using the information in the TAG Databook.</w:t>
                  </w:r>
                </w:p>
              </w:tc>
              <w:tc>
                <w:tcPr>
                  <w:tcW w:w="635" w:type="pct"/>
                  <w:shd w:val="clear" w:color="auto" w:fill="FFFFFF" w:themeFill="background1"/>
                  <w:vAlign w:val="center"/>
                </w:tcPr>
                <w:p w14:paraId="53A81A3C"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14.95</w:t>
                  </w:r>
                </w:p>
              </w:tc>
              <w:tc>
                <w:tcPr>
                  <w:tcW w:w="635" w:type="pct"/>
                  <w:shd w:val="clear" w:color="auto" w:fill="FFFFFF" w:themeFill="background1"/>
                  <w:vAlign w:val="center"/>
                </w:tcPr>
                <w:p w14:paraId="73033F4B"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25.71</w:t>
                  </w:r>
                </w:p>
              </w:tc>
              <w:tc>
                <w:tcPr>
                  <w:tcW w:w="555" w:type="pct"/>
                  <w:shd w:val="clear" w:color="auto" w:fill="FFFFFF" w:themeFill="background1"/>
                  <w:vAlign w:val="center"/>
                </w:tcPr>
                <w:p w14:paraId="5EA015BB"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37.39</w:t>
                  </w:r>
                </w:p>
              </w:tc>
              <w:tc>
                <w:tcPr>
                  <w:tcW w:w="714" w:type="pct"/>
                  <w:shd w:val="clear" w:color="auto" w:fill="FFFFFF" w:themeFill="background1"/>
                  <w:vAlign w:val="center"/>
                </w:tcPr>
                <w:p w14:paraId="3E6E9FF1"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62.90</w:t>
                  </w:r>
                </w:p>
              </w:tc>
            </w:tr>
          </w:tbl>
          <w:p w14:paraId="13CFE8DB" w14:textId="4E501308" w:rsidR="00514809" w:rsidRPr="00514809" w:rsidRDefault="00514809" w:rsidP="00514809">
            <w:pPr>
              <w:spacing w:after="160" w:line="276" w:lineRule="auto"/>
              <w:ind w:left="162"/>
              <w:jc w:val="both"/>
              <w:rPr>
                <w:rFonts w:eastAsia="Times New Roman" w:cs="Arial"/>
                <w:sz w:val="20"/>
                <w:szCs w:val="22"/>
                <w:lang w:eastAsia="en-GB"/>
              </w:rPr>
            </w:pPr>
            <w:r w:rsidRPr="00514809">
              <w:rPr>
                <w:rFonts w:eastAsia="Times New Roman" w:cs="Arial"/>
                <w:sz w:val="20"/>
                <w:szCs w:val="22"/>
                <w:lang w:eastAsia="en-GB"/>
              </w:rPr>
              <w:t xml:space="preserve">Source: Carbon Impact Assessment Proforma, September 2022 (Appendix </w:t>
            </w:r>
            <w:r w:rsidR="00EA56AA">
              <w:rPr>
                <w:rFonts w:eastAsia="Times New Roman" w:cs="Arial"/>
                <w:sz w:val="20"/>
                <w:szCs w:val="22"/>
                <w:lang w:eastAsia="en-GB"/>
              </w:rPr>
              <w:t>S</w:t>
            </w:r>
            <w:r w:rsidR="001A3133">
              <w:rPr>
                <w:rFonts w:eastAsia="Times New Roman" w:cs="Arial"/>
                <w:sz w:val="20"/>
                <w:szCs w:val="22"/>
                <w:lang w:eastAsia="en-GB"/>
              </w:rPr>
              <w:t>)</w:t>
            </w:r>
          </w:p>
          <w:p w14:paraId="2A24C3D2" w14:textId="3320BF07" w:rsidR="00514809" w:rsidRPr="00514809" w:rsidRDefault="00514809" w:rsidP="00514809">
            <w:pPr>
              <w:spacing w:before="240" w:after="120" w:line="264" w:lineRule="auto"/>
              <w:ind w:left="162"/>
              <w:jc w:val="both"/>
              <w:rPr>
                <w:rFonts w:eastAsia="Times New Roman" w:cs="Arial"/>
                <w:b/>
                <w:color w:val="000000" w:themeColor="text1"/>
                <w:sz w:val="22"/>
                <w:lang w:eastAsia="en-GB"/>
              </w:rPr>
            </w:pPr>
            <w:r w:rsidRPr="00514809">
              <w:rPr>
                <w:rFonts w:eastAsia="Times New Roman" w:cs="Arial"/>
                <w:b/>
                <w:color w:val="000000" w:themeColor="text1"/>
                <w:sz w:val="22"/>
                <w:lang w:eastAsia="en-GB"/>
              </w:rPr>
              <w:t xml:space="preserve">Table </w:t>
            </w:r>
            <w:r w:rsidR="0066590E">
              <w:rPr>
                <w:rFonts w:eastAsia="Times New Roman" w:cs="Arial"/>
                <w:b/>
                <w:bCs/>
                <w:color w:val="000000" w:themeColor="text1"/>
                <w:sz w:val="22"/>
                <w:lang w:eastAsia="en-GB"/>
              </w:rPr>
              <w:t>40.</w:t>
            </w:r>
            <w:r w:rsidRPr="00514809">
              <w:rPr>
                <w:rFonts w:eastAsia="Times New Roman" w:cs="Arial"/>
                <w:b/>
                <w:color w:val="000000" w:themeColor="text1"/>
                <w:sz w:val="22"/>
                <w:lang w:eastAsia="en-GB"/>
              </w:rPr>
              <w:t xml:space="preserve"> Total carbon impact of the Scheme – </w:t>
            </w:r>
            <w:r w:rsidR="0066590E">
              <w:rPr>
                <w:rFonts w:eastAsia="Times New Roman" w:cs="Arial"/>
                <w:b/>
                <w:color w:val="000000" w:themeColor="text1"/>
                <w:sz w:val="22"/>
                <w:lang w:eastAsia="en-GB"/>
              </w:rPr>
              <w:t>Do Something - Preferred.</w:t>
            </w:r>
          </w:p>
          <w:tbl>
            <w:tblPr>
              <w:tblStyle w:val="TableGrid"/>
              <w:tblW w:w="8930" w:type="dxa"/>
              <w:tblInd w:w="157" w:type="dxa"/>
              <w:shd w:val="clear" w:color="auto" w:fill="FFFFFF" w:themeFill="background1"/>
              <w:tblLayout w:type="fixed"/>
              <w:tblLook w:val="04A0" w:firstRow="1" w:lastRow="0" w:firstColumn="1" w:lastColumn="0" w:noHBand="0" w:noVBand="1"/>
            </w:tblPr>
            <w:tblGrid>
              <w:gridCol w:w="3734"/>
              <w:gridCol w:w="1305"/>
              <w:gridCol w:w="1306"/>
              <w:gridCol w:w="1306"/>
              <w:gridCol w:w="1279"/>
            </w:tblGrid>
            <w:tr w:rsidR="00514809" w:rsidRPr="00514809" w14:paraId="3DD4BBD6" w14:textId="77777777" w:rsidTr="00983C7E">
              <w:tc>
                <w:tcPr>
                  <w:tcW w:w="2091" w:type="pct"/>
                  <w:vMerge w:val="restart"/>
                  <w:shd w:val="clear" w:color="auto" w:fill="FFFFFF" w:themeFill="background1"/>
                </w:tcPr>
                <w:p w14:paraId="5F7913D9" w14:textId="77777777" w:rsidR="00514809" w:rsidRPr="00514809" w:rsidRDefault="00514809" w:rsidP="00514809">
                  <w:pPr>
                    <w:spacing w:before="120" w:after="9"/>
                    <w:ind w:right="144"/>
                    <w:jc w:val="both"/>
                    <w:rPr>
                      <w:rFonts w:cs="Arial"/>
                      <w:color w:val="010302"/>
                      <w:sz w:val="22"/>
                    </w:rPr>
                  </w:pPr>
                </w:p>
              </w:tc>
              <w:tc>
                <w:tcPr>
                  <w:tcW w:w="2909" w:type="pct"/>
                  <w:gridSpan w:val="4"/>
                  <w:shd w:val="clear" w:color="auto" w:fill="FFFFFF" w:themeFill="background1"/>
                  <w:vAlign w:val="center"/>
                </w:tcPr>
                <w:p w14:paraId="42FB4D64" w14:textId="77777777" w:rsidR="00514809" w:rsidRPr="00514809" w:rsidRDefault="00514809" w:rsidP="00514809">
                  <w:pPr>
                    <w:spacing w:before="120" w:after="9"/>
                    <w:ind w:right="144"/>
                    <w:jc w:val="center"/>
                    <w:rPr>
                      <w:rFonts w:cs="Arial"/>
                      <w:color w:val="010302"/>
                      <w:sz w:val="22"/>
                    </w:rPr>
                  </w:pPr>
                  <w:r w:rsidRPr="00514809">
                    <w:rPr>
                      <w:rFonts w:cs="Arial"/>
                      <w:b/>
                      <w:bCs/>
                      <w:color w:val="000000"/>
                      <w:sz w:val="22"/>
                    </w:rPr>
                    <w:t>Tot</w:t>
                  </w:r>
                  <w:r w:rsidRPr="00514809">
                    <w:rPr>
                      <w:rFonts w:cs="Arial"/>
                      <w:b/>
                      <w:bCs/>
                      <w:color w:val="000000"/>
                      <w:spacing w:val="-3"/>
                      <w:sz w:val="22"/>
                    </w:rPr>
                    <w:t>a</w:t>
                  </w:r>
                  <w:r w:rsidRPr="00514809">
                    <w:rPr>
                      <w:rFonts w:cs="Arial"/>
                      <w:b/>
                      <w:bCs/>
                      <w:color w:val="000000"/>
                      <w:sz w:val="22"/>
                    </w:rPr>
                    <w:t xml:space="preserve">l carbon </w:t>
                  </w:r>
                  <w:r w:rsidRPr="00514809">
                    <w:rPr>
                      <w:rFonts w:cs="Arial"/>
                      <w:b/>
                      <w:bCs/>
                      <w:color w:val="000000"/>
                      <w:spacing w:val="-3"/>
                      <w:sz w:val="22"/>
                    </w:rPr>
                    <w:t>e</w:t>
                  </w:r>
                  <w:r w:rsidRPr="00514809">
                    <w:rPr>
                      <w:rFonts w:cs="Arial"/>
                      <w:b/>
                      <w:bCs/>
                      <w:color w:val="000000"/>
                      <w:sz w:val="22"/>
                    </w:rPr>
                    <w:t>mi</w:t>
                  </w:r>
                  <w:r w:rsidRPr="00514809">
                    <w:rPr>
                      <w:rFonts w:cs="Arial"/>
                      <w:b/>
                      <w:bCs/>
                      <w:color w:val="000000"/>
                      <w:spacing w:val="-3"/>
                      <w:sz w:val="22"/>
                    </w:rPr>
                    <w:t>s</w:t>
                  </w:r>
                  <w:r w:rsidRPr="00514809">
                    <w:rPr>
                      <w:rFonts w:cs="Arial"/>
                      <w:b/>
                      <w:bCs/>
                      <w:color w:val="000000"/>
                      <w:sz w:val="22"/>
                    </w:rPr>
                    <w:t>sio</w:t>
                  </w:r>
                  <w:r w:rsidRPr="00514809">
                    <w:rPr>
                      <w:rFonts w:cs="Arial"/>
                      <w:b/>
                      <w:bCs/>
                      <w:color w:val="000000"/>
                      <w:spacing w:val="-3"/>
                      <w:sz w:val="22"/>
                    </w:rPr>
                    <w:t>n</w:t>
                  </w:r>
                  <w:r w:rsidRPr="00514809">
                    <w:rPr>
                      <w:rFonts w:cs="Arial"/>
                      <w:b/>
                      <w:bCs/>
                      <w:color w:val="000000"/>
                      <w:sz w:val="22"/>
                    </w:rPr>
                    <w:t>s (t</w:t>
                  </w:r>
                  <w:r w:rsidRPr="00514809">
                    <w:rPr>
                      <w:rFonts w:cs="Arial"/>
                      <w:b/>
                      <w:bCs/>
                      <w:color w:val="000000"/>
                      <w:spacing w:val="-4"/>
                      <w:sz w:val="22"/>
                    </w:rPr>
                    <w:t>C</w:t>
                  </w:r>
                  <w:r w:rsidRPr="00514809">
                    <w:rPr>
                      <w:rFonts w:cs="Arial"/>
                      <w:b/>
                      <w:bCs/>
                      <w:color w:val="000000"/>
                      <w:sz w:val="22"/>
                    </w:rPr>
                    <w:t>O2e)</w:t>
                  </w:r>
                </w:p>
              </w:tc>
            </w:tr>
            <w:tr w:rsidR="00514809" w:rsidRPr="00514809" w14:paraId="785B8B97" w14:textId="77777777" w:rsidTr="00983C7E">
              <w:tc>
                <w:tcPr>
                  <w:tcW w:w="2091" w:type="pct"/>
                  <w:vMerge/>
                  <w:shd w:val="clear" w:color="auto" w:fill="FFFFFF" w:themeFill="background1"/>
                </w:tcPr>
                <w:p w14:paraId="2536D7A9" w14:textId="77777777" w:rsidR="00514809" w:rsidRPr="00514809" w:rsidRDefault="00514809" w:rsidP="00514809">
                  <w:pPr>
                    <w:spacing w:before="120" w:after="9"/>
                    <w:ind w:right="144"/>
                    <w:jc w:val="both"/>
                    <w:rPr>
                      <w:rFonts w:cs="Arial"/>
                      <w:color w:val="010302"/>
                      <w:sz w:val="22"/>
                    </w:rPr>
                  </w:pPr>
                </w:p>
              </w:tc>
              <w:tc>
                <w:tcPr>
                  <w:tcW w:w="731" w:type="pct"/>
                  <w:shd w:val="clear" w:color="auto" w:fill="FFFFFF" w:themeFill="background1"/>
                  <w:vAlign w:val="center"/>
                </w:tcPr>
                <w:p w14:paraId="43FC3CD8" w14:textId="77777777" w:rsidR="00514809" w:rsidRPr="00514809" w:rsidRDefault="00514809" w:rsidP="00514809">
                  <w:pPr>
                    <w:spacing w:before="16" w:after="120"/>
                    <w:ind w:right="144"/>
                    <w:rPr>
                      <w:rFonts w:cs="Arial"/>
                      <w:color w:val="010302"/>
                      <w:sz w:val="22"/>
                    </w:rPr>
                  </w:pPr>
                  <w:r w:rsidRPr="00514809">
                    <w:rPr>
                      <w:rFonts w:cs="Arial"/>
                      <w:noProof/>
                      <w:sz w:val="22"/>
                    </w:rPr>
                    <mc:AlternateContent>
                      <mc:Choice Requires="wps">
                        <w:drawing>
                          <wp:anchor distT="0" distB="0" distL="114300" distR="114300" simplePos="0" relativeHeight="251658263" behindDoc="0" locked="0" layoutInCell="1" allowOverlap="1" wp14:anchorId="12C54E3A" wp14:editId="3656C2DD">
                            <wp:simplePos x="0" y="0"/>
                            <wp:positionH relativeFrom="page">
                              <wp:posOffset>0</wp:posOffset>
                            </wp:positionH>
                            <wp:positionV relativeFrom="line">
                              <wp:posOffset>0</wp:posOffset>
                            </wp:positionV>
                            <wp:extent cx="6350" cy="6350"/>
                            <wp:effectExtent l="0" t="0" r="0" b="0"/>
                            <wp:wrapNone/>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272" style="position:absolute;margin-left:0;margin-top:0;width:.5pt;height:.5pt;z-index:2516797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FOpC4bVAAAAAQEAAA8AAABkcnMvZG93bnJldi54bWxMj0FLxEAMhe+C/2GI&#10;4M2dKotK7XRZFkUUD7r1B6Sd2BY7mdKZndZ/b3Yvekl4vPDyvWKzuEElmkLv2cD1KgNF3Hjbc2vg&#10;s3q6ugcVIrLFwTMZ+KEAm/L8rMDc+pk/KO1jqySEQ44GuhjHXOvQdOQwrPxILN6XnxxGkVOr7YSz&#10;hLtB32TZrXbYs3zocKRdR833/uAMhKrapvSYZiS9e1u/vN6t359rYy4vlu0DqEhL/DuGI76gQylM&#10;tT+wDWowIEXiaR49EfVp6bLQ/8nLXwAAAP//AwBQSwECLQAUAAYACAAAACEAtoM4kv4AAADhAQAA&#10;EwAAAAAAAAAAAAAAAAAAAAAAW0NvbnRlbnRfVHlwZXNdLnhtbFBLAQItABQABgAIAAAAIQA4/SH/&#10;1gAAAJQBAAALAAAAAAAAAAAAAAAAAC8BAABfcmVscy8ucmVsc1BLAQItABQABgAIAAAAIQDacwyP&#10;GQIAAKkEAAAOAAAAAAAAAAAAAAAAAC4CAABkcnMvZTJvRG9jLnhtbFBLAQItABQABgAIAAAAIQBT&#10;qQuG1QAAAAEBAAAPAAAAAAAAAAAAAAAAAHMEAABkcnMvZG93bnJldi54bWxQSwUGAAAAAAQABADz&#10;AAAAdQUAAAAA&#10;" w14:anchorId="0AAF6660">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64" behindDoc="0" locked="0" layoutInCell="1" allowOverlap="1" wp14:anchorId="397E702D" wp14:editId="42A24AA9">
                            <wp:simplePos x="0" y="0"/>
                            <wp:positionH relativeFrom="page">
                              <wp:posOffset>759460</wp:posOffset>
                            </wp:positionH>
                            <wp:positionV relativeFrom="line">
                              <wp:posOffset>0</wp:posOffset>
                            </wp:positionV>
                            <wp:extent cx="6350" cy="6350"/>
                            <wp:effectExtent l="0" t="0" r="0" b="0"/>
                            <wp:wrapNone/>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273" style="position:absolute;margin-left:59.8pt;margin-top:0;width:.5pt;height:.5pt;z-index:2516807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VCb/aAAAABgEAAA8AAABkcnMvZG93bnJldi54bWxMj8FOwzAQRO9I/IO1&#10;SNyo3aoqEOJUVQVCoB6g4QOceEki4nUUu074e7anctvRjGbf5NvZ9SLhGDpPGpYLBQKp9rajRsNX&#10;+XL3ACJEQ9b0nlDDLwbYFtdXucmsn+gT0zE2gksoZEZDG+OQSRnqFp0JCz8gsfftR2ciy7GRdjQT&#10;l7terpTaSGc64g+tGXDfYv1zPDkNoSx3KT2nyaDcH9Zv7/frj9dK69ubefcEIuIcL2E44zM6FMxU&#10;+RPZIHrWy8cNRzXworO9UiwrPhTIIpf/8Ys/AAAA//8DAFBLAQItABQABgAIAAAAIQC2gziS/gAA&#10;AOEBAAATAAAAAAAAAAAAAAAAAAAAAABbQ29udGVudF9UeXBlc10ueG1sUEsBAi0AFAAGAAgAAAAh&#10;ADj9If/WAAAAlAEAAAsAAAAAAAAAAAAAAAAALwEAAF9yZWxzLy5yZWxzUEsBAi0AFAAGAAgAAAAh&#10;ANpzDI8ZAgAAqQQAAA4AAAAAAAAAAAAAAAAALgIAAGRycy9lMm9Eb2MueG1sUEsBAi0AFAAGAAgA&#10;AAAhAJlVCb/aAAAABgEAAA8AAAAAAAAAAAAAAAAAcwQAAGRycy9kb3ducmV2LnhtbFBLBQYAAAAA&#10;BAAEAPMAAAB6BQAAAAA=&#10;" w14:anchorId="3D091F61">
                            <v:path arrowok="t"/>
                            <w10:wrap anchorx="page" anchory="line"/>
                          </v:shape>
                        </w:pict>
                      </mc:Fallback>
                    </mc:AlternateContent>
                  </w:r>
                  <w:r w:rsidRPr="00514809">
                    <w:rPr>
                      <w:rFonts w:cs="Arial"/>
                      <w:b/>
                      <w:bCs/>
                      <w:color w:val="000000"/>
                      <w:sz w:val="22"/>
                    </w:rPr>
                    <w:t>Up to end 203</w:t>
                  </w:r>
                  <w:r w:rsidRPr="00514809">
                    <w:rPr>
                      <w:rFonts w:cs="Arial"/>
                      <w:b/>
                      <w:bCs/>
                      <w:color w:val="000000"/>
                      <w:spacing w:val="-4"/>
                      <w:sz w:val="22"/>
                    </w:rPr>
                    <w:t>0</w:t>
                  </w:r>
                </w:p>
              </w:tc>
              <w:tc>
                <w:tcPr>
                  <w:tcW w:w="731" w:type="pct"/>
                  <w:shd w:val="clear" w:color="auto" w:fill="FFFFFF" w:themeFill="background1"/>
                  <w:vAlign w:val="center"/>
                </w:tcPr>
                <w:p w14:paraId="3EB70B20" w14:textId="77777777" w:rsidR="00514809" w:rsidRPr="00514809" w:rsidRDefault="00514809" w:rsidP="00514809">
                  <w:pPr>
                    <w:spacing w:before="16" w:after="120"/>
                    <w:ind w:right="144"/>
                    <w:rPr>
                      <w:rFonts w:cs="Arial"/>
                      <w:color w:val="010302"/>
                      <w:sz w:val="22"/>
                    </w:rPr>
                  </w:pPr>
                  <w:r w:rsidRPr="00514809">
                    <w:rPr>
                      <w:rFonts w:cs="Arial"/>
                      <w:noProof/>
                      <w:sz w:val="22"/>
                    </w:rPr>
                    <mc:AlternateContent>
                      <mc:Choice Requires="wps">
                        <w:drawing>
                          <wp:anchor distT="0" distB="0" distL="114300" distR="114300" simplePos="0" relativeHeight="251658265" behindDoc="0" locked="0" layoutInCell="1" allowOverlap="1" wp14:anchorId="671706D7" wp14:editId="796E50F3">
                            <wp:simplePos x="0" y="0"/>
                            <wp:positionH relativeFrom="page">
                              <wp:posOffset>0</wp:posOffset>
                            </wp:positionH>
                            <wp:positionV relativeFrom="line">
                              <wp:posOffset>0</wp:posOffset>
                            </wp:positionV>
                            <wp:extent cx="6350" cy="6350"/>
                            <wp:effectExtent l="0" t="0" r="0" b="0"/>
                            <wp:wrapNone/>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274" style="position:absolute;margin-left:0;margin-top:0;width:.5pt;height:.5pt;z-index:2516817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FOpC4bVAAAAAQEAAA8AAABkcnMvZG93bnJldi54bWxMj0FLxEAMhe+C/2GI&#10;4M2dKotK7XRZFkUUD7r1B6Sd2BY7mdKZndZ/b3Yvekl4vPDyvWKzuEElmkLv2cD1KgNF3Hjbc2vg&#10;s3q6ugcVIrLFwTMZ+KEAm/L8rMDc+pk/KO1jqySEQ44GuhjHXOvQdOQwrPxILN6XnxxGkVOr7YSz&#10;hLtB32TZrXbYs3zocKRdR833/uAMhKrapvSYZiS9e1u/vN6t359rYy4vlu0DqEhL/DuGI76gQylM&#10;tT+wDWowIEXiaR49EfVp6bLQ/8nLXwAAAP//AwBQSwECLQAUAAYACAAAACEAtoM4kv4AAADhAQAA&#10;EwAAAAAAAAAAAAAAAAAAAAAAW0NvbnRlbnRfVHlwZXNdLnhtbFBLAQItABQABgAIAAAAIQA4/SH/&#10;1gAAAJQBAAALAAAAAAAAAAAAAAAAAC8BAABfcmVscy8ucmVsc1BLAQItABQABgAIAAAAIQDacwyP&#10;GQIAAKkEAAAOAAAAAAAAAAAAAAAAAC4CAABkcnMvZTJvRG9jLnhtbFBLAQItABQABgAIAAAAIQBT&#10;qQuG1QAAAAEBAAAPAAAAAAAAAAAAAAAAAHMEAABkcnMvZG93bnJldi54bWxQSwUGAAAAAAQABADz&#10;AAAAdQUAAAAA&#10;" w14:anchorId="19AF1237">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66" behindDoc="0" locked="0" layoutInCell="1" allowOverlap="1" wp14:anchorId="18247B3B" wp14:editId="4A985123">
                            <wp:simplePos x="0" y="0"/>
                            <wp:positionH relativeFrom="page">
                              <wp:posOffset>759460</wp:posOffset>
                            </wp:positionH>
                            <wp:positionV relativeFrom="line">
                              <wp:posOffset>0</wp:posOffset>
                            </wp:positionV>
                            <wp:extent cx="6350" cy="6350"/>
                            <wp:effectExtent l="0" t="0" r="0" b="0"/>
                            <wp:wrapNone/>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275" style="position:absolute;margin-left:59.8pt;margin-top:0;width:.5pt;height:.5pt;z-index:2516828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VCb/aAAAABgEAAA8AAABkcnMvZG93bnJldi54bWxMj8FOwzAQRO9I/IO1&#10;SNyo3aoqEOJUVQVCoB6g4QOceEki4nUUu074e7anctvRjGbf5NvZ9SLhGDpPGpYLBQKp9rajRsNX&#10;+XL3ACJEQ9b0nlDDLwbYFtdXucmsn+gT0zE2gksoZEZDG+OQSRnqFp0JCz8gsfftR2ciy7GRdjQT&#10;l7terpTaSGc64g+tGXDfYv1zPDkNoSx3KT2nyaDcH9Zv7/frj9dK69ubefcEIuIcL2E44zM6FMxU&#10;+RPZIHrWy8cNRzXworO9UiwrPhTIIpf/8Ys/AAAA//8DAFBLAQItABQABgAIAAAAIQC2gziS/gAA&#10;AOEBAAATAAAAAAAAAAAAAAAAAAAAAABbQ29udGVudF9UeXBlc10ueG1sUEsBAi0AFAAGAAgAAAAh&#10;ADj9If/WAAAAlAEAAAsAAAAAAAAAAAAAAAAALwEAAF9yZWxzLy5yZWxzUEsBAi0AFAAGAAgAAAAh&#10;ANpzDI8ZAgAAqQQAAA4AAAAAAAAAAAAAAAAALgIAAGRycy9lMm9Eb2MueG1sUEsBAi0AFAAGAAgA&#10;AAAhAJlVCb/aAAAABgEAAA8AAAAAAAAAAAAAAAAAcwQAAGRycy9kb3ducmV2LnhtbFBLBQYAAAAA&#10;BAAEAPMAAAB6BQAAAAA=&#10;" w14:anchorId="42B11124">
                            <v:path arrowok="t"/>
                            <w10:wrap anchorx="page" anchory="line"/>
                          </v:shape>
                        </w:pict>
                      </mc:Fallback>
                    </mc:AlternateContent>
                  </w:r>
                  <w:r w:rsidRPr="00514809">
                    <w:rPr>
                      <w:rFonts w:cs="Arial"/>
                      <w:b/>
                      <w:bCs/>
                      <w:color w:val="000000"/>
                      <w:sz w:val="22"/>
                    </w:rPr>
                    <w:t>Up to end 2038</w:t>
                  </w:r>
                </w:p>
              </w:tc>
              <w:tc>
                <w:tcPr>
                  <w:tcW w:w="731" w:type="pct"/>
                  <w:shd w:val="clear" w:color="auto" w:fill="FFFFFF" w:themeFill="background1"/>
                  <w:vAlign w:val="center"/>
                </w:tcPr>
                <w:p w14:paraId="0F32B09B" w14:textId="77777777" w:rsidR="00514809" w:rsidRPr="00514809" w:rsidRDefault="00514809" w:rsidP="00514809">
                  <w:pPr>
                    <w:spacing w:before="16" w:after="120"/>
                    <w:ind w:right="144"/>
                    <w:rPr>
                      <w:rFonts w:cs="Arial"/>
                      <w:color w:val="010302"/>
                      <w:sz w:val="22"/>
                    </w:rPr>
                  </w:pPr>
                  <w:r w:rsidRPr="00514809">
                    <w:rPr>
                      <w:rFonts w:cs="Arial"/>
                      <w:noProof/>
                      <w:sz w:val="22"/>
                    </w:rPr>
                    <mc:AlternateContent>
                      <mc:Choice Requires="wps">
                        <w:drawing>
                          <wp:anchor distT="0" distB="0" distL="114300" distR="114300" simplePos="0" relativeHeight="251658267" behindDoc="0" locked="0" layoutInCell="1" allowOverlap="1" wp14:anchorId="506D893A" wp14:editId="153643EC">
                            <wp:simplePos x="0" y="0"/>
                            <wp:positionH relativeFrom="page">
                              <wp:posOffset>0</wp:posOffset>
                            </wp:positionH>
                            <wp:positionV relativeFrom="line">
                              <wp:posOffset>0</wp:posOffset>
                            </wp:positionV>
                            <wp:extent cx="6350" cy="6350"/>
                            <wp:effectExtent l="0" t="0" r="0" b="0"/>
                            <wp:wrapNone/>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276" style="position:absolute;margin-left:0;margin-top:0;width:.5pt;height:.5pt;z-index:2516838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FOpC4bVAAAAAQEAAA8AAABkcnMvZG93bnJldi54bWxMj0FLxEAMhe+C/2GI&#10;4M2dKotK7XRZFkUUD7r1B6Sd2BY7mdKZndZ/b3Yvekl4vPDyvWKzuEElmkLv2cD1KgNF3Hjbc2vg&#10;s3q6ugcVIrLFwTMZ+KEAm/L8rMDc+pk/KO1jqySEQ44GuhjHXOvQdOQwrPxILN6XnxxGkVOr7YSz&#10;hLtB32TZrXbYs3zocKRdR833/uAMhKrapvSYZiS9e1u/vN6t359rYy4vlu0DqEhL/DuGI76gQylM&#10;tT+wDWowIEXiaR49EfVp6bLQ/8nLXwAAAP//AwBQSwECLQAUAAYACAAAACEAtoM4kv4AAADhAQAA&#10;EwAAAAAAAAAAAAAAAAAAAAAAW0NvbnRlbnRfVHlwZXNdLnhtbFBLAQItABQABgAIAAAAIQA4/SH/&#10;1gAAAJQBAAALAAAAAAAAAAAAAAAAAC8BAABfcmVscy8ucmVsc1BLAQItABQABgAIAAAAIQDacwyP&#10;GQIAAKkEAAAOAAAAAAAAAAAAAAAAAC4CAABkcnMvZTJvRG9jLnhtbFBLAQItABQABgAIAAAAIQBT&#10;qQuG1QAAAAEBAAAPAAAAAAAAAAAAAAAAAHMEAABkcnMvZG93bnJldi54bWxQSwUGAAAAAAQABADz&#10;AAAAdQUAAAAA&#10;" w14:anchorId="09FE32AC">
                            <v:path arrowok="t"/>
                            <w10:wrap anchorx="page" anchory="line"/>
                          </v:shape>
                        </w:pict>
                      </mc:Fallback>
                    </mc:AlternateContent>
                  </w:r>
                  <w:r w:rsidRPr="00514809">
                    <w:rPr>
                      <w:rFonts w:cs="Arial"/>
                      <w:noProof/>
                      <w:sz w:val="22"/>
                    </w:rPr>
                    <mc:AlternateContent>
                      <mc:Choice Requires="wps">
                        <w:drawing>
                          <wp:anchor distT="0" distB="0" distL="114300" distR="114300" simplePos="0" relativeHeight="251658268" behindDoc="0" locked="0" layoutInCell="1" allowOverlap="1" wp14:anchorId="5DD88402" wp14:editId="564D214F">
                            <wp:simplePos x="0" y="0"/>
                            <wp:positionH relativeFrom="page">
                              <wp:posOffset>759460</wp:posOffset>
                            </wp:positionH>
                            <wp:positionV relativeFrom="line">
                              <wp:posOffset>0</wp:posOffset>
                            </wp:positionV>
                            <wp:extent cx="6350" cy="6350"/>
                            <wp:effectExtent l="0" t="0" r="0" b="0"/>
                            <wp:wrapNone/>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Freeform: Shape 277" style="position:absolute;margin-left:59.8pt;margin-top:0;width:.5pt;height:.5pt;z-index:2516848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spid="_x0000_s1026" fillcolor="black" stroked="f" strokeweight="1pt" path="m,6096r6096,l6096,,,,,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yPGQIAAKkEAAAOAAAAZHJzL2Uyb0RvYy54bWysVMuO2zAMvBfoPwi6N3ZSNG2DOHtosL0s&#10;2gV2+wGMLD9QWRJEbZz8fSkqdtIHUKCoDzIljofkUPT27jQYcdQBe2cruVyUUmirXN3btpLfnu/f&#10;fJACI9gajLO6kmeN8m73+tV29Bu9cp0ztQ6CSCxuRl/JLka/KQpUnR4AF85rS87GhQEibUNb1AFG&#10;Yh9MsSrLdTG6UPvglEak0312yh3zN41W8WvToI7CVJJyi7wGXg9pLXZb2LQBfNerSxrwD1kM0FsK&#10;OlPtIYJ4Cf1vVEOvgkPXxIVyQ+Gapleaa6BqluUv1Tx14DXXQuKgn2XC/0ervhyf/GNIqaN/cOo7&#10;kiLF6HEze9IGL5hTE4aEpcTFiVU8zyrqUxSKDtdv35HSihxsJT7YTB+qF4yftWMSOD5gzA2oJwu6&#10;yVInO5mB2pgaaLiBUQpqYJCCGnjIDfQQ03cps2SKkWKXH9dSdBcjeQZ31M+OMfGaPONyjleAsbfA&#10;TJXqSZwZOyGmt2fKGckXi8qe3NM7w0ieSba/YP4QURmHOieRamV15/qJ7lZhdKav73tjUtUY2sMn&#10;E8QR0izww1cWjO8gny7zaWa/4DnAT0TGJoGXq/dl6jPQ1DYGqCtq8HUl0bZSgGnpd6Bi4AjWpRyI&#10;ldoTMO4BuxyPaWdFk1/zzObG8zXMNy/dwYOrz48h5ZZ2NA+c2WV208Dd7hl1/cPsfgAAAP//AwBQ&#10;SwMEFAAGAAgAAAAhAJlVCb/aAAAABgEAAA8AAABkcnMvZG93bnJldi54bWxMj8FOwzAQRO9I/IO1&#10;SNyo3aoqEOJUVQVCoB6g4QOceEki4nUUu074e7anctvRjGbf5NvZ9SLhGDpPGpYLBQKp9rajRsNX&#10;+XL3ACJEQ9b0nlDDLwbYFtdXucmsn+gT0zE2gksoZEZDG+OQSRnqFp0JCz8gsfftR2ciy7GRdjQT&#10;l7terpTaSGc64g+tGXDfYv1zPDkNoSx3KT2nyaDcH9Zv7/frj9dK69ubefcEIuIcL2E44zM6FMxU&#10;+RPZIHrWy8cNRzXworO9UiwrPhTIIpf/8Ys/AAAA//8DAFBLAQItABQABgAIAAAAIQC2gziS/gAA&#10;AOEBAAATAAAAAAAAAAAAAAAAAAAAAABbQ29udGVudF9UeXBlc10ueG1sUEsBAi0AFAAGAAgAAAAh&#10;ADj9If/WAAAAlAEAAAsAAAAAAAAAAAAAAAAALwEAAF9yZWxzLy5yZWxzUEsBAi0AFAAGAAgAAAAh&#10;ANpzDI8ZAgAAqQQAAA4AAAAAAAAAAAAAAAAALgIAAGRycy9lMm9Eb2MueG1sUEsBAi0AFAAGAAgA&#10;AAAhAJlVCb/aAAAABgEAAA8AAAAAAAAAAAAAAAAAcwQAAGRycy9kb3ducmV2LnhtbFBLBQYAAAAA&#10;BAAEAPMAAAB6BQAAAAA=&#10;" w14:anchorId="3FE6E7AE">
                            <v:path arrowok="t"/>
                            <w10:wrap anchorx="page" anchory="line"/>
                          </v:shape>
                        </w:pict>
                      </mc:Fallback>
                    </mc:AlternateContent>
                  </w:r>
                  <w:r w:rsidRPr="00514809">
                    <w:rPr>
                      <w:rFonts w:cs="Arial"/>
                      <w:b/>
                      <w:bCs/>
                      <w:color w:val="000000"/>
                      <w:sz w:val="22"/>
                    </w:rPr>
                    <w:t>Up to end 2050</w:t>
                  </w:r>
                </w:p>
              </w:tc>
              <w:tc>
                <w:tcPr>
                  <w:tcW w:w="715" w:type="pct"/>
                  <w:shd w:val="clear" w:color="auto" w:fill="FFFFFF" w:themeFill="background1"/>
                  <w:vAlign w:val="center"/>
                </w:tcPr>
                <w:p w14:paraId="26ADE5F4" w14:textId="77777777" w:rsidR="00514809" w:rsidRPr="00514809" w:rsidRDefault="00514809" w:rsidP="00514809">
                  <w:pPr>
                    <w:spacing w:before="120" w:after="9"/>
                    <w:ind w:right="29"/>
                    <w:rPr>
                      <w:rFonts w:cs="Arial"/>
                      <w:color w:val="010302"/>
                      <w:sz w:val="22"/>
                    </w:rPr>
                  </w:pPr>
                  <w:r w:rsidRPr="00514809">
                    <w:rPr>
                      <w:rFonts w:cs="Arial"/>
                      <w:b/>
                      <w:bCs/>
                      <w:color w:val="000000"/>
                      <w:sz w:val="22"/>
                    </w:rPr>
                    <w:t xml:space="preserve">Over Whole </w:t>
                  </w:r>
                  <w:r w:rsidRPr="00514809">
                    <w:rPr>
                      <w:rFonts w:cs="Arial"/>
                      <w:b/>
                      <w:bCs/>
                      <w:color w:val="000000"/>
                      <w:sz w:val="22"/>
                    </w:rPr>
                    <w:lastRenderedPageBreak/>
                    <w:t>Appraisal Period</w:t>
                  </w:r>
                </w:p>
              </w:tc>
            </w:tr>
            <w:tr w:rsidR="00514809" w:rsidRPr="00514809" w14:paraId="4964C532" w14:textId="77777777" w:rsidTr="00983C7E">
              <w:tc>
                <w:tcPr>
                  <w:tcW w:w="2091" w:type="pct"/>
                  <w:shd w:val="clear" w:color="auto" w:fill="FFFFFF" w:themeFill="background1"/>
                </w:tcPr>
                <w:p w14:paraId="6B072AC5" w14:textId="77777777" w:rsidR="00514809" w:rsidRPr="00514809" w:rsidRDefault="00514809" w:rsidP="00514809">
                  <w:pPr>
                    <w:spacing w:before="120" w:after="9"/>
                    <w:ind w:right="144"/>
                    <w:jc w:val="both"/>
                    <w:rPr>
                      <w:rFonts w:cs="Arial"/>
                      <w:b/>
                      <w:bCs/>
                      <w:color w:val="010302"/>
                      <w:sz w:val="22"/>
                    </w:rPr>
                  </w:pPr>
                  <w:r w:rsidRPr="00514809">
                    <w:rPr>
                      <w:rFonts w:cs="Arial"/>
                      <w:b/>
                      <w:bCs/>
                      <w:color w:val="010302"/>
                      <w:sz w:val="22"/>
                    </w:rPr>
                    <w:lastRenderedPageBreak/>
                    <w:t>Total carbon emissions</w:t>
                  </w:r>
                </w:p>
              </w:tc>
              <w:tc>
                <w:tcPr>
                  <w:tcW w:w="731" w:type="pct"/>
                  <w:shd w:val="clear" w:color="auto" w:fill="FFFFFF" w:themeFill="background1"/>
                  <w:vAlign w:val="center"/>
                </w:tcPr>
                <w:p w14:paraId="0D00BEC8"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1295.51</w:t>
                  </w:r>
                </w:p>
              </w:tc>
              <w:tc>
                <w:tcPr>
                  <w:tcW w:w="731" w:type="pct"/>
                  <w:shd w:val="clear" w:color="auto" w:fill="FFFFFF" w:themeFill="background1"/>
                  <w:vAlign w:val="center"/>
                </w:tcPr>
                <w:p w14:paraId="70A3B1D4"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1246.23</w:t>
                  </w:r>
                </w:p>
              </w:tc>
              <w:tc>
                <w:tcPr>
                  <w:tcW w:w="731" w:type="pct"/>
                  <w:shd w:val="clear" w:color="auto" w:fill="FFFFFF" w:themeFill="background1"/>
                  <w:vAlign w:val="center"/>
                </w:tcPr>
                <w:p w14:paraId="52EA148A"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1177.39</w:t>
                  </w:r>
                </w:p>
              </w:tc>
              <w:tc>
                <w:tcPr>
                  <w:tcW w:w="715" w:type="pct"/>
                  <w:shd w:val="clear" w:color="auto" w:fill="FFFFFF" w:themeFill="background1"/>
                  <w:vAlign w:val="center"/>
                </w:tcPr>
                <w:p w14:paraId="7922DC27" w14:textId="77777777" w:rsidR="00514809" w:rsidRPr="00514809" w:rsidRDefault="00514809" w:rsidP="00514809">
                  <w:pPr>
                    <w:spacing w:before="120" w:after="9"/>
                    <w:ind w:right="144"/>
                    <w:jc w:val="center"/>
                    <w:rPr>
                      <w:rFonts w:cs="Arial"/>
                      <w:color w:val="010302"/>
                      <w:sz w:val="22"/>
                    </w:rPr>
                  </w:pPr>
                  <w:r w:rsidRPr="00514809">
                    <w:rPr>
                      <w:rFonts w:cs="Arial"/>
                      <w:color w:val="010302"/>
                      <w:sz w:val="18"/>
                      <w:szCs w:val="18"/>
                    </w:rPr>
                    <w:t>1124.08</w:t>
                  </w:r>
                </w:p>
              </w:tc>
            </w:tr>
            <w:tr w:rsidR="00514809" w:rsidRPr="00514809" w14:paraId="388996ED" w14:textId="77777777" w:rsidTr="00983C7E">
              <w:tc>
                <w:tcPr>
                  <w:tcW w:w="2091" w:type="pct"/>
                  <w:shd w:val="clear" w:color="auto" w:fill="FFFFFF" w:themeFill="background1"/>
                </w:tcPr>
                <w:p w14:paraId="39EDE0E9" w14:textId="77777777" w:rsidR="00514809" w:rsidRPr="00514809" w:rsidRDefault="00514809" w:rsidP="00514809">
                  <w:pPr>
                    <w:spacing w:before="120" w:after="9"/>
                    <w:ind w:right="144"/>
                    <w:jc w:val="both"/>
                    <w:rPr>
                      <w:rFonts w:cs="Arial"/>
                      <w:b/>
                      <w:bCs/>
                      <w:color w:val="010302"/>
                      <w:sz w:val="22"/>
                    </w:rPr>
                  </w:pPr>
                  <w:r w:rsidRPr="00514809">
                    <w:rPr>
                      <w:rFonts w:cs="Arial"/>
                      <w:b/>
                      <w:bCs/>
                      <w:color w:val="010302"/>
                      <w:sz w:val="22"/>
                    </w:rPr>
                    <w:t>Carbon intensity (tCO2e per £m)</w:t>
                  </w:r>
                </w:p>
              </w:tc>
              <w:tc>
                <w:tcPr>
                  <w:tcW w:w="731" w:type="pct"/>
                  <w:shd w:val="clear" w:color="auto" w:fill="FFFFFF" w:themeFill="background1"/>
                </w:tcPr>
                <w:p w14:paraId="75DA2B00" w14:textId="77777777" w:rsidR="00514809" w:rsidRPr="00514809" w:rsidRDefault="00514809" w:rsidP="00514809">
                  <w:pPr>
                    <w:spacing w:before="120" w:after="9"/>
                    <w:ind w:right="144"/>
                    <w:jc w:val="center"/>
                    <w:rPr>
                      <w:rFonts w:cs="Arial"/>
                      <w:color w:val="010302"/>
                      <w:sz w:val="22"/>
                    </w:rPr>
                  </w:pPr>
                  <w:r w:rsidRPr="00514809">
                    <w:rPr>
                      <w:rFonts w:cs="Arial"/>
                      <w:sz w:val="18"/>
                      <w:szCs w:val="18"/>
                    </w:rPr>
                    <w:t>99.14</w:t>
                  </w:r>
                </w:p>
              </w:tc>
              <w:tc>
                <w:tcPr>
                  <w:tcW w:w="731" w:type="pct"/>
                  <w:shd w:val="clear" w:color="auto" w:fill="FFFFFF" w:themeFill="background1"/>
                </w:tcPr>
                <w:p w14:paraId="4DB08F78" w14:textId="77777777" w:rsidR="00514809" w:rsidRPr="00514809" w:rsidRDefault="00514809" w:rsidP="00514809">
                  <w:pPr>
                    <w:spacing w:before="120" w:after="9"/>
                    <w:ind w:right="144"/>
                    <w:jc w:val="center"/>
                    <w:rPr>
                      <w:rFonts w:cs="Arial"/>
                      <w:color w:val="010302"/>
                      <w:sz w:val="22"/>
                    </w:rPr>
                  </w:pPr>
                  <w:r w:rsidRPr="00514809">
                    <w:rPr>
                      <w:rFonts w:cs="Arial"/>
                      <w:sz w:val="18"/>
                      <w:szCs w:val="18"/>
                    </w:rPr>
                    <w:t>95.37</w:t>
                  </w:r>
                </w:p>
              </w:tc>
              <w:tc>
                <w:tcPr>
                  <w:tcW w:w="731" w:type="pct"/>
                  <w:shd w:val="clear" w:color="auto" w:fill="FFFFFF" w:themeFill="background1"/>
                </w:tcPr>
                <w:p w14:paraId="097CBACD" w14:textId="77777777" w:rsidR="00514809" w:rsidRPr="00514809" w:rsidRDefault="00514809" w:rsidP="00514809">
                  <w:pPr>
                    <w:spacing w:before="120" w:after="9"/>
                    <w:ind w:right="144"/>
                    <w:jc w:val="center"/>
                    <w:rPr>
                      <w:rFonts w:cs="Arial"/>
                      <w:color w:val="010302"/>
                      <w:sz w:val="22"/>
                    </w:rPr>
                  </w:pPr>
                  <w:r w:rsidRPr="00514809">
                    <w:rPr>
                      <w:rFonts w:cs="Arial"/>
                      <w:sz w:val="18"/>
                      <w:szCs w:val="18"/>
                    </w:rPr>
                    <w:t>90.10</w:t>
                  </w:r>
                </w:p>
              </w:tc>
              <w:tc>
                <w:tcPr>
                  <w:tcW w:w="715" w:type="pct"/>
                  <w:shd w:val="clear" w:color="auto" w:fill="FFFFFF" w:themeFill="background1"/>
                </w:tcPr>
                <w:p w14:paraId="1116F389" w14:textId="77777777" w:rsidR="00514809" w:rsidRPr="00514809" w:rsidRDefault="00514809" w:rsidP="00514809">
                  <w:pPr>
                    <w:spacing w:before="120" w:after="9"/>
                    <w:ind w:right="144"/>
                    <w:jc w:val="center"/>
                    <w:rPr>
                      <w:rFonts w:cs="Arial"/>
                      <w:color w:val="010302"/>
                      <w:sz w:val="22"/>
                    </w:rPr>
                  </w:pPr>
                  <w:r w:rsidRPr="00514809">
                    <w:rPr>
                      <w:rFonts w:cs="Arial"/>
                      <w:sz w:val="18"/>
                      <w:szCs w:val="18"/>
                    </w:rPr>
                    <w:t>86.02</w:t>
                  </w:r>
                </w:p>
              </w:tc>
            </w:tr>
          </w:tbl>
          <w:p w14:paraId="116FD8DE" w14:textId="710355C1" w:rsidR="00514809" w:rsidRPr="00514809" w:rsidRDefault="00514809" w:rsidP="00514809">
            <w:pPr>
              <w:spacing w:after="160" w:line="276" w:lineRule="auto"/>
              <w:ind w:left="162"/>
              <w:jc w:val="both"/>
              <w:rPr>
                <w:rFonts w:eastAsia="Times New Roman" w:cs="Arial"/>
                <w:sz w:val="20"/>
                <w:szCs w:val="22"/>
                <w:lang w:eastAsia="en-GB"/>
              </w:rPr>
            </w:pPr>
            <w:r w:rsidRPr="00514809">
              <w:rPr>
                <w:rFonts w:eastAsia="Times New Roman" w:cs="Arial"/>
                <w:sz w:val="20"/>
                <w:szCs w:val="22"/>
                <w:lang w:eastAsia="en-GB"/>
              </w:rPr>
              <w:t xml:space="preserve">Source: Carbon Impact Assessment Proforma, September 2022 (Appendix </w:t>
            </w:r>
            <w:r w:rsidR="001A3133">
              <w:rPr>
                <w:rFonts w:eastAsia="Times New Roman" w:cs="Arial"/>
                <w:sz w:val="20"/>
                <w:szCs w:val="22"/>
                <w:lang w:eastAsia="en-GB"/>
              </w:rPr>
              <w:t>S</w:t>
            </w:r>
            <w:r w:rsidRPr="00514809">
              <w:rPr>
                <w:rFonts w:eastAsia="Times New Roman" w:cs="Arial"/>
                <w:sz w:val="20"/>
                <w:szCs w:val="22"/>
                <w:lang w:eastAsia="en-GB"/>
              </w:rPr>
              <w:t>)</w:t>
            </w:r>
          </w:p>
          <w:p w14:paraId="662B631E" w14:textId="301455B4" w:rsidR="007925E9" w:rsidRPr="0046540E" w:rsidRDefault="00EC1D7E" w:rsidP="007925E9">
            <w:pPr>
              <w:spacing w:before="120" w:after="120"/>
              <w:rPr>
                <w:rFonts w:cs="Arial"/>
              </w:rPr>
            </w:pPr>
            <w:r w:rsidRPr="0046540E">
              <w:rPr>
                <w:rFonts w:cs="Arial"/>
              </w:rPr>
              <w:t xml:space="preserve">The results show an overall reduction in operational carbon </w:t>
            </w:r>
            <w:proofErr w:type="gramStart"/>
            <w:r w:rsidRPr="0046540E">
              <w:rPr>
                <w:rFonts w:cs="Arial"/>
              </w:rPr>
              <w:t>as a result of</w:t>
            </w:r>
            <w:proofErr w:type="gramEnd"/>
            <w:r w:rsidRPr="0046540E">
              <w:rPr>
                <w:rFonts w:cs="Arial"/>
              </w:rPr>
              <w:t xml:space="preserve"> the Scheme, but this does not offset the capital carbon input from constructing the Scheme.  It is also important to note that this Carbon Impact Assessment has considered the Do Something – Preferred option.  As set out in </w:t>
            </w:r>
            <w:r w:rsidR="00927EEE" w:rsidRPr="0046540E">
              <w:rPr>
                <w:rFonts w:cs="Arial"/>
              </w:rPr>
              <w:t xml:space="preserve">section </w:t>
            </w:r>
            <w:r w:rsidRPr="0046540E">
              <w:rPr>
                <w:rFonts w:cs="Arial"/>
              </w:rPr>
              <w:t>4.3.5</w:t>
            </w:r>
            <w:r w:rsidR="00927EEE" w:rsidRPr="0046540E">
              <w:rPr>
                <w:rFonts w:cs="Arial"/>
              </w:rPr>
              <w:t>, the Do Something – Less Ambitious and Do Something – More Ambitious options would both be expected to result in greater modal shift to bus from car, and the Do Something – More Ambitious option would also be expected to result in greater shift to active modes from car, and would therefore have a greater operational carbon benefit.</w:t>
            </w:r>
            <w:r w:rsidR="00B542BD" w:rsidRPr="0046540E">
              <w:rPr>
                <w:rFonts w:cs="Arial"/>
              </w:rPr>
              <w:t xml:space="preserve">  </w:t>
            </w:r>
            <w:r w:rsidR="00380ECF" w:rsidRPr="0046540E">
              <w:rPr>
                <w:rFonts w:cs="Arial"/>
              </w:rPr>
              <w:t>W</w:t>
            </w:r>
            <w:r w:rsidR="004067D0" w:rsidRPr="0046540E">
              <w:rPr>
                <w:rFonts w:cs="Arial"/>
              </w:rPr>
              <w:t>hilst</w:t>
            </w:r>
            <w:r w:rsidR="00ED34BA" w:rsidRPr="0046540E">
              <w:rPr>
                <w:rFonts w:cs="Arial"/>
              </w:rPr>
              <w:t xml:space="preserve"> </w:t>
            </w:r>
            <w:proofErr w:type="gramStart"/>
            <w:r w:rsidR="00ED34BA" w:rsidRPr="0046540E">
              <w:rPr>
                <w:rFonts w:cs="Arial"/>
              </w:rPr>
              <w:t>on the basis of</w:t>
            </w:r>
            <w:proofErr w:type="gramEnd"/>
            <w:r w:rsidR="00ED34BA" w:rsidRPr="0046540E">
              <w:rPr>
                <w:rFonts w:cs="Arial"/>
              </w:rPr>
              <w:t xml:space="preserve"> this appraisal</w:t>
            </w:r>
            <w:r w:rsidR="004067D0" w:rsidRPr="0046540E">
              <w:rPr>
                <w:rFonts w:cs="Arial"/>
              </w:rPr>
              <w:t xml:space="preserve"> the </w:t>
            </w:r>
            <w:r w:rsidR="00126840" w:rsidRPr="0046540E">
              <w:rPr>
                <w:rFonts w:cs="Arial"/>
              </w:rPr>
              <w:t xml:space="preserve">carbon benefits associated with the modal shift generated by this scheme may </w:t>
            </w:r>
            <w:r w:rsidR="00ED34BA" w:rsidRPr="0046540E">
              <w:rPr>
                <w:rFonts w:cs="Arial"/>
              </w:rPr>
              <w:t xml:space="preserve">fail to compensate for the </w:t>
            </w:r>
            <w:r w:rsidR="00126840" w:rsidRPr="0046540E">
              <w:rPr>
                <w:rFonts w:cs="Arial"/>
              </w:rPr>
              <w:t xml:space="preserve">capital carbon emissions associated with </w:t>
            </w:r>
            <w:r w:rsidR="00B1262A" w:rsidRPr="0046540E">
              <w:rPr>
                <w:rFonts w:cs="Arial"/>
              </w:rPr>
              <w:t>construction</w:t>
            </w:r>
            <w:r w:rsidR="00126840" w:rsidRPr="0046540E">
              <w:rPr>
                <w:rFonts w:cs="Arial"/>
              </w:rPr>
              <w:t xml:space="preserve">, </w:t>
            </w:r>
            <w:r w:rsidR="00380ECF" w:rsidRPr="0046540E">
              <w:rPr>
                <w:rFonts w:cs="Arial"/>
              </w:rPr>
              <w:t>the scheme plays an important part in transforming the transport infrastructure in Leeds so as to facilitate the large increases in active travel (and associated reduction in car use) targeted as part of the Connecting Leeds Transport Strategy.</w:t>
            </w:r>
          </w:p>
        </w:tc>
      </w:tr>
    </w:tbl>
    <w:p w14:paraId="4EFC4B62" w14:textId="77777777" w:rsidR="009366F3" w:rsidRDefault="009366F3"/>
    <w:p w14:paraId="3FE4BE40" w14:textId="77777777" w:rsidR="009366F3" w:rsidRPr="00CA62C8" w:rsidRDefault="009366F3">
      <w:pPr>
        <w:rPr>
          <w:rFonts w:cs="Arial"/>
          <w:sz w:val="14"/>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5D41DD" w:rsidRPr="00CA62C8" w14:paraId="272B6766" w14:textId="77777777" w:rsidTr="005D41DD">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88538" w14:textId="429F847C" w:rsidR="005D41DD" w:rsidRPr="00CA62C8" w:rsidRDefault="005D41DD" w:rsidP="005D41DD">
            <w:pPr>
              <w:spacing w:before="120"/>
              <w:rPr>
                <w:rFonts w:cs="Arial"/>
                <w:szCs w:val="22"/>
              </w:rPr>
            </w:pPr>
            <w:r w:rsidRPr="00CA62C8">
              <w:rPr>
                <w:rFonts w:cs="Arial"/>
              </w:rPr>
              <w:t>4.</w:t>
            </w:r>
            <w:r w:rsidR="00245BCC" w:rsidRPr="00CA62C8">
              <w:rPr>
                <w:rFonts w:cs="Arial"/>
              </w:rPr>
              <w:t>3.10</w:t>
            </w:r>
            <w:r w:rsidRPr="00CA62C8">
              <w:rPr>
                <w:rFonts w:cs="Arial"/>
              </w:rPr>
              <w:t xml:space="preserve"> How the scheme impacts across different social groups?  </w:t>
            </w:r>
          </w:p>
        </w:tc>
      </w:tr>
      <w:tr w:rsidR="00FF34F6" w:rsidRPr="00CA62C8" w14:paraId="32AB4033" w14:textId="77777777" w:rsidTr="000703C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6FC01D28" w14:textId="77777777" w:rsidR="001750AB" w:rsidRPr="001750AB" w:rsidRDefault="001750AB" w:rsidP="001750AB">
            <w:pPr>
              <w:spacing w:before="120" w:after="120" w:line="264" w:lineRule="auto"/>
              <w:ind w:left="164" w:right="147"/>
              <w:jc w:val="both"/>
              <w:rPr>
                <w:rFonts w:eastAsia="Times New Roman" w:cs="Arial"/>
                <w:b/>
                <w:bCs/>
                <w:sz w:val="22"/>
                <w:lang w:eastAsia="en-GB"/>
              </w:rPr>
            </w:pPr>
            <w:r w:rsidRPr="001750AB">
              <w:rPr>
                <w:rFonts w:eastAsia="Times New Roman" w:cs="Arial"/>
                <w:b/>
                <w:bCs/>
                <w:sz w:val="22"/>
                <w:lang w:eastAsia="en-GB"/>
              </w:rPr>
              <w:t>Social Impacts Appraisal</w:t>
            </w:r>
          </w:p>
          <w:p w14:paraId="382B8064" w14:textId="77777777" w:rsidR="001750AB" w:rsidRPr="0046540E" w:rsidRDefault="001750AB" w:rsidP="001750AB">
            <w:pPr>
              <w:spacing w:before="120" w:after="240" w:line="264" w:lineRule="auto"/>
              <w:ind w:left="164" w:right="147"/>
              <w:jc w:val="both"/>
              <w:rPr>
                <w:rFonts w:eastAsia="Times New Roman" w:cs="Arial"/>
                <w:lang w:eastAsia="en-GB"/>
              </w:rPr>
            </w:pPr>
            <w:r w:rsidRPr="0046540E">
              <w:rPr>
                <w:rFonts w:eastAsia="Times New Roman" w:cs="Arial"/>
                <w:lang w:eastAsia="en-GB"/>
              </w:rPr>
              <w:t>A Social Impacts appraisal considers the human experience of a transport system and its impact on social factors that have not been considered elsewhere in economic or environmental appraisal. The methods prescribed in TAG Unit A4.1 have been used as guidance to assess any beneficial or adverse impacts of the Scheme.</w:t>
            </w:r>
          </w:p>
          <w:p w14:paraId="77E955B7" w14:textId="77777777" w:rsidR="001750AB" w:rsidRPr="0046540E" w:rsidRDefault="001750AB" w:rsidP="001750AB">
            <w:pPr>
              <w:spacing w:before="240" w:after="240" w:line="264" w:lineRule="auto"/>
              <w:ind w:left="164" w:right="147"/>
              <w:jc w:val="both"/>
              <w:rPr>
                <w:rFonts w:eastAsia="Times New Roman" w:cs="Arial"/>
                <w:lang w:eastAsia="en-GB"/>
              </w:rPr>
            </w:pPr>
            <w:proofErr w:type="gramStart"/>
            <w:r w:rsidRPr="0046540E">
              <w:rPr>
                <w:rFonts w:eastAsia="Times New Roman" w:cs="Arial"/>
                <w:lang w:eastAsia="en-GB"/>
              </w:rPr>
              <w:t>A number of</w:t>
            </w:r>
            <w:proofErr w:type="gramEnd"/>
            <w:r w:rsidRPr="0046540E">
              <w:rPr>
                <w:rFonts w:eastAsia="Times New Roman" w:cs="Arial"/>
                <w:lang w:eastAsia="en-GB"/>
              </w:rPr>
              <w:t xml:space="preserve"> the impacts in this Social Impacts appraisal are examined further as part of the Distributional Impacts screening process (summarised below), in accordance with TAG Unit A4.2. The Social Impacts appraisal looks at impacts on the whole population while the Distributional Impacts appraisal looks at impacts on vulnerable population groups.</w:t>
            </w:r>
          </w:p>
          <w:p w14:paraId="4D8A4212" w14:textId="40DB3371" w:rsidR="001750AB" w:rsidRPr="0046540E" w:rsidRDefault="001750AB" w:rsidP="001750AB">
            <w:pPr>
              <w:spacing w:before="240" w:after="240" w:line="264" w:lineRule="auto"/>
              <w:ind w:left="164" w:right="147"/>
              <w:jc w:val="both"/>
              <w:rPr>
                <w:rFonts w:eastAsia="Times New Roman" w:cs="Arial"/>
                <w:lang w:eastAsia="en-GB"/>
              </w:rPr>
            </w:pPr>
            <w:r w:rsidRPr="0046540E">
              <w:rPr>
                <w:rFonts w:eastAsia="Times New Roman" w:cs="Arial"/>
                <w:lang w:eastAsia="en-GB"/>
              </w:rPr>
              <w:t>This appraisal is based on the most up to date information about the Scheme as presented in this OBC. Table</w:t>
            </w:r>
            <w:r w:rsidRPr="0046540E">
              <w:rPr>
                <w:rFonts w:eastAsia="Times New Roman" w:cs="Arial"/>
                <w:color w:val="000000" w:themeColor="text1"/>
                <w:lang w:eastAsia="en-GB"/>
              </w:rPr>
              <w:t xml:space="preserve"> </w:t>
            </w:r>
            <w:r w:rsidR="0066590E" w:rsidRPr="0046540E">
              <w:rPr>
                <w:rFonts w:eastAsia="Times New Roman" w:cs="Arial"/>
                <w:color w:val="000000" w:themeColor="text1"/>
                <w:lang w:eastAsia="en-GB"/>
              </w:rPr>
              <w:t>41</w:t>
            </w:r>
            <w:r w:rsidRPr="0046540E">
              <w:rPr>
                <w:rFonts w:eastAsia="Times New Roman" w:cs="Arial"/>
                <w:lang w:eastAsia="en-GB"/>
              </w:rPr>
              <w:t xml:space="preserve"> summarises the Social Impact appraisal. More detail on the assessment can been found in the Social Impacts appraisal report appended to the OBC (Appendix</w:t>
            </w:r>
            <w:r w:rsidR="00EC28EC" w:rsidRPr="0046540E">
              <w:rPr>
                <w:rFonts w:eastAsia="Times New Roman" w:cs="Arial"/>
                <w:lang w:eastAsia="en-GB"/>
              </w:rPr>
              <w:t xml:space="preserve"> </w:t>
            </w:r>
            <w:r w:rsidR="00797FE1" w:rsidRPr="0046540E">
              <w:rPr>
                <w:rFonts w:eastAsia="Times New Roman" w:cs="Arial"/>
                <w:lang w:eastAsia="en-GB"/>
              </w:rPr>
              <w:t>U</w:t>
            </w:r>
            <w:r w:rsidRPr="0046540E">
              <w:rPr>
                <w:rFonts w:eastAsia="Times New Roman" w:cs="Arial"/>
                <w:lang w:eastAsia="en-GB"/>
              </w:rPr>
              <w:t>).</w:t>
            </w:r>
          </w:p>
          <w:p w14:paraId="4C15784B" w14:textId="5AD99452" w:rsidR="001750AB" w:rsidRPr="001750AB" w:rsidRDefault="001750AB" w:rsidP="001750AB">
            <w:pPr>
              <w:keepNext/>
              <w:spacing w:before="160" w:after="60"/>
              <w:ind w:left="162"/>
              <w:jc w:val="both"/>
              <w:rPr>
                <w:rFonts w:eastAsia="Times New Roman" w:cs="Times New Roman"/>
                <w:b/>
                <w:iCs/>
                <w:sz w:val="22"/>
                <w:szCs w:val="18"/>
                <w:lang w:eastAsia="en-GB"/>
              </w:rPr>
            </w:pPr>
            <w:bookmarkStart w:id="6" w:name="_Ref114225609"/>
            <w:r w:rsidRPr="001750AB">
              <w:rPr>
                <w:rFonts w:eastAsia="Times New Roman" w:cs="Times New Roman"/>
                <w:b/>
                <w:iCs/>
                <w:sz w:val="22"/>
                <w:szCs w:val="18"/>
                <w:lang w:eastAsia="en-GB"/>
              </w:rPr>
              <w:t>Table</w:t>
            </w:r>
            <w:bookmarkEnd w:id="6"/>
            <w:r w:rsidRPr="001750AB">
              <w:rPr>
                <w:rFonts w:eastAsia="Times New Roman" w:cs="Times New Roman"/>
                <w:b/>
                <w:iCs/>
                <w:sz w:val="22"/>
                <w:szCs w:val="18"/>
                <w:lang w:eastAsia="en-GB"/>
              </w:rPr>
              <w:t xml:space="preserve"> </w:t>
            </w:r>
            <w:r w:rsidR="0066590E">
              <w:rPr>
                <w:rFonts w:eastAsia="Times New Roman" w:cs="Times New Roman"/>
                <w:b/>
                <w:iCs/>
                <w:sz w:val="22"/>
                <w:szCs w:val="18"/>
                <w:lang w:eastAsia="en-GB"/>
              </w:rPr>
              <w:t>41.</w:t>
            </w:r>
            <w:r w:rsidRPr="001750AB">
              <w:rPr>
                <w:rFonts w:eastAsia="Times New Roman" w:cs="Times New Roman"/>
                <w:b/>
                <w:iCs/>
                <w:sz w:val="22"/>
                <w:szCs w:val="18"/>
                <w:lang w:eastAsia="en-GB"/>
              </w:rPr>
              <w:t xml:space="preserve"> Summary of Social Impacts</w:t>
            </w:r>
            <w:r w:rsidR="0066590E">
              <w:rPr>
                <w:rFonts w:eastAsia="Times New Roman" w:cs="Times New Roman"/>
                <w:b/>
                <w:iCs/>
                <w:sz w:val="22"/>
                <w:szCs w:val="18"/>
                <w:lang w:eastAsia="en-GB"/>
              </w:rPr>
              <w:t>.</w:t>
            </w:r>
          </w:p>
          <w:tbl>
            <w:tblPr>
              <w:tblW w:w="893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anded&quot;:&quot;221, 220, 220&quot;,&quot;ButtomLine&quot;:&quot;Black&quot;},&quot;Cop&quot;:{&quot;FirstRow&quot;:true,&quot;LastRow&quot;:true,&quot;FirstColumn&quot;:true,&quot;BandedRows&quot;:true}}"/>
            </w:tblPr>
            <w:tblGrid>
              <w:gridCol w:w="1865"/>
              <w:gridCol w:w="2382"/>
              <w:gridCol w:w="6"/>
              <w:gridCol w:w="4681"/>
            </w:tblGrid>
            <w:tr w:rsidR="001750AB" w:rsidRPr="001750AB" w14:paraId="1D7CC164" w14:textId="77777777" w:rsidTr="00983C7E">
              <w:trPr>
                <w:trHeight w:val="362"/>
                <w:tblHeader/>
              </w:trPr>
              <w:tc>
                <w:tcPr>
                  <w:tcW w:w="1865" w:type="dxa"/>
                  <w:tcBorders>
                    <w:bottom w:val="single" w:sz="18" w:space="0" w:color="auto"/>
                  </w:tcBorders>
                  <w:shd w:val="clear" w:color="auto" w:fill="FFFFFF" w:themeFill="background1"/>
                </w:tcPr>
                <w:p w14:paraId="6EB4A139" w14:textId="77777777" w:rsidR="001750AB" w:rsidRPr="001750AB" w:rsidRDefault="001750AB" w:rsidP="001750AB">
                  <w:pPr>
                    <w:spacing w:before="20" w:after="20"/>
                    <w:ind w:left="108" w:right="108"/>
                    <w:rPr>
                      <w:rFonts w:cs="Arial"/>
                      <w:b/>
                      <w:sz w:val="19"/>
                      <w:szCs w:val="19"/>
                    </w:rPr>
                  </w:pPr>
                  <w:r w:rsidRPr="001750AB">
                    <w:rPr>
                      <w:rFonts w:cs="Arial"/>
                      <w:b/>
                      <w:sz w:val="19"/>
                      <w:szCs w:val="19"/>
                    </w:rPr>
                    <w:t>Impact Area</w:t>
                  </w:r>
                </w:p>
              </w:tc>
              <w:tc>
                <w:tcPr>
                  <w:tcW w:w="2382" w:type="dxa"/>
                  <w:tcBorders>
                    <w:bottom w:val="single" w:sz="18" w:space="0" w:color="auto"/>
                  </w:tcBorders>
                  <w:shd w:val="clear" w:color="auto" w:fill="FFFFFF" w:themeFill="background1"/>
                </w:tcPr>
                <w:p w14:paraId="2299E897" w14:textId="77777777" w:rsidR="001750AB" w:rsidRPr="001750AB" w:rsidRDefault="001750AB" w:rsidP="001750AB">
                  <w:pPr>
                    <w:spacing w:before="20" w:after="20"/>
                    <w:ind w:left="108" w:right="108"/>
                    <w:rPr>
                      <w:rFonts w:cs="Arial"/>
                      <w:b/>
                      <w:sz w:val="19"/>
                      <w:szCs w:val="19"/>
                    </w:rPr>
                  </w:pPr>
                  <w:r w:rsidRPr="001750AB">
                    <w:rPr>
                      <w:rFonts w:cs="Arial"/>
                      <w:b/>
                      <w:sz w:val="19"/>
                      <w:szCs w:val="19"/>
                    </w:rPr>
                    <w:t>Option</w:t>
                  </w:r>
                </w:p>
              </w:tc>
              <w:tc>
                <w:tcPr>
                  <w:tcW w:w="4687" w:type="dxa"/>
                  <w:gridSpan w:val="2"/>
                  <w:shd w:val="clear" w:color="auto" w:fill="FFFFFF" w:themeFill="background1"/>
                </w:tcPr>
                <w:p w14:paraId="057CBD74" w14:textId="77777777" w:rsidR="001750AB" w:rsidRPr="001750AB" w:rsidRDefault="001750AB" w:rsidP="001750AB">
                  <w:pPr>
                    <w:spacing w:before="20" w:after="20"/>
                    <w:ind w:left="108" w:right="108"/>
                    <w:rPr>
                      <w:rFonts w:cs="Arial"/>
                      <w:b/>
                      <w:sz w:val="19"/>
                      <w:szCs w:val="19"/>
                    </w:rPr>
                  </w:pPr>
                  <w:r w:rsidRPr="001750AB">
                    <w:rPr>
                      <w:rFonts w:cs="Arial"/>
                      <w:b/>
                      <w:sz w:val="19"/>
                      <w:szCs w:val="19"/>
                    </w:rPr>
                    <w:t>Potential Impact</w:t>
                  </w:r>
                </w:p>
              </w:tc>
            </w:tr>
            <w:tr w:rsidR="0086723E" w:rsidRPr="001750AB" w14:paraId="4BDCA058" w14:textId="77777777" w:rsidTr="00983C7E">
              <w:trPr>
                <w:trHeight w:val="125"/>
              </w:trPr>
              <w:tc>
                <w:tcPr>
                  <w:tcW w:w="1865" w:type="dxa"/>
                  <w:vMerge w:val="restart"/>
                  <w:tcBorders>
                    <w:top w:val="single" w:sz="18" w:space="0" w:color="auto"/>
                  </w:tcBorders>
                  <w:shd w:val="clear" w:color="auto" w:fill="FFFFFF" w:themeFill="background1"/>
                </w:tcPr>
                <w:p w14:paraId="5613E049"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Accidents</w:t>
                  </w:r>
                </w:p>
              </w:tc>
              <w:tc>
                <w:tcPr>
                  <w:tcW w:w="2388" w:type="dxa"/>
                  <w:gridSpan w:val="2"/>
                  <w:shd w:val="clear" w:color="auto" w:fill="FFFFFF" w:themeFill="background1"/>
                </w:tcPr>
                <w:p w14:paraId="53902AE2" w14:textId="35C69D1B" w:rsidR="0086723E" w:rsidRPr="001750AB" w:rsidRDefault="0086723E" w:rsidP="0086723E">
                  <w:pPr>
                    <w:spacing w:before="20" w:after="20"/>
                    <w:ind w:left="108" w:right="108"/>
                    <w:rPr>
                      <w:rFonts w:cs="Arial"/>
                      <w:color w:val="000000"/>
                      <w:sz w:val="19"/>
                      <w:szCs w:val="19"/>
                    </w:rPr>
                  </w:pPr>
                  <w:r w:rsidRPr="005709BF">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5CC9FC30"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Slight beneficial</w:t>
                  </w:r>
                </w:p>
              </w:tc>
            </w:tr>
            <w:tr w:rsidR="0086723E" w:rsidRPr="001750AB" w14:paraId="26AF2C50" w14:textId="77777777" w:rsidTr="00983C7E">
              <w:trPr>
                <w:trHeight w:val="123"/>
              </w:trPr>
              <w:tc>
                <w:tcPr>
                  <w:tcW w:w="1865" w:type="dxa"/>
                  <w:vMerge/>
                  <w:shd w:val="clear" w:color="auto" w:fill="FFFFFF" w:themeFill="background1"/>
                </w:tcPr>
                <w:p w14:paraId="6A0020D0"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21F7CB64" w14:textId="43262F59"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3A429086"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78016D9C" w14:textId="77777777" w:rsidTr="00983C7E">
              <w:trPr>
                <w:trHeight w:val="123"/>
              </w:trPr>
              <w:tc>
                <w:tcPr>
                  <w:tcW w:w="1865" w:type="dxa"/>
                  <w:vMerge/>
                  <w:tcBorders>
                    <w:bottom w:val="single" w:sz="18" w:space="0" w:color="auto"/>
                  </w:tcBorders>
                  <w:shd w:val="clear" w:color="auto" w:fill="FFFFFF" w:themeFill="background1"/>
                </w:tcPr>
                <w:p w14:paraId="2943C56B"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27F950DF" w14:textId="2AF33A08"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22A03AED"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4456973D" w14:textId="77777777" w:rsidTr="00983C7E">
              <w:trPr>
                <w:trHeight w:val="123"/>
              </w:trPr>
              <w:tc>
                <w:tcPr>
                  <w:tcW w:w="1865" w:type="dxa"/>
                  <w:vMerge w:val="restart"/>
                  <w:tcBorders>
                    <w:top w:val="single" w:sz="18" w:space="0" w:color="auto"/>
                  </w:tcBorders>
                  <w:shd w:val="clear" w:color="auto" w:fill="FFFFFF" w:themeFill="background1"/>
                </w:tcPr>
                <w:p w14:paraId="69D6FFDE"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Physical Activity</w:t>
                  </w:r>
                </w:p>
              </w:tc>
              <w:tc>
                <w:tcPr>
                  <w:tcW w:w="2388" w:type="dxa"/>
                  <w:gridSpan w:val="2"/>
                  <w:shd w:val="clear" w:color="auto" w:fill="FFFFFF" w:themeFill="background1"/>
                </w:tcPr>
                <w:p w14:paraId="7822CDC6" w14:textId="5006106F"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6A3D14DF"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Slight beneficial</w:t>
                  </w:r>
                </w:p>
              </w:tc>
            </w:tr>
            <w:tr w:rsidR="0086723E" w:rsidRPr="001750AB" w14:paraId="2CEB4586" w14:textId="77777777" w:rsidTr="00983C7E">
              <w:trPr>
                <w:trHeight w:val="123"/>
              </w:trPr>
              <w:tc>
                <w:tcPr>
                  <w:tcW w:w="1865" w:type="dxa"/>
                  <w:vMerge/>
                  <w:shd w:val="clear" w:color="auto" w:fill="FFFFFF" w:themeFill="background1"/>
                </w:tcPr>
                <w:p w14:paraId="48F4CC09"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72445D0B" w14:textId="13B14FC3"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43B25ECA"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2B651EB6" w14:textId="77777777" w:rsidTr="00983C7E">
              <w:trPr>
                <w:trHeight w:val="123"/>
              </w:trPr>
              <w:tc>
                <w:tcPr>
                  <w:tcW w:w="1865" w:type="dxa"/>
                  <w:vMerge/>
                  <w:tcBorders>
                    <w:bottom w:val="single" w:sz="18" w:space="0" w:color="auto"/>
                  </w:tcBorders>
                  <w:shd w:val="clear" w:color="auto" w:fill="FFFFFF" w:themeFill="background1"/>
                </w:tcPr>
                <w:p w14:paraId="58D6ECDC"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4849A331" w14:textId="144DB2BA"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4C065E86"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09ADFC78" w14:textId="77777777" w:rsidTr="00983C7E">
              <w:trPr>
                <w:trHeight w:val="123"/>
              </w:trPr>
              <w:tc>
                <w:tcPr>
                  <w:tcW w:w="1865" w:type="dxa"/>
                  <w:vMerge w:val="restart"/>
                  <w:tcBorders>
                    <w:top w:val="single" w:sz="18" w:space="0" w:color="auto"/>
                  </w:tcBorders>
                  <w:shd w:val="clear" w:color="auto" w:fill="FFFFFF" w:themeFill="background1"/>
                </w:tcPr>
                <w:p w14:paraId="6157F266"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Security</w:t>
                  </w:r>
                </w:p>
              </w:tc>
              <w:tc>
                <w:tcPr>
                  <w:tcW w:w="2388" w:type="dxa"/>
                  <w:gridSpan w:val="2"/>
                  <w:shd w:val="clear" w:color="auto" w:fill="FFFFFF" w:themeFill="background1"/>
                </w:tcPr>
                <w:p w14:paraId="05FB1B6F" w14:textId="03CE369B"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0D5825C7"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3086D872" w14:textId="77777777" w:rsidTr="00983C7E">
              <w:trPr>
                <w:trHeight w:val="123"/>
              </w:trPr>
              <w:tc>
                <w:tcPr>
                  <w:tcW w:w="1865" w:type="dxa"/>
                  <w:vMerge/>
                  <w:shd w:val="clear" w:color="auto" w:fill="FFFFFF" w:themeFill="background1"/>
                </w:tcPr>
                <w:p w14:paraId="72BB2B68"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117D2E3E" w14:textId="19119228"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0A63C4F0"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7620A9DB" w14:textId="77777777" w:rsidTr="00983C7E">
              <w:trPr>
                <w:trHeight w:val="123"/>
              </w:trPr>
              <w:tc>
                <w:tcPr>
                  <w:tcW w:w="1865" w:type="dxa"/>
                  <w:vMerge/>
                  <w:tcBorders>
                    <w:bottom w:val="single" w:sz="18" w:space="0" w:color="auto"/>
                  </w:tcBorders>
                  <w:shd w:val="clear" w:color="auto" w:fill="FFFFFF" w:themeFill="background1"/>
                </w:tcPr>
                <w:p w14:paraId="402A5C2A"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341E8D6D" w14:textId="5220C4B3"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13246418"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45FE2602" w14:textId="77777777" w:rsidTr="00983C7E">
              <w:trPr>
                <w:trHeight w:val="123"/>
              </w:trPr>
              <w:tc>
                <w:tcPr>
                  <w:tcW w:w="1865" w:type="dxa"/>
                  <w:vMerge w:val="restart"/>
                  <w:tcBorders>
                    <w:top w:val="single" w:sz="18" w:space="0" w:color="auto"/>
                  </w:tcBorders>
                  <w:shd w:val="clear" w:color="auto" w:fill="FFFFFF" w:themeFill="background1"/>
                </w:tcPr>
                <w:p w14:paraId="5E213F27"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Severance</w:t>
                  </w:r>
                </w:p>
              </w:tc>
              <w:tc>
                <w:tcPr>
                  <w:tcW w:w="2388" w:type="dxa"/>
                  <w:gridSpan w:val="2"/>
                  <w:shd w:val="clear" w:color="auto" w:fill="FFFFFF" w:themeFill="background1"/>
                </w:tcPr>
                <w:p w14:paraId="3C809A1A" w14:textId="4E26DB65"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2CA4B69B"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Moderate beneficial</w:t>
                  </w:r>
                </w:p>
              </w:tc>
            </w:tr>
            <w:tr w:rsidR="0086723E" w:rsidRPr="001750AB" w14:paraId="41003FF2" w14:textId="77777777" w:rsidTr="00983C7E">
              <w:trPr>
                <w:trHeight w:val="123"/>
              </w:trPr>
              <w:tc>
                <w:tcPr>
                  <w:tcW w:w="1865" w:type="dxa"/>
                  <w:vMerge/>
                  <w:shd w:val="clear" w:color="auto" w:fill="FFFFFF" w:themeFill="background1"/>
                </w:tcPr>
                <w:p w14:paraId="4205026D"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553AF86C" w14:textId="43BB9FC3"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5259257E"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0BA4F33A" w14:textId="77777777" w:rsidTr="00983C7E">
              <w:trPr>
                <w:trHeight w:val="123"/>
              </w:trPr>
              <w:tc>
                <w:tcPr>
                  <w:tcW w:w="1865" w:type="dxa"/>
                  <w:vMerge/>
                  <w:tcBorders>
                    <w:bottom w:val="single" w:sz="18" w:space="0" w:color="auto"/>
                  </w:tcBorders>
                  <w:shd w:val="clear" w:color="auto" w:fill="FFFFFF" w:themeFill="background1"/>
                </w:tcPr>
                <w:p w14:paraId="41A1F357"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7D0134EE" w14:textId="0FECCF2A"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325896FB" w14:textId="77777777" w:rsidR="0086723E" w:rsidRPr="001750AB" w:rsidRDefault="0086723E" w:rsidP="0086723E">
                  <w:pPr>
                    <w:spacing w:before="20" w:after="20"/>
                    <w:ind w:left="108" w:right="108"/>
                    <w:rPr>
                      <w:rFonts w:cs="Arial"/>
                      <w:color w:val="000000"/>
                      <w:sz w:val="19"/>
                      <w:szCs w:val="19"/>
                    </w:rPr>
                  </w:pPr>
                  <w:r w:rsidRPr="001750AB">
                    <w:rPr>
                      <w:sz w:val="19"/>
                      <w:szCs w:val="19"/>
                    </w:rPr>
                    <w:t>Moderate beneficial</w:t>
                  </w:r>
                </w:p>
              </w:tc>
            </w:tr>
            <w:tr w:rsidR="0086723E" w:rsidRPr="001750AB" w14:paraId="0F80EDCF" w14:textId="77777777" w:rsidTr="00983C7E">
              <w:trPr>
                <w:trHeight w:val="123"/>
              </w:trPr>
              <w:tc>
                <w:tcPr>
                  <w:tcW w:w="1865" w:type="dxa"/>
                  <w:vMerge w:val="restart"/>
                  <w:tcBorders>
                    <w:top w:val="single" w:sz="18" w:space="0" w:color="auto"/>
                  </w:tcBorders>
                  <w:shd w:val="clear" w:color="auto" w:fill="FFFFFF" w:themeFill="background1"/>
                </w:tcPr>
                <w:p w14:paraId="5213BBF4"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Journey Quality</w:t>
                  </w:r>
                </w:p>
                <w:p w14:paraId="5A1E6F35" w14:textId="77777777" w:rsidR="0086723E" w:rsidRPr="001750AB" w:rsidRDefault="0086723E" w:rsidP="0086723E">
                  <w:pPr>
                    <w:spacing w:before="20" w:after="20"/>
                    <w:rPr>
                      <w:rFonts w:cs="Arial"/>
                      <w:sz w:val="19"/>
                      <w:szCs w:val="19"/>
                    </w:rPr>
                  </w:pPr>
                </w:p>
              </w:tc>
              <w:tc>
                <w:tcPr>
                  <w:tcW w:w="2388" w:type="dxa"/>
                  <w:gridSpan w:val="2"/>
                  <w:shd w:val="clear" w:color="auto" w:fill="FFFFFF" w:themeFill="background1"/>
                </w:tcPr>
                <w:p w14:paraId="5C9D2FD9" w14:textId="0AD43123"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154191BE"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Slight beneficial</w:t>
                  </w:r>
                </w:p>
              </w:tc>
            </w:tr>
            <w:tr w:rsidR="0086723E" w:rsidRPr="001750AB" w14:paraId="144C5D33" w14:textId="77777777" w:rsidTr="00983C7E">
              <w:trPr>
                <w:trHeight w:val="123"/>
              </w:trPr>
              <w:tc>
                <w:tcPr>
                  <w:tcW w:w="1865" w:type="dxa"/>
                  <w:vMerge/>
                  <w:shd w:val="clear" w:color="auto" w:fill="FFFFFF" w:themeFill="background1"/>
                </w:tcPr>
                <w:p w14:paraId="602FD21F"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259CEABF" w14:textId="096DCC02"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0FE6620E"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Moderate beneficial</w:t>
                  </w:r>
                </w:p>
              </w:tc>
            </w:tr>
            <w:tr w:rsidR="0086723E" w:rsidRPr="001750AB" w14:paraId="4D6ED123" w14:textId="77777777" w:rsidTr="00983C7E">
              <w:trPr>
                <w:trHeight w:val="123"/>
              </w:trPr>
              <w:tc>
                <w:tcPr>
                  <w:tcW w:w="1865" w:type="dxa"/>
                  <w:vMerge/>
                  <w:tcBorders>
                    <w:bottom w:val="single" w:sz="18" w:space="0" w:color="auto"/>
                  </w:tcBorders>
                  <w:shd w:val="clear" w:color="auto" w:fill="FFFFFF" w:themeFill="background1"/>
                </w:tcPr>
                <w:p w14:paraId="50A02426"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2A97AF9B" w14:textId="5438165B"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18389312"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Moderate beneficial</w:t>
                  </w:r>
                </w:p>
              </w:tc>
            </w:tr>
            <w:tr w:rsidR="0086723E" w:rsidRPr="001750AB" w14:paraId="5B549042" w14:textId="77777777" w:rsidTr="00983C7E">
              <w:trPr>
                <w:trHeight w:val="123"/>
              </w:trPr>
              <w:tc>
                <w:tcPr>
                  <w:tcW w:w="1865" w:type="dxa"/>
                  <w:vMerge w:val="restart"/>
                  <w:tcBorders>
                    <w:top w:val="single" w:sz="18" w:space="0" w:color="auto"/>
                  </w:tcBorders>
                  <w:shd w:val="clear" w:color="auto" w:fill="FFFFFF" w:themeFill="background1"/>
                </w:tcPr>
                <w:p w14:paraId="2F59FD03"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Option and non-use values</w:t>
                  </w:r>
                </w:p>
              </w:tc>
              <w:tc>
                <w:tcPr>
                  <w:tcW w:w="2388" w:type="dxa"/>
                  <w:gridSpan w:val="2"/>
                  <w:shd w:val="clear" w:color="auto" w:fill="FFFFFF" w:themeFill="background1"/>
                </w:tcPr>
                <w:p w14:paraId="2A4C3901" w14:textId="06BE92A7"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493397D5"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Not assessed</w:t>
                  </w:r>
                </w:p>
              </w:tc>
            </w:tr>
            <w:tr w:rsidR="0086723E" w:rsidRPr="001750AB" w14:paraId="1C0E72D3" w14:textId="77777777" w:rsidTr="00983C7E">
              <w:trPr>
                <w:trHeight w:val="123"/>
              </w:trPr>
              <w:tc>
                <w:tcPr>
                  <w:tcW w:w="1865" w:type="dxa"/>
                  <w:vMerge/>
                  <w:shd w:val="clear" w:color="auto" w:fill="FFFFFF" w:themeFill="background1"/>
                </w:tcPr>
                <w:p w14:paraId="562F1190"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66C19621" w14:textId="580CD23B"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2BA96182"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Not assessed</w:t>
                  </w:r>
                </w:p>
              </w:tc>
            </w:tr>
            <w:tr w:rsidR="0086723E" w:rsidRPr="001750AB" w14:paraId="7B9F94B4" w14:textId="77777777" w:rsidTr="00983C7E">
              <w:trPr>
                <w:trHeight w:val="123"/>
              </w:trPr>
              <w:tc>
                <w:tcPr>
                  <w:tcW w:w="1865" w:type="dxa"/>
                  <w:vMerge/>
                  <w:tcBorders>
                    <w:bottom w:val="single" w:sz="18" w:space="0" w:color="auto"/>
                  </w:tcBorders>
                  <w:shd w:val="clear" w:color="auto" w:fill="FFFFFF" w:themeFill="background1"/>
                </w:tcPr>
                <w:p w14:paraId="7157BDC6"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4E184CD0" w14:textId="7EE9F8CC"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1547B962"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Not assessed</w:t>
                  </w:r>
                </w:p>
              </w:tc>
            </w:tr>
            <w:tr w:rsidR="0086723E" w:rsidRPr="001750AB" w14:paraId="7450114F" w14:textId="77777777" w:rsidTr="00983C7E">
              <w:trPr>
                <w:trHeight w:val="123"/>
              </w:trPr>
              <w:tc>
                <w:tcPr>
                  <w:tcW w:w="1865" w:type="dxa"/>
                  <w:vMerge w:val="restart"/>
                  <w:tcBorders>
                    <w:top w:val="single" w:sz="18" w:space="0" w:color="auto"/>
                  </w:tcBorders>
                  <w:shd w:val="clear" w:color="auto" w:fill="FFFFFF" w:themeFill="background1"/>
                </w:tcPr>
                <w:p w14:paraId="3418AEC2"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Accessibility</w:t>
                  </w:r>
                </w:p>
              </w:tc>
              <w:tc>
                <w:tcPr>
                  <w:tcW w:w="2388" w:type="dxa"/>
                  <w:gridSpan w:val="2"/>
                  <w:shd w:val="clear" w:color="auto" w:fill="FFFFFF" w:themeFill="background1"/>
                </w:tcPr>
                <w:p w14:paraId="31F51B93" w14:textId="70FAA25E"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232F9ABD"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Slight beneficial</w:t>
                  </w:r>
                </w:p>
              </w:tc>
            </w:tr>
            <w:tr w:rsidR="0086723E" w:rsidRPr="001750AB" w14:paraId="2FFB780A" w14:textId="77777777" w:rsidTr="00983C7E">
              <w:trPr>
                <w:trHeight w:val="123"/>
              </w:trPr>
              <w:tc>
                <w:tcPr>
                  <w:tcW w:w="1865" w:type="dxa"/>
                  <w:vMerge/>
                  <w:shd w:val="clear" w:color="auto" w:fill="FFFFFF" w:themeFill="background1"/>
                </w:tcPr>
                <w:p w14:paraId="3EB4FCEF"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405832C4" w14:textId="5A33DE84"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12A07028"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Moderate beneficial</w:t>
                  </w:r>
                </w:p>
              </w:tc>
            </w:tr>
            <w:tr w:rsidR="0086723E" w:rsidRPr="001750AB" w14:paraId="7EF576D0" w14:textId="77777777" w:rsidTr="00983C7E">
              <w:trPr>
                <w:trHeight w:val="123"/>
              </w:trPr>
              <w:tc>
                <w:tcPr>
                  <w:tcW w:w="1865" w:type="dxa"/>
                  <w:vMerge/>
                  <w:tcBorders>
                    <w:bottom w:val="single" w:sz="18" w:space="0" w:color="auto"/>
                  </w:tcBorders>
                  <w:shd w:val="clear" w:color="auto" w:fill="FFFFFF" w:themeFill="background1"/>
                </w:tcPr>
                <w:p w14:paraId="5D38D260"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67EB964C" w14:textId="10C1236F"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53F1D140"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Moderate beneficial</w:t>
                  </w:r>
                </w:p>
              </w:tc>
            </w:tr>
            <w:tr w:rsidR="0086723E" w:rsidRPr="001750AB" w14:paraId="01370066" w14:textId="77777777" w:rsidTr="00983C7E">
              <w:trPr>
                <w:trHeight w:val="123"/>
              </w:trPr>
              <w:tc>
                <w:tcPr>
                  <w:tcW w:w="1865" w:type="dxa"/>
                  <w:vMerge w:val="restart"/>
                  <w:tcBorders>
                    <w:top w:val="single" w:sz="18" w:space="0" w:color="auto"/>
                  </w:tcBorders>
                  <w:shd w:val="clear" w:color="auto" w:fill="FFFFFF" w:themeFill="background1"/>
                </w:tcPr>
                <w:p w14:paraId="29DBFF5A"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Personal affordability</w:t>
                  </w:r>
                </w:p>
              </w:tc>
              <w:tc>
                <w:tcPr>
                  <w:tcW w:w="2388" w:type="dxa"/>
                  <w:gridSpan w:val="2"/>
                  <w:shd w:val="clear" w:color="auto" w:fill="FFFFFF" w:themeFill="background1"/>
                </w:tcPr>
                <w:p w14:paraId="77DFE7D9" w14:textId="5C7916FD" w:rsidR="0086723E" w:rsidRPr="001750AB" w:rsidRDefault="0086723E" w:rsidP="0086723E">
                  <w:pPr>
                    <w:spacing w:before="20" w:after="20"/>
                    <w:ind w:left="108" w:right="108"/>
                    <w:rPr>
                      <w:rFonts w:cs="Arial"/>
                      <w:color w:val="000000"/>
                      <w:sz w:val="19"/>
                      <w:szCs w:val="19"/>
                    </w:rPr>
                  </w:pPr>
                  <w:r w:rsidRPr="00B1262A">
                    <w:rPr>
                      <w:sz w:val="20"/>
                    </w:rPr>
                    <w:t xml:space="preserve">Less </w:t>
                  </w:r>
                  <w:r w:rsidRPr="003563A2">
                    <w:rPr>
                      <w:rFonts w:cs="Arial"/>
                      <w:bCs/>
                      <w:sz w:val="20"/>
                      <w:szCs w:val="20"/>
                    </w:rPr>
                    <w:t>Ambitious</w:t>
                  </w:r>
                </w:p>
              </w:tc>
              <w:tc>
                <w:tcPr>
                  <w:tcW w:w="4681" w:type="dxa"/>
                  <w:tcBorders>
                    <w:top w:val="single" w:sz="18" w:space="0" w:color="auto"/>
                  </w:tcBorders>
                  <w:shd w:val="clear" w:color="auto" w:fill="FFFFFF" w:themeFill="background1"/>
                </w:tcPr>
                <w:p w14:paraId="63CE6CF6"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Neutral</w:t>
                  </w:r>
                </w:p>
              </w:tc>
            </w:tr>
            <w:tr w:rsidR="0086723E" w:rsidRPr="001750AB" w14:paraId="43770D20" w14:textId="77777777" w:rsidTr="00983C7E">
              <w:trPr>
                <w:trHeight w:val="123"/>
              </w:trPr>
              <w:tc>
                <w:tcPr>
                  <w:tcW w:w="1865" w:type="dxa"/>
                  <w:vMerge/>
                  <w:shd w:val="clear" w:color="auto" w:fill="FFFFFF" w:themeFill="background1"/>
                </w:tcPr>
                <w:p w14:paraId="3616F32A" w14:textId="77777777" w:rsidR="0086723E" w:rsidRPr="001750AB" w:rsidRDefault="0086723E" w:rsidP="0086723E">
                  <w:pPr>
                    <w:spacing w:before="20" w:after="20"/>
                    <w:ind w:left="108" w:right="108"/>
                    <w:rPr>
                      <w:rFonts w:cs="Arial"/>
                      <w:color w:val="000000"/>
                      <w:sz w:val="19"/>
                      <w:szCs w:val="19"/>
                    </w:rPr>
                  </w:pPr>
                </w:p>
              </w:tc>
              <w:tc>
                <w:tcPr>
                  <w:tcW w:w="2388" w:type="dxa"/>
                  <w:gridSpan w:val="2"/>
                  <w:shd w:val="clear" w:color="auto" w:fill="FFFFFF" w:themeFill="background1"/>
                </w:tcPr>
                <w:p w14:paraId="297B6F3F" w14:textId="2C73D48F" w:rsidR="0086723E" w:rsidRPr="001750AB" w:rsidRDefault="0086723E" w:rsidP="0086723E">
                  <w:pPr>
                    <w:spacing w:before="20" w:after="20"/>
                    <w:ind w:left="108" w:right="108"/>
                    <w:rPr>
                      <w:rFonts w:cs="Arial"/>
                      <w:color w:val="000000"/>
                      <w:sz w:val="19"/>
                      <w:szCs w:val="19"/>
                    </w:rPr>
                  </w:pPr>
                  <w:r w:rsidRPr="00B1262A">
                    <w:rPr>
                      <w:color w:val="000000"/>
                      <w:sz w:val="20"/>
                    </w:rPr>
                    <w:t xml:space="preserve">Preferred </w:t>
                  </w:r>
                </w:p>
              </w:tc>
              <w:tc>
                <w:tcPr>
                  <w:tcW w:w="4681" w:type="dxa"/>
                  <w:shd w:val="clear" w:color="auto" w:fill="FFFFFF" w:themeFill="background1"/>
                </w:tcPr>
                <w:p w14:paraId="7F6792C8"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Neutral</w:t>
                  </w:r>
                </w:p>
              </w:tc>
            </w:tr>
            <w:tr w:rsidR="0086723E" w:rsidRPr="001750AB" w14:paraId="0C3769DD" w14:textId="77777777" w:rsidTr="00983C7E">
              <w:trPr>
                <w:trHeight w:val="123"/>
              </w:trPr>
              <w:tc>
                <w:tcPr>
                  <w:tcW w:w="1865" w:type="dxa"/>
                  <w:vMerge/>
                  <w:tcBorders>
                    <w:bottom w:val="single" w:sz="18" w:space="0" w:color="auto"/>
                  </w:tcBorders>
                  <w:shd w:val="clear" w:color="auto" w:fill="FFFFFF" w:themeFill="background1"/>
                </w:tcPr>
                <w:p w14:paraId="493F51E0" w14:textId="77777777" w:rsidR="0086723E" w:rsidRPr="001750AB" w:rsidRDefault="0086723E" w:rsidP="0086723E">
                  <w:pPr>
                    <w:spacing w:before="20" w:after="20"/>
                    <w:ind w:left="108" w:right="108"/>
                    <w:rPr>
                      <w:rFonts w:cs="Arial"/>
                      <w:color w:val="000000"/>
                      <w:sz w:val="19"/>
                      <w:szCs w:val="19"/>
                    </w:rPr>
                  </w:pPr>
                </w:p>
              </w:tc>
              <w:tc>
                <w:tcPr>
                  <w:tcW w:w="2388" w:type="dxa"/>
                  <w:gridSpan w:val="2"/>
                  <w:tcBorders>
                    <w:bottom w:val="single" w:sz="18" w:space="0" w:color="auto"/>
                  </w:tcBorders>
                  <w:shd w:val="clear" w:color="auto" w:fill="FFFFFF" w:themeFill="background1"/>
                </w:tcPr>
                <w:p w14:paraId="1D34E2A2" w14:textId="72AE33F5" w:rsidR="0086723E" w:rsidRPr="001750AB" w:rsidRDefault="0086723E" w:rsidP="0086723E">
                  <w:pPr>
                    <w:spacing w:before="20" w:after="20"/>
                    <w:ind w:left="108" w:right="108"/>
                    <w:rPr>
                      <w:rFonts w:cs="Arial"/>
                      <w:color w:val="000000"/>
                      <w:sz w:val="19"/>
                      <w:szCs w:val="19"/>
                    </w:rPr>
                  </w:pPr>
                  <w:r>
                    <w:rPr>
                      <w:rFonts w:cs="Arial"/>
                      <w:color w:val="000000"/>
                      <w:sz w:val="20"/>
                      <w:szCs w:val="20"/>
                    </w:rPr>
                    <w:t>More Ambitious</w:t>
                  </w:r>
                </w:p>
              </w:tc>
              <w:tc>
                <w:tcPr>
                  <w:tcW w:w="4681" w:type="dxa"/>
                  <w:tcBorders>
                    <w:bottom w:val="single" w:sz="18" w:space="0" w:color="auto"/>
                  </w:tcBorders>
                  <w:shd w:val="clear" w:color="auto" w:fill="FFFFFF" w:themeFill="background1"/>
                </w:tcPr>
                <w:p w14:paraId="10E715AE" w14:textId="77777777" w:rsidR="0086723E" w:rsidRPr="001750AB" w:rsidRDefault="0086723E" w:rsidP="0086723E">
                  <w:pPr>
                    <w:spacing w:before="20" w:after="20"/>
                    <w:ind w:left="108" w:right="108"/>
                    <w:rPr>
                      <w:rFonts w:cs="Arial"/>
                      <w:color w:val="000000"/>
                      <w:sz w:val="19"/>
                      <w:szCs w:val="19"/>
                    </w:rPr>
                  </w:pPr>
                  <w:r w:rsidRPr="001750AB">
                    <w:rPr>
                      <w:rFonts w:cs="Arial"/>
                      <w:color w:val="000000"/>
                      <w:sz w:val="19"/>
                      <w:szCs w:val="19"/>
                    </w:rPr>
                    <w:t>Neutral</w:t>
                  </w:r>
                </w:p>
              </w:tc>
            </w:tr>
          </w:tbl>
          <w:p w14:paraId="44E4F8DC" w14:textId="77777777" w:rsidR="001750AB" w:rsidRPr="001750AB" w:rsidRDefault="001750AB" w:rsidP="001750AB">
            <w:pPr>
              <w:spacing w:before="240" w:after="160" w:line="276" w:lineRule="auto"/>
              <w:ind w:left="162"/>
              <w:jc w:val="both"/>
              <w:rPr>
                <w:rFonts w:eastAsia="Times New Roman" w:cs="Arial"/>
                <w:b/>
                <w:bCs/>
                <w:sz w:val="22"/>
                <w:lang w:eastAsia="en-GB"/>
              </w:rPr>
            </w:pPr>
            <w:r w:rsidRPr="001750AB">
              <w:rPr>
                <w:rFonts w:eastAsia="Times New Roman" w:cs="Arial"/>
                <w:b/>
                <w:bCs/>
                <w:sz w:val="22"/>
                <w:lang w:eastAsia="en-GB"/>
              </w:rPr>
              <w:t>Distributional Impact Appraisal</w:t>
            </w:r>
          </w:p>
          <w:p w14:paraId="1F2BE4E5" w14:textId="47BE300E" w:rsidR="001750AB" w:rsidRPr="001750AB" w:rsidRDefault="001750AB" w:rsidP="001750AB">
            <w:pPr>
              <w:spacing w:before="120" w:after="240" w:line="264" w:lineRule="auto"/>
              <w:ind w:left="164" w:right="147"/>
              <w:jc w:val="both"/>
              <w:rPr>
                <w:rFonts w:eastAsia="Times New Roman" w:cs="Arial"/>
                <w:sz w:val="22"/>
                <w:lang w:eastAsia="en-GB"/>
              </w:rPr>
            </w:pPr>
            <w:r w:rsidRPr="001750AB">
              <w:rPr>
                <w:rFonts w:eastAsia="Times New Roman" w:cs="Arial"/>
                <w:sz w:val="22"/>
                <w:lang w:eastAsia="en-GB"/>
              </w:rPr>
              <w:t xml:space="preserve">The Distributional Impact appraisal has been carried out in line with WebTAG Unit A4.2, </w:t>
            </w:r>
            <w:r w:rsidR="0086723E">
              <w:rPr>
                <w:rFonts w:eastAsia="Times New Roman" w:cs="Arial"/>
                <w:sz w:val="22"/>
                <w:lang w:eastAsia="en-GB"/>
              </w:rPr>
              <w:t xml:space="preserve">which is </w:t>
            </w:r>
            <w:r w:rsidRPr="001750AB">
              <w:rPr>
                <w:rFonts w:eastAsia="Times New Roman" w:cs="Arial"/>
                <w:sz w:val="22"/>
                <w:lang w:eastAsia="en-GB"/>
              </w:rPr>
              <w:t xml:space="preserve">proportionate to the size of the scheme and the level of quantitative data available at the OBC stage. A Distributional Impact appraisal considers the variance of transport intervention impacts across different social groups, seeking to identify those social groups that would be adversely or beneficially disproportionately impacted by the intervention(s). </w:t>
            </w:r>
          </w:p>
          <w:p w14:paraId="71F8D7EA" w14:textId="1A2B2145" w:rsidR="001750AB" w:rsidRPr="001750AB" w:rsidRDefault="001750AB" w:rsidP="001750AB">
            <w:pPr>
              <w:spacing w:before="240" w:after="240" w:line="264" w:lineRule="auto"/>
              <w:ind w:left="164" w:right="147"/>
              <w:jc w:val="both"/>
              <w:rPr>
                <w:rFonts w:eastAsia="Times New Roman" w:cs="Arial"/>
                <w:color w:val="000000" w:themeColor="text1"/>
                <w:sz w:val="22"/>
                <w:lang w:eastAsia="en-GB"/>
              </w:rPr>
            </w:pPr>
            <w:r w:rsidRPr="001750AB">
              <w:rPr>
                <w:rFonts w:eastAsia="Times New Roman" w:cs="Arial"/>
                <w:sz w:val="22"/>
                <w:lang w:eastAsia="en-GB"/>
              </w:rPr>
              <w:t xml:space="preserve">A Distributional Impact appraisal is comprised of three stages: an initial screening stage; assessment of impacts, should screening require it; and appraisal of the impacts. For this OBC, a Step 1 screening process for the Scheme has been undertaken. Step 2 and Step 3 will be undertaken at FBC stage, dependent on the results of the Step 1 assessment, which are presented in Table </w:t>
            </w:r>
            <w:r w:rsidR="0066590E">
              <w:rPr>
                <w:rFonts w:eastAsia="Times New Roman" w:cs="Arial"/>
                <w:color w:val="000000" w:themeColor="text1"/>
                <w:sz w:val="22"/>
                <w:lang w:eastAsia="en-GB"/>
              </w:rPr>
              <w:t>42</w:t>
            </w:r>
            <w:r w:rsidRPr="001750AB">
              <w:rPr>
                <w:rFonts w:eastAsia="Times New Roman" w:cs="Arial"/>
                <w:color w:val="000000" w:themeColor="text1"/>
                <w:sz w:val="22"/>
                <w:lang w:eastAsia="en-GB"/>
              </w:rPr>
              <w:t>.</w:t>
            </w:r>
            <w:r w:rsidR="003E0824">
              <w:rPr>
                <w:rFonts w:eastAsia="Times New Roman" w:cs="Arial"/>
                <w:color w:val="000000" w:themeColor="text1"/>
                <w:sz w:val="22"/>
                <w:lang w:eastAsia="en-GB"/>
              </w:rPr>
              <w:t xml:space="preserve">  With regards to noise and air quality impacts, as reported in section 2.1.1, noise and air quality modelling is </w:t>
            </w:r>
            <w:r w:rsidR="0046540E">
              <w:rPr>
                <w:rFonts w:eastAsia="Times New Roman" w:cs="Arial"/>
                <w:color w:val="000000" w:themeColor="text1"/>
                <w:sz w:val="22"/>
                <w:lang w:eastAsia="en-GB"/>
              </w:rPr>
              <w:t xml:space="preserve">already planned </w:t>
            </w:r>
            <w:r w:rsidR="003E0824">
              <w:rPr>
                <w:rFonts w:eastAsia="Times New Roman" w:cs="Arial"/>
                <w:color w:val="000000" w:themeColor="text1"/>
                <w:sz w:val="22"/>
                <w:lang w:eastAsia="en-GB"/>
              </w:rPr>
              <w:t>to be undertaken to better understand these impacts, and the results of this modelling will be reported at FBC stage.</w:t>
            </w:r>
          </w:p>
          <w:p w14:paraId="72802B15" w14:textId="335870F0" w:rsidR="001750AB" w:rsidRPr="001750AB" w:rsidRDefault="001750AB" w:rsidP="001750AB">
            <w:pPr>
              <w:keepNext/>
              <w:spacing w:before="120"/>
              <w:ind w:left="162"/>
              <w:jc w:val="both"/>
              <w:rPr>
                <w:rFonts w:eastAsia="Times New Roman" w:cs="Times New Roman"/>
                <w:b/>
                <w:iCs/>
                <w:sz w:val="22"/>
                <w:szCs w:val="18"/>
                <w:lang w:eastAsia="en-GB"/>
              </w:rPr>
            </w:pPr>
            <w:r w:rsidRPr="001750AB">
              <w:rPr>
                <w:rFonts w:eastAsia="Times New Roman" w:cs="Times New Roman"/>
                <w:b/>
                <w:iCs/>
                <w:color w:val="000000" w:themeColor="text1"/>
                <w:sz w:val="22"/>
                <w:szCs w:val="18"/>
                <w:lang w:eastAsia="en-GB"/>
              </w:rPr>
              <w:t xml:space="preserve">Table </w:t>
            </w:r>
            <w:r w:rsidR="0066590E">
              <w:rPr>
                <w:rFonts w:eastAsia="Times New Roman" w:cs="Times New Roman"/>
                <w:b/>
                <w:iCs/>
                <w:color w:val="000000" w:themeColor="text1"/>
                <w:sz w:val="22"/>
                <w:szCs w:val="18"/>
                <w:lang w:eastAsia="en-GB"/>
              </w:rPr>
              <w:t>42.</w:t>
            </w:r>
            <w:r w:rsidRPr="001750AB">
              <w:rPr>
                <w:rFonts w:eastAsia="Times New Roman" w:cs="Times New Roman"/>
                <w:b/>
                <w:iCs/>
                <w:color w:val="000000" w:themeColor="text1"/>
                <w:sz w:val="22"/>
                <w:szCs w:val="18"/>
                <w:lang w:eastAsia="en-GB"/>
              </w:rPr>
              <w:t xml:space="preserve"> </w:t>
            </w:r>
            <w:r w:rsidRPr="001750AB">
              <w:rPr>
                <w:rFonts w:eastAsia="Times New Roman" w:cs="Times New Roman"/>
                <w:b/>
                <w:iCs/>
                <w:sz w:val="22"/>
                <w:szCs w:val="18"/>
                <w:lang w:eastAsia="en-GB"/>
              </w:rPr>
              <w:t>Summary of Distributional Impact Screening and scoping recommendations</w:t>
            </w:r>
            <w:r w:rsidR="0066590E">
              <w:rPr>
                <w:rFonts w:eastAsia="Times New Roman" w:cs="Times New Roman"/>
                <w:b/>
                <w:iCs/>
                <w:sz w:val="22"/>
                <w:szCs w:val="18"/>
                <w:lang w:eastAsia="en-GB"/>
              </w:rPr>
              <w:t>.</w:t>
            </w:r>
          </w:p>
          <w:tbl>
            <w:tblPr>
              <w:tblW w:w="893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anded&quot;:&quot;221, 220, 220&quot;,&quot;ButtomLine&quot;:&quot;Black&quot;},&quot;Cop&quot;:{&quot;FirstRow&quot;:true,&quot;LastRow&quot;:true,&quot;FirstColumn&quot;:true,&quot;BandedRows&quot;:true}}"/>
            </w:tblPr>
            <w:tblGrid>
              <w:gridCol w:w="2407"/>
              <w:gridCol w:w="3409"/>
              <w:gridCol w:w="3118"/>
            </w:tblGrid>
            <w:tr w:rsidR="001750AB" w:rsidRPr="001750AB" w14:paraId="695BEC4A" w14:textId="77777777" w:rsidTr="00983C7E">
              <w:trPr>
                <w:trHeight w:val="362"/>
                <w:tblHeader/>
              </w:trPr>
              <w:tc>
                <w:tcPr>
                  <w:tcW w:w="2407" w:type="dxa"/>
                  <w:shd w:val="clear" w:color="auto" w:fill="FFFFFF" w:themeFill="background1"/>
                </w:tcPr>
                <w:p w14:paraId="3A01C73B" w14:textId="77777777" w:rsidR="001750AB" w:rsidRPr="001750AB" w:rsidRDefault="001750AB" w:rsidP="001750AB">
                  <w:pPr>
                    <w:spacing w:before="40" w:after="40"/>
                    <w:ind w:left="108" w:right="108"/>
                    <w:rPr>
                      <w:rFonts w:cs="Arial"/>
                      <w:b/>
                      <w:sz w:val="20"/>
                      <w:szCs w:val="20"/>
                    </w:rPr>
                  </w:pPr>
                  <w:r w:rsidRPr="001750AB">
                    <w:rPr>
                      <w:rFonts w:cs="Arial"/>
                      <w:b/>
                      <w:sz w:val="20"/>
                      <w:szCs w:val="20"/>
                    </w:rPr>
                    <w:t>Impact Area</w:t>
                  </w:r>
                </w:p>
              </w:tc>
              <w:tc>
                <w:tcPr>
                  <w:tcW w:w="3409" w:type="dxa"/>
                  <w:shd w:val="clear" w:color="auto" w:fill="FFFFFF" w:themeFill="background1"/>
                </w:tcPr>
                <w:p w14:paraId="7144ECFC" w14:textId="77777777" w:rsidR="001750AB" w:rsidRPr="001750AB" w:rsidRDefault="001750AB" w:rsidP="001750AB">
                  <w:pPr>
                    <w:spacing w:before="40" w:after="40"/>
                    <w:ind w:left="108" w:right="108"/>
                    <w:rPr>
                      <w:rFonts w:cs="Arial"/>
                      <w:b/>
                      <w:sz w:val="20"/>
                      <w:szCs w:val="20"/>
                    </w:rPr>
                  </w:pPr>
                  <w:r w:rsidRPr="001750AB">
                    <w:rPr>
                      <w:rFonts w:cs="Arial"/>
                      <w:b/>
                      <w:sz w:val="20"/>
                      <w:szCs w:val="20"/>
                    </w:rPr>
                    <w:t>Potential Impact</w:t>
                  </w:r>
                </w:p>
              </w:tc>
              <w:tc>
                <w:tcPr>
                  <w:tcW w:w="3118" w:type="dxa"/>
                  <w:shd w:val="clear" w:color="auto" w:fill="FFFFFF" w:themeFill="background1"/>
                </w:tcPr>
                <w:p w14:paraId="7C44757B" w14:textId="77777777" w:rsidR="001750AB" w:rsidRPr="001750AB" w:rsidRDefault="001750AB" w:rsidP="001750AB">
                  <w:pPr>
                    <w:spacing w:before="40" w:after="40"/>
                    <w:ind w:left="108" w:right="108"/>
                    <w:rPr>
                      <w:rFonts w:cs="Arial"/>
                      <w:b/>
                      <w:sz w:val="20"/>
                      <w:szCs w:val="20"/>
                    </w:rPr>
                  </w:pPr>
                  <w:r w:rsidRPr="001750AB">
                    <w:rPr>
                      <w:rFonts w:cs="Arial"/>
                      <w:b/>
                      <w:sz w:val="20"/>
                      <w:szCs w:val="20"/>
                    </w:rPr>
                    <w:t>Screening Results – Proceed to Step 2?</w:t>
                  </w:r>
                </w:p>
              </w:tc>
            </w:tr>
            <w:tr w:rsidR="001750AB" w:rsidRPr="001750AB" w14:paraId="1CEB6A84" w14:textId="77777777" w:rsidTr="00983C7E">
              <w:trPr>
                <w:trHeight w:val="125"/>
              </w:trPr>
              <w:tc>
                <w:tcPr>
                  <w:tcW w:w="2407" w:type="dxa"/>
                  <w:shd w:val="clear" w:color="auto" w:fill="FFFFFF" w:themeFill="background1"/>
                </w:tcPr>
                <w:p w14:paraId="0684AF6C"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User benefits</w:t>
                  </w:r>
                </w:p>
              </w:tc>
              <w:tc>
                <w:tcPr>
                  <w:tcW w:w="3409" w:type="dxa"/>
                  <w:shd w:val="clear" w:color="auto" w:fill="FFFFFF" w:themeFill="background1"/>
                </w:tcPr>
                <w:p w14:paraId="2B4A823A"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Neutral</w:t>
                  </w:r>
                </w:p>
              </w:tc>
              <w:tc>
                <w:tcPr>
                  <w:tcW w:w="3118" w:type="dxa"/>
                  <w:shd w:val="clear" w:color="auto" w:fill="FFFFFF" w:themeFill="background1"/>
                </w:tcPr>
                <w:p w14:paraId="6472A331"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Yes</w:t>
                  </w:r>
                </w:p>
              </w:tc>
            </w:tr>
            <w:tr w:rsidR="001750AB" w:rsidRPr="001750AB" w14:paraId="5FD3C0D0" w14:textId="77777777" w:rsidTr="00983C7E">
              <w:trPr>
                <w:trHeight w:val="123"/>
              </w:trPr>
              <w:tc>
                <w:tcPr>
                  <w:tcW w:w="2407" w:type="dxa"/>
                  <w:shd w:val="clear" w:color="auto" w:fill="FFFFFF" w:themeFill="background1"/>
                </w:tcPr>
                <w:p w14:paraId="0E620A05"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Noise</w:t>
                  </w:r>
                </w:p>
              </w:tc>
              <w:tc>
                <w:tcPr>
                  <w:tcW w:w="3409" w:type="dxa"/>
                  <w:shd w:val="clear" w:color="auto" w:fill="FFFFFF" w:themeFill="background1"/>
                </w:tcPr>
                <w:p w14:paraId="622720E7"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 xml:space="preserve">Neutral </w:t>
                  </w:r>
                </w:p>
              </w:tc>
              <w:tc>
                <w:tcPr>
                  <w:tcW w:w="3118" w:type="dxa"/>
                  <w:shd w:val="clear" w:color="auto" w:fill="FFFFFF" w:themeFill="background1"/>
                </w:tcPr>
                <w:p w14:paraId="12263BE0"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No</w:t>
                  </w:r>
                </w:p>
              </w:tc>
            </w:tr>
            <w:tr w:rsidR="001750AB" w:rsidRPr="001750AB" w14:paraId="5C786482" w14:textId="77777777" w:rsidTr="00983C7E">
              <w:trPr>
                <w:trHeight w:val="123"/>
              </w:trPr>
              <w:tc>
                <w:tcPr>
                  <w:tcW w:w="2407" w:type="dxa"/>
                  <w:shd w:val="clear" w:color="auto" w:fill="FFFFFF" w:themeFill="background1"/>
                </w:tcPr>
                <w:p w14:paraId="5998CD7E"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Air quality</w:t>
                  </w:r>
                </w:p>
              </w:tc>
              <w:tc>
                <w:tcPr>
                  <w:tcW w:w="3409" w:type="dxa"/>
                  <w:shd w:val="clear" w:color="auto" w:fill="FFFFFF" w:themeFill="background1"/>
                </w:tcPr>
                <w:p w14:paraId="5610441F"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Neutral</w:t>
                  </w:r>
                </w:p>
              </w:tc>
              <w:tc>
                <w:tcPr>
                  <w:tcW w:w="3118" w:type="dxa"/>
                  <w:shd w:val="clear" w:color="auto" w:fill="FFFFFF" w:themeFill="background1"/>
                </w:tcPr>
                <w:p w14:paraId="491241F0"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No</w:t>
                  </w:r>
                </w:p>
              </w:tc>
            </w:tr>
            <w:tr w:rsidR="001750AB" w:rsidRPr="001750AB" w14:paraId="35801B8D" w14:textId="77777777" w:rsidTr="00983C7E">
              <w:trPr>
                <w:trHeight w:val="123"/>
              </w:trPr>
              <w:tc>
                <w:tcPr>
                  <w:tcW w:w="2407" w:type="dxa"/>
                  <w:shd w:val="clear" w:color="auto" w:fill="FFFFFF" w:themeFill="background1"/>
                </w:tcPr>
                <w:p w14:paraId="11B4C4A4"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Accidents</w:t>
                  </w:r>
                </w:p>
              </w:tc>
              <w:tc>
                <w:tcPr>
                  <w:tcW w:w="3409" w:type="dxa"/>
                  <w:shd w:val="clear" w:color="auto" w:fill="FFFFFF" w:themeFill="background1"/>
                </w:tcPr>
                <w:p w14:paraId="5EE89341"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Positive</w:t>
                  </w:r>
                </w:p>
              </w:tc>
              <w:tc>
                <w:tcPr>
                  <w:tcW w:w="3118" w:type="dxa"/>
                  <w:shd w:val="clear" w:color="auto" w:fill="FFFFFF" w:themeFill="background1"/>
                </w:tcPr>
                <w:p w14:paraId="1B660FFD"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Yes</w:t>
                  </w:r>
                </w:p>
              </w:tc>
            </w:tr>
            <w:tr w:rsidR="001750AB" w:rsidRPr="001750AB" w14:paraId="35F6DE81" w14:textId="77777777" w:rsidTr="00983C7E">
              <w:trPr>
                <w:trHeight w:val="123"/>
              </w:trPr>
              <w:tc>
                <w:tcPr>
                  <w:tcW w:w="2407" w:type="dxa"/>
                  <w:shd w:val="clear" w:color="auto" w:fill="FFFFFF" w:themeFill="background1"/>
                </w:tcPr>
                <w:p w14:paraId="0EADC45F"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Security</w:t>
                  </w:r>
                </w:p>
              </w:tc>
              <w:tc>
                <w:tcPr>
                  <w:tcW w:w="3409" w:type="dxa"/>
                  <w:shd w:val="clear" w:color="auto" w:fill="FFFFFF" w:themeFill="background1"/>
                </w:tcPr>
                <w:p w14:paraId="3B532350"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Neutral</w:t>
                  </w:r>
                </w:p>
              </w:tc>
              <w:tc>
                <w:tcPr>
                  <w:tcW w:w="3118" w:type="dxa"/>
                  <w:shd w:val="clear" w:color="auto" w:fill="FFFFFF" w:themeFill="background1"/>
                </w:tcPr>
                <w:p w14:paraId="7F7E93BE"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Yes</w:t>
                  </w:r>
                </w:p>
              </w:tc>
            </w:tr>
            <w:tr w:rsidR="001750AB" w:rsidRPr="001750AB" w14:paraId="7EE55AA2" w14:textId="77777777" w:rsidTr="00983C7E">
              <w:trPr>
                <w:trHeight w:val="123"/>
              </w:trPr>
              <w:tc>
                <w:tcPr>
                  <w:tcW w:w="2407" w:type="dxa"/>
                  <w:shd w:val="clear" w:color="auto" w:fill="FFFFFF" w:themeFill="background1"/>
                </w:tcPr>
                <w:p w14:paraId="5AC2C5B7"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Severance</w:t>
                  </w:r>
                </w:p>
              </w:tc>
              <w:tc>
                <w:tcPr>
                  <w:tcW w:w="3409" w:type="dxa"/>
                  <w:shd w:val="clear" w:color="auto" w:fill="FFFFFF" w:themeFill="background1"/>
                </w:tcPr>
                <w:p w14:paraId="7D27E8ED"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Positive</w:t>
                  </w:r>
                </w:p>
              </w:tc>
              <w:tc>
                <w:tcPr>
                  <w:tcW w:w="3118" w:type="dxa"/>
                  <w:shd w:val="clear" w:color="auto" w:fill="FFFFFF" w:themeFill="background1"/>
                </w:tcPr>
                <w:p w14:paraId="7F1FB811"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Yes</w:t>
                  </w:r>
                </w:p>
              </w:tc>
            </w:tr>
            <w:tr w:rsidR="001750AB" w:rsidRPr="001750AB" w14:paraId="6D83A503" w14:textId="77777777" w:rsidTr="00983C7E">
              <w:trPr>
                <w:trHeight w:val="123"/>
              </w:trPr>
              <w:tc>
                <w:tcPr>
                  <w:tcW w:w="2407" w:type="dxa"/>
                  <w:shd w:val="clear" w:color="auto" w:fill="FFFFFF" w:themeFill="background1"/>
                </w:tcPr>
                <w:p w14:paraId="3FD2FFCC"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Accessibility</w:t>
                  </w:r>
                </w:p>
              </w:tc>
              <w:tc>
                <w:tcPr>
                  <w:tcW w:w="3409" w:type="dxa"/>
                  <w:shd w:val="clear" w:color="auto" w:fill="FFFFFF" w:themeFill="background1"/>
                </w:tcPr>
                <w:p w14:paraId="1CAC1432"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 xml:space="preserve">Positive </w:t>
                  </w:r>
                </w:p>
              </w:tc>
              <w:tc>
                <w:tcPr>
                  <w:tcW w:w="3118" w:type="dxa"/>
                  <w:shd w:val="clear" w:color="auto" w:fill="FFFFFF" w:themeFill="background1"/>
                </w:tcPr>
                <w:p w14:paraId="108F88E6"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Yes</w:t>
                  </w:r>
                </w:p>
              </w:tc>
            </w:tr>
            <w:tr w:rsidR="001750AB" w:rsidRPr="001750AB" w14:paraId="31412C71" w14:textId="77777777" w:rsidTr="00983C7E">
              <w:trPr>
                <w:trHeight w:val="123"/>
              </w:trPr>
              <w:tc>
                <w:tcPr>
                  <w:tcW w:w="2407" w:type="dxa"/>
                  <w:shd w:val="clear" w:color="auto" w:fill="FFFFFF" w:themeFill="background1"/>
                </w:tcPr>
                <w:p w14:paraId="6E5E4C8A"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Personal affordability</w:t>
                  </w:r>
                </w:p>
              </w:tc>
              <w:tc>
                <w:tcPr>
                  <w:tcW w:w="3409" w:type="dxa"/>
                  <w:shd w:val="clear" w:color="auto" w:fill="FFFFFF" w:themeFill="background1"/>
                </w:tcPr>
                <w:p w14:paraId="32AB2C11"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Neutral</w:t>
                  </w:r>
                </w:p>
              </w:tc>
              <w:tc>
                <w:tcPr>
                  <w:tcW w:w="3118" w:type="dxa"/>
                  <w:shd w:val="clear" w:color="auto" w:fill="FFFFFF" w:themeFill="background1"/>
                </w:tcPr>
                <w:p w14:paraId="6BC64B3C" w14:textId="77777777" w:rsidR="001750AB" w:rsidRPr="001750AB" w:rsidRDefault="001750AB" w:rsidP="001750AB">
                  <w:pPr>
                    <w:spacing w:before="40" w:after="40"/>
                    <w:ind w:left="108" w:right="108"/>
                    <w:rPr>
                      <w:rFonts w:cs="Arial"/>
                      <w:color w:val="000000"/>
                      <w:sz w:val="20"/>
                      <w:szCs w:val="20"/>
                    </w:rPr>
                  </w:pPr>
                  <w:r w:rsidRPr="001750AB">
                    <w:rPr>
                      <w:rFonts w:cs="Arial"/>
                      <w:color w:val="000000"/>
                      <w:sz w:val="20"/>
                      <w:szCs w:val="20"/>
                    </w:rPr>
                    <w:t>No</w:t>
                  </w:r>
                </w:p>
              </w:tc>
            </w:tr>
          </w:tbl>
          <w:p w14:paraId="47416422" w14:textId="21B17910" w:rsidR="005954DE" w:rsidRPr="005954DE" w:rsidRDefault="005954DE" w:rsidP="005954DE">
            <w:pPr>
              <w:spacing w:before="120" w:after="120"/>
              <w:rPr>
                <w:rFonts w:cs="Arial"/>
                <w:szCs w:val="22"/>
              </w:rPr>
            </w:pPr>
          </w:p>
        </w:tc>
      </w:tr>
    </w:tbl>
    <w:p w14:paraId="55D09811" w14:textId="77777777" w:rsidR="009366F3" w:rsidRPr="00CA62C8" w:rsidRDefault="009366F3">
      <w:pPr>
        <w:rPr>
          <w:rFonts w:cs="Arial"/>
          <w:sz w:val="14"/>
        </w:rPr>
      </w:pPr>
    </w:p>
    <w:p w14:paraId="0401F786" w14:textId="77777777" w:rsidR="009366F3" w:rsidRPr="00CA62C8" w:rsidRDefault="009366F3">
      <w:pPr>
        <w:rPr>
          <w:rFonts w:cs="Arial"/>
          <w:sz w:val="14"/>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5D41DD" w:rsidRPr="00CA62C8" w14:paraId="72213763"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AB8D2" w14:textId="1B999F7A" w:rsidR="005D41DD" w:rsidRPr="00CA62C8" w:rsidRDefault="005D41DD">
            <w:pPr>
              <w:spacing w:before="120"/>
              <w:rPr>
                <w:rFonts w:cs="Arial"/>
                <w:sz w:val="22"/>
                <w:szCs w:val="22"/>
              </w:rPr>
            </w:pPr>
            <w:r w:rsidRPr="00CA62C8">
              <w:rPr>
                <w:rFonts w:cs="Arial"/>
                <w:szCs w:val="22"/>
              </w:rPr>
              <w:lastRenderedPageBreak/>
              <w:t>4.3</w:t>
            </w:r>
            <w:r w:rsidR="00245BCC" w:rsidRPr="00CA62C8">
              <w:rPr>
                <w:rFonts w:cs="Arial"/>
                <w:szCs w:val="22"/>
              </w:rPr>
              <w:t>.11</w:t>
            </w:r>
            <w:r w:rsidRPr="00CA62C8">
              <w:rPr>
                <w:rFonts w:cs="Arial"/>
                <w:szCs w:val="22"/>
              </w:rPr>
              <w:t xml:space="preserve"> </w:t>
            </w:r>
            <w:r w:rsidR="002076B5" w:rsidRPr="00CA62C8">
              <w:rPr>
                <w:rFonts w:cs="Arial"/>
                <w:szCs w:val="22"/>
              </w:rPr>
              <w:t>What are the</w:t>
            </w:r>
            <w:r w:rsidRPr="00CA62C8">
              <w:rPr>
                <w:rFonts w:cs="Arial"/>
                <w:szCs w:val="22"/>
              </w:rPr>
              <w:t xml:space="preserve"> summary results from</w:t>
            </w:r>
            <w:r w:rsidR="005E3F50" w:rsidRPr="00CA62C8">
              <w:rPr>
                <w:rFonts w:cs="Arial"/>
                <w:szCs w:val="22"/>
              </w:rPr>
              <w:t xml:space="preserve"> the</w:t>
            </w:r>
            <w:r w:rsidRPr="00CA62C8">
              <w:rPr>
                <w:rFonts w:cs="Arial"/>
                <w:szCs w:val="22"/>
              </w:rPr>
              <w:t xml:space="preserve"> appraisal of the scheme</w:t>
            </w:r>
            <w:r w:rsidR="002076B5" w:rsidRPr="00CA62C8">
              <w:rPr>
                <w:rFonts w:cs="Arial"/>
                <w:szCs w:val="22"/>
              </w:rPr>
              <w:t>?</w:t>
            </w:r>
          </w:p>
        </w:tc>
      </w:tr>
      <w:tr w:rsidR="00A70843" w:rsidRPr="00CA62C8" w14:paraId="4F61A93B"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058F91" w14:textId="7B469466" w:rsidR="00A70843" w:rsidRPr="00CA62C8" w:rsidRDefault="005E3F50" w:rsidP="005D41DD">
            <w:pPr>
              <w:spacing w:before="120"/>
              <w:rPr>
                <w:rFonts w:cs="Arial"/>
                <w:sz w:val="22"/>
              </w:rPr>
            </w:pPr>
            <w:r w:rsidRPr="00CA62C8">
              <w:rPr>
                <w:rFonts w:cs="Arial"/>
              </w:rPr>
              <w:t>Appraisal Summary Table</w:t>
            </w:r>
          </w:p>
        </w:tc>
      </w:tr>
      <w:tr w:rsidR="00FF34F6" w:rsidRPr="00CA62C8" w14:paraId="2ED5F4B6" w14:textId="77777777" w:rsidTr="52049D7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57ECB483" w14:textId="57362C09" w:rsidR="001750AB" w:rsidRPr="001750AB" w:rsidRDefault="000D2F58" w:rsidP="001750AB">
            <w:pPr>
              <w:spacing w:before="120" w:after="120"/>
              <w:rPr>
                <w:rFonts w:cs="Arial"/>
                <w:sz w:val="22"/>
                <w:szCs w:val="22"/>
              </w:rPr>
            </w:pPr>
            <w:r>
              <w:rPr>
                <w:rFonts w:cs="Arial"/>
                <w:szCs w:val="22"/>
              </w:rPr>
              <w:t>The AST for this appraisal is presented in Appendix</w:t>
            </w:r>
            <w:r w:rsidR="00B270C7">
              <w:rPr>
                <w:rFonts w:cs="Arial"/>
                <w:szCs w:val="22"/>
              </w:rPr>
              <w:t xml:space="preserve"> </w:t>
            </w:r>
            <w:r w:rsidR="00C812BF">
              <w:rPr>
                <w:rFonts w:cs="Arial"/>
                <w:szCs w:val="22"/>
              </w:rPr>
              <w:t>J</w:t>
            </w:r>
            <w:r>
              <w:rPr>
                <w:rFonts w:cs="Arial"/>
                <w:szCs w:val="22"/>
              </w:rPr>
              <w:t>.</w:t>
            </w:r>
          </w:p>
        </w:tc>
      </w:tr>
      <w:tr w:rsidR="005E3F50" w:rsidRPr="00CA62C8" w14:paraId="4F3B8255"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4A931" w14:textId="38DABCE3" w:rsidR="005E3F50" w:rsidRPr="00CA62C8" w:rsidRDefault="3246569D" w:rsidP="52049D76">
            <w:pPr>
              <w:spacing w:before="120"/>
              <w:rPr>
                <w:rFonts w:cs="Arial"/>
                <w:sz w:val="22"/>
                <w:szCs w:val="22"/>
              </w:rPr>
            </w:pPr>
            <w:r w:rsidRPr="52049D76">
              <w:rPr>
                <w:rFonts w:cs="Arial"/>
              </w:rPr>
              <w:t>Transport Economic Efficiency Table</w:t>
            </w:r>
          </w:p>
        </w:tc>
      </w:tr>
      <w:tr w:rsidR="00FF34F6" w:rsidRPr="00CA62C8" w14:paraId="4B6A65DA" w14:textId="77777777" w:rsidTr="52049D7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65A6CF45" w14:textId="35582F3D" w:rsidR="005E3F50" w:rsidRPr="00CA62C8" w:rsidRDefault="7783E00F" w:rsidP="52049D76">
            <w:pPr>
              <w:spacing w:before="120" w:after="120"/>
              <w:rPr>
                <w:rFonts w:cs="Arial"/>
                <w:sz w:val="22"/>
                <w:szCs w:val="22"/>
              </w:rPr>
            </w:pPr>
            <w:r w:rsidRPr="52049D76">
              <w:rPr>
                <w:rFonts w:cs="Arial"/>
              </w:rPr>
              <w:t>The TEE table for this appraisal is presented in Appendix I.</w:t>
            </w:r>
          </w:p>
        </w:tc>
      </w:tr>
      <w:tr w:rsidR="005E3F50" w:rsidRPr="00CA62C8" w14:paraId="2BF71E08"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B4FA68" w14:textId="6B6D8AA0" w:rsidR="005E3F50" w:rsidRPr="00CA62C8" w:rsidRDefault="005E3F50" w:rsidP="005E3F50">
            <w:pPr>
              <w:spacing w:before="120"/>
              <w:rPr>
                <w:rFonts w:cs="Arial"/>
                <w:sz w:val="22"/>
                <w:szCs w:val="22"/>
              </w:rPr>
            </w:pPr>
            <w:r w:rsidRPr="00CA62C8">
              <w:rPr>
                <w:rFonts w:cs="Arial"/>
              </w:rPr>
              <w:t>Analysis of Monetised Costs and Benefits Table</w:t>
            </w:r>
          </w:p>
        </w:tc>
      </w:tr>
      <w:tr w:rsidR="00FF34F6" w:rsidRPr="00CA62C8" w14:paraId="48B9EB64" w14:textId="77777777" w:rsidTr="52049D7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5A63FBA6" w14:textId="54662098" w:rsidR="00C6144E" w:rsidRPr="00C6144E" w:rsidRDefault="00C6144E" w:rsidP="00C6144E">
            <w:pPr>
              <w:spacing w:before="120" w:after="120"/>
              <w:rPr>
                <w:rFonts w:cs="Arial"/>
                <w:sz w:val="22"/>
                <w:szCs w:val="22"/>
              </w:rPr>
            </w:pPr>
            <w:r>
              <w:rPr>
                <w:rFonts w:cs="Arial"/>
                <w:szCs w:val="22"/>
              </w:rPr>
              <w:t>The AMCB table for this appraisal is presented in Appendix</w:t>
            </w:r>
            <w:r w:rsidR="00B270C7">
              <w:rPr>
                <w:rFonts w:cs="Arial"/>
                <w:szCs w:val="22"/>
              </w:rPr>
              <w:t xml:space="preserve"> </w:t>
            </w:r>
            <w:r w:rsidR="00D36647">
              <w:rPr>
                <w:rFonts w:cs="Arial"/>
                <w:szCs w:val="22"/>
              </w:rPr>
              <w:t>I</w:t>
            </w:r>
            <w:r>
              <w:rPr>
                <w:rFonts w:cs="Arial"/>
                <w:szCs w:val="22"/>
              </w:rPr>
              <w:t>.</w:t>
            </w:r>
          </w:p>
        </w:tc>
      </w:tr>
      <w:tr w:rsidR="005E3F50" w:rsidRPr="00CA62C8" w14:paraId="48641768"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C854A5" w14:textId="5A0F45FA" w:rsidR="005E3F50" w:rsidRPr="00CA62C8" w:rsidRDefault="3246569D" w:rsidP="005E3F50">
            <w:pPr>
              <w:spacing w:before="120"/>
              <w:rPr>
                <w:rFonts w:cs="Arial"/>
                <w:sz w:val="22"/>
                <w:szCs w:val="22"/>
              </w:rPr>
            </w:pPr>
            <w:r w:rsidRPr="52049D76">
              <w:rPr>
                <w:rFonts w:cs="Arial"/>
              </w:rPr>
              <w:t>Public Accounts Table</w:t>
            </w:r>
          </w:p>
        </w:tc>
      </w:tr>
      <w:tr w:rsidR="00FF34F6" w:rsidRPr="00CA62C8" w14:paraId="5C10617E" w14:textId="77777777" w:rsidTr="52049D7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10D1CF74" w14:textId="2BE4C134" w:rsidR="005E3F50" w:rsidRPr="00CA62C8" w:rsidRDefault="185F0A8E" w:rsidP="52049D76">
            <w:pPr>
              <w:spacing w:before="120" w:after="120"/>
              <w:rPr>
                <w:rFonts w:cs="Arial"/>
                <w:sz w:val="22"/>
                <w:szCs w:val="22"/>
              </w:rPr>
            </w:pPr>
            <w:r w:rsidRPr="52049D76">
              <w:rPr>
                <w:rFonts w:cs="Arial"/>
              </w:rPr>
              <w:t>The PA table for this appraisal is presented in Appendix I.</w:t>
            </w:r>
          </w:p>
        </w:tc>
      </w:tr>
    </w:tbl>
    <w:p w14:paraId="546E6B22" w14:textId="77777777" w:rsidR="005E3F50" w:rsidRPr="00CA62C8" w:rsidRDefault="005E3F50" w:rsidP="005E3F50">
      <w:pPr>
        <w:rPr>
          <w:rFonts w:cs="Arial"/>
          <w:sz w:val="14"/>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5E3F50" w:rsidRPr="00CA62C8" w14:paraId="3FA071B0"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10D3F7" w14:textId="77777777" w:rsidR="005E3F50" w:rsidRPr="00CA62C8" w:rsidRDefault="005E3F50" w:rsidP="00D955D0">
            <w:pPr>
              <w:spacing w:before="120"/>
              <w:rPr>
                <w:rFonts w:cs="Arial"/>
                <w:sz w:val="22"/>
              </w:rPr>
            </w:pPr>
            <w:r w:rsidRPr="00CA62C8">
              <w:rPr>
                <w:rFonts w:cs="Arial"/>
              </w:rPr>
              <w:t xml:space="preserve">4.3.12 What is the Value for Money position?  </w:t>
            </w:r>
          </w:p>
        </w:tc>
      </w:tr>
      <w:tr w:rsidR="00FF34F6" w:rsidRPr="00CA62C8" w14:paraId="0EE422C0" w14:textId="77777777" w:rsidTr="52049D7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50E82C4D" w14:textId="77777777" w:rsidR="00BC172B" w:rsidRPr="0046540E" w:rsidRDefault="00BC172B" w:rsidP="00BC172B">
            <w:pPr>
              <w:spacing w:before="120" w:after="240" w:line="264" w:lineRule="auto"/>
              <w:ind w:left="164" w:right="147"/>
              <w:jc w:val="both"/>
              <w:rPr>
                <w:rFonts w:eastAsia="Times New Roman" w:cs="Arial"/>
                <w:lang w:eastAsia="en-GB"/>
              </w:rPr>
            </w:pPr>
            <w:r w:rsidRPr="0046540E">
              <w:rPr>
                <w:rFonts w:eastAsia="Times New Roman" w:cs="Arial"/>
                <w:lang w:eastAsia="en-GB"/>
              </w:rPr>
              <w:t xml:space="preserve">The Value for Money (VfM) position for the Scheme takes into consideration all appraisal and assessment work undertaken to date. This </w:t>
            </w:r>
            <w:proofErr w:type="gramStart"/>
            <w:r w:rsidRPr="0046540E">
              <w:rPr>
                <w:rFonts w:eastAsia="Times New Roman" w:cs="Arial"/>
                <w:lang w:eastAsia="en-GB"/>
              </w:rPr>
              <w:t>takes into account</w:t>
            </w:r>
            <w:proofErr w:type="gramEnd"/>
            <w:r w:rsidRPr="0046540E">
              <w:rPr>
                <w:rFonts w:eastAsia="Times New Roman" w:cs="Arial"/>
                <w:lang w:eastAsia="en-GB"/>
              </w:rPr>
              <w:t xml:space="preserve"> the monetised impacts and the project costs presented as a Benefit to Cost Ratio (BCR), as well as the findings from any qualitative and non-monetised assessments.</w:t>
            </w:r>
          </w:p>
          <w:p w14:paraId="75F862CE" w14:textId="0520FDBB" w:rsidR="00BC172B" w:rsidRPr="0046540E" w:rsidRDefault="35AB117C" w:rsidP="0E69CE11">
            <w:pPr>
              <w:spacing w:before="120" w:after="240" w:line="264" w:lineRule="auto"/>
              <w:ind w:left="164" w:right="147"/>
              <w:jc w:val="both"/>
              <w:rPr>
                <w:rFonts w:eastAsia="Times New Roman" w:cs="Arial"/>
                <w:lang w:eastAsia="en-GB"/>
              </w:rPr>
            </w:pPr>
            <w:r w:rsidRPr="0046540E">
              <w:rPr>
                <w:rFonts w:eastAsia="Times New Roman" w:cs="Arial"/>
                <w:lang w:eastAsia="en-GB"/>
              </w:rPr>
              <w:t xml:space="preserve">Table </w:t>
            </w:r>
            <w:r w:rsidR="0066590E" w:rsidRPr="0046540E">
              <w:rPr>
                <w:rFonts w:eastAsia="Times New Roman" w:cs="Arial"/>
                <w:lang w:eastAsia="en-GB"/>
              </w:rPr>
              <w:t>43</w:t>
            </w:r>
            <w:r w:rsidRPr="0046540E">
              <w:rPr>
                <w:rFonts w:eastAsia="Times New Roman" w:cs="Arial"/>
                <w:lang w:eastAsia="en-GB"/>
              </w:rPr>
              <w:t xml:space="preserve"> provides an overview of the VfM assessment for each of the </w:t>
            </w:r>
            <w:proofErr w:type="gramStart"/>
            <w:r w:rsidRPr="0046540E">
              <w:rPr>
                <w:rFonts w:eastAsia="Times New Roman" w:cs="Arial"/>
                <w:lang w:eastAsia="en-GB"/>
              </w:rPr>
              <w:t>Short Listed</w:t>
            </w:r>
            <w:proofErr w:type="gramEnd"/>
            <w:r w:rsidRPr="0046540E">
              <w:rPr>
                <w:rFonts w:eastAsia="Times New Roman" w:cs="Arial"/>
                <w:lang w:eastAsia="en-GB"/>
              </w:rPr>
              <w:t xml:space="preserve"> options, with the results of the sensitivity tests</w:t>
            </w:r>
            <w:r w:rsidR="0330AD7F" w:rsidRPr="0046540E">
              <w:rPr>
                <w:rFonts w:eastAsia="Times New Roman" w:cs="Arial"/>
                <w:lang w:eastAsia="en-GB"/>
              </w:rPr>
              <w:t xml:space="preserve"> on the BCR</w:t>
            </w:r>
            <w:r w:rsidRPr="0046540E">
              <w:rPr>
                <w:rFonts w:eastAsia="Times New Roman" w:cs="Arial"/>
                <w:lang w:eastAsia="en-GB"/>
              </w:rPr>
              <w:t xml:space="preserve"> presented in Table </w:t>
            </w:r>
            <w:r w:rsidR="0066590E" w:rsidRPr="0046540E">
              <w:rPr>
                <w:rFonts w:eastAsia="Times New Roman" w:cs="Arial"/>
                <w:lang w:eastAsia="en-GB"/>
              </w:rPr>
              <w:t>44</w:t>
            </w:r>
            <w:r w:rsidRPr="0046540E">
              <w:rPr>
                <w:rFonts w:eastAsia="Times New Roman" w:cs="Arial"/>
                <w:lang w:eastAsia="en-GB"/>
              </w:rPr>
              <w:t>.</w:t>
            </w:r>
            <w:r w:rsidR="3C2986CD" w:rsidRPr="0046540E">
              <w:rPr>
                <w:rFonts w:eastAsia="Times New Roman" w:cs="Arial"/>
                <w:lang w:eastAsia="en-GB"/>
              </w:rPr>
              <w:t xml:space="preserve">  Note that for the ‘Do Something - Preferred’ and ‘Do Something – More Ambitious’ options, </w:t>
            </w:r>
            <w:r w:rsidR="64532B00" w:rsidRPr="0046540E">
              <w:rPr>
                <w:rFonts w:eastAsia="Times New Roman" w:cs="Arial"/>
                <w:lang w:eastAsia="en-GB"/>
              </w:rPr>
              <w:t xml:space="preserve">due to the sum of present value of benefits and present value of other monetised impacts being less than the present value of costs, the standard </w:t>
            </w:r>
            <w:r w:rsidR="23950406" w:rsidRPr="0046540E">
              <w:rPr>
                <w:rFonts w:eastAsia="Times New Roman" w:cs="Arial"/>
                <w:lang w:eastAsia="en-GB"/>
              </w:rPr>
              <w:t>B</w:t>
            </w:r>
            <w:r w:rsidR="2AA8D4C4" w:rsidRPr="0046540E">
              <w:rPr>
                <w:rFonts w:eastAsia="Times New Roman" w:cs="Arial"/>
                <w:lang w:eastAsia="en-GB"/>
              </w:rPr>
              <w:t>CR</w:t>
            </w:r>
            <w:r w:rsidR="668C2C44" w:rsidRPr="0046540E">
              <w:rPr>
                <w:rFonts w:eastAsia="Times New Roman" w:cs="Arial"/>
                <w:lang w:eastAsia="en-GB"/>
              </w:rPr>
              <w:t xml:space="preserve"> calculation results in a negative value</w:t>
            </w:r>
            <w:r w:rsidR="687E7D85" w:rsidRPr="0046540E">
              <w:rPr>
                <w:rFonts w:eastAsia="Times New Roman" w:cs="Arial"/>
                <w:lang w:eastAsia="en-GB"/>
              </w:rPr>
              <w:t>.  The BCR is not considered a useful measure in this context, and therefore has been reported as “N/A” in these cases.</w:t>
            </w:r>
          </w:p>
          <w:p w14:paraId="54F37B0F" w14:textId="77777777" w:rsidR="00BC172B" w:rsidRPr="0046540E" w:rsidRDefault="00BC172B" w:rsidP="00BC172B">
            <w:pPr>
              <w:spacing w:before="120" w:after="240" w:line="264" w:lineRule="auto"/>
              <w:ind w:left="164" w:right="147"/>
              <w:jc w:val="both"/>
              <w:rPr>
                <w:rFonts w:eastAsia="Times New Roman" w:cs="Arial"/>
                <w:lang w:eastAsia="en-GB"/>
              </w:rPr>
            </w:pPr>
            <w:r w:rsidRPr="0046540E">
              <w:rPr>
                <w:rFonts w:eastAsia="Times New Roman" w:cs="Arial"/>
                <w:lang w:eastAsia="en-GB"/>
              </w:rPr>
              <w:t>The initial BCR would suggest that the options are in the following VfM category:</w:t>
            </w:r>
          </w:p>
          <w:p w14:paraId="1BC4E2F7" w14:textId="2A6FA02C" w:rsidR="00BC172B" w:rsidRPr="0046540E" w:rsidRDefault="0076574C">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Do Something - Preferred</w:t>
            </w:r>
            <w:r w:rsidR="00BC172B" w:rsidRPr="0046540E">
              <w:rPr>
                <w:rFonts w:eastAsia="Times New Roman" w:cs="Arial"/>
                <w:lang w:eastAsia="en-GB"/>
              </w:rPr>
              <w:t>: Very Poor</w:t>
            </w:r>
          </w:p>
          <w:p w14:paraId="6B43E283" w14:textId="1E8BE0A6" w:rsidR="00BC172B" w:rsidRPr="0046540E" w:rsidRDefault="00BC172B">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 xml:space="preserve">Do Something </w:t>
            </w:r>
            <w:r w:rsidR="0076574C" w:rsidRPr="0046540E">
              <w:rPr>
                <w:rFonts w:eastAsia="Times New Roman" w:cs="Arial"/>
                <w:lang w:eastAsia="en-GB"/>
              </w:rPr>
              <w:t>– Less Ambitious</w:t>
            </w:r>
            <w:r w:rsidRPr="0046540E">
              <w:rPr>
                <w:rFonts w:eastAsia="Times New Roman" w:cs="Arial"/>
                <w:lang w:eastAsia="en-GB"/>
              </w:rPr>
              <w:t>: Very Poor</w:t>
            </w:r>
          </w:p>
          <w:p w14:paraId="2655B20E" w14:textId="0020524A" w:rsidR="00BC172B" w:rsidRPr="0046540E" w:rsidRDefault="00BC172B">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 xml:space="preserve">Do Something </w:t>
            </w:r>
            <w:r w:rsidR="0076574C" w:rsidRPr="0046540E">
              <w:rPr>
                <w:rFonts w:eastAsia="Times New Roman" w:cs="Arial"/>
                <w:lang w:eastAsia="en-GB"/>
              </w:rPr>
              <w:t>– More Ambitious</w:t>
            </w:r>
            <w:r w:rsidRPr="0046540E">
              <w:rPr>
                <w:rFonts w:eastAsia="Times New Roman" w:cs="Arial"/>
                <w:lang w:eastAsia="en-GB"/>
              </w:rPr>
              <w:t>: Very Poor</w:t>
            </w:r>
          </w:p>
          <w:p w14:paraId="409C7D4E" w14:textId="77777777" w:rsidR="00BC172B" w:rsidRPr="0046540E" w:rsidRDefault="00BC172B" w:rsidP="00BC172B">
            <w:pPr>
              <w:spacing w:before="120" w:after="240" w:line="264" w:lineRule="auto"/>
              <w:ind w:left="164" w:right="147"/>
              <w:jc w:val="both"/>
              <w:rPr>
                <w:rFonts w:eastAsia="Times New Roman" w:cs="Arial"/>
                <w:lang w:eastAsia="en-GB"/>
              </w:rPr>
            </w:pPr>
            <w:r w:rsidRPr="0046540E">
              <w:rPr>
                <w:rFonts w:eastAsia="Times New Roman" w:cs="Arial"/>
                <w:lang w:eastAsia="en-GB"/>
              </w:rPr>
              <w:t>Considering the additional benefits considered as part of the Adjusted BCR, the VfM category for each option is:</w:t>
            </w:r>
          </w:p>
          <w:p w14:paraId="7CE98883" w14:textId="77777777" w:rsidR="0076574C" w:rsidRPr="0046540E" w:rsidRDefault="0076574C" w:rsidP="0076574C">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Do Something - Preferred: Very Poor</w:t>
            </w:r>
          </w:p>
          <w:p w14:paraId="2627139C" w14:textId="49721414" w:rsidR="0076574C" w:rsidRPr="0046540E" w:rsidRDefault="0076574C" w:rsidP="0076574C">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Do Something – Less Ambitious: Poor</w:t>
            </w:r>
          </w:p>
          <w:p w14:paraId="442811A0" w14:textId="77777777" w:rsidR="0076574C" w:rsidRPr="0046540E" w:rsidRDefault="0076574C" w:rsidP="0076574C">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Do Something – More Ambitious: Very Poor</w:t>
            </w:r>
          </w:p>
          <w:p w14:paraId="4250C178" w14:textId="63A63DFF" w:rsidR="00BC172B" w:rsidRPr="0046540E" w:rsidRDefault="00BC172B" w:rsidP="00BC172B">
            <w:pPr>
              <w:spacing w:before="120" w:after="240" w:line="264" w:lineRule="auto"/>
              <w:ind w:left="164" w:right="147"/>
              <w:jc w:val="both"/>
              <w:rPr>
                <w:rFonts w:eastAsia="Times New Roman" w:cs="Arial"/>
                <w:lang w:eastAsia="en-GB"/>
              </w:rPr>
            </w:pPr>
            <w:r w:rsidRPr="0046540E">
              <w:rPr>
                <w:rFonts w:eastAsia="Times New Roman" w:cs="Arial"/>
                <w:lang w:eastAsia="en-GB"/>
              </w:rPr>
              <w:t xml:space="preserve">The VfM categories are heavily driven by the large highway disbenefit values of each option. However, as outlined in Section 4.3.5 and Appendix </w:t>
            </w:r>
            <w:r w:rsidR="0061155F" w:rsidRPr="0046540E">
              <w:rPr>
                <w:rFonts w:eastAsia="Times New Roman" w:cs="Arial"/>
                <w:lang w:eastAsia="en-GB"/>
              </w:rPr>
              <w:t>P</w:t>
            </w:r>
            <w:r w:rsidRPr="0046540E">
              <w:rPr>
                <w:rFonts w:eastAsia="Times New Roman" w:cs="Arial"/>
                <w:lang w:eastAsia="en-GB"/>
              </w:rPr>
              <w:t xml:space="preserve">, the majority of </w:t>
            </w:r>
            <w:r w:rsidRPr="0046540E">
              <w:rPr>
                <w:rFonts w:eastAsia="Times New Roman" w:cs="Arial"/>
                <w:lang w:eastAsia="en-GB"/>
              </w:rPr>
              <w:lastRenderedPageBreak/>
              <w:t xml:space="preserve">disbenefits to highway users are associated with relatively minor increases in travel times with approximately 85-90% of disbenefits for the Do Something </w:t>
            </w:r>
            <w:r w:rsidR="0076574C" w:rsidRPr="0046540E">
              <w:rPr>
                <w:rFonts w:eastAsia="Times New Roman" w:cs="Arial"/>
                <w:lang w:eastAsia="en-GB"/>
              </w:rPr>
              <w:t xml:space="preserve">– </w:t>
            </w:r>
            <w:r w:rsidRPr="0046540E">
              <w:rPr>
                <w:rFonts w:eastAsia="Times New Roman" w:cs="Arial"/>
                <w:lang w:eastAsia="en-GB"/>
              </w:rPr>
              <w:t>Less</w:t>
            </w:r>
            <w:r w:rsidR="0076574C" w:rsidRPr="0046540E">
              <w:rPr>
                <w:rFonts w:eastAsia="Times New Roman" w:cs="Arial"/>
                <w:lang w:eastAsia="en-GB"/>
              </w:rPr>
              <w:t xml:space="preserve"> Ambitious</w:t>
            </w:r>
            <w:r w:rsidRPr="0046540E">
              <w:rPr>
                <w:rFonts w:eastAsia="Times New Roman" w:cs="Arial"/>
                <w:lang w:eastAsia="en-GB"/>
              </w:rPr>
              <w:t xml:space="preserve"> and Do Something </w:t>
            </w:r>
            <w:r w:rsidR="0076574C" w:rsidRPr="0046540E">
              <w:rPr>
                <w:rFonts w:eastAsia="Times New Roman" w:cs="Arial"/>
                <w:lang w:eastAsia="en-GB"/>
              </w:rPr>
              <w:t>– More Ambitious</w:t>
            </w:r>
            <w:r w:rsidRPr="0046540E">
              <w:rPr>
                <w:rFonts w:eastAsia="Times New Roman" w:cs="Arial"/>
                <w:lang w:eastAsia="en-GB"/>
              </w:rPr>
              <w:t xml:space="preserve"> options associated with trips that experience increases in travel times of less than 60 seconds. The largest disbenefits are also shown to be in the inter-peak and off-peak time periods which is to be expected due to the lower level of congestion in these time periods with the </w:t>
            </w:r>
            <w:r w:rsidR="0076574C" w:rsidRPr="0046540E">
              <w:rPr>
                <w:rFonts w:eastAsia="Times New Roman" w:cs="Arial"/>
                <w:lang w:eastAsia="en-GB"/>
              </w:rPr>
              <w:t xml:space="preserve">Do Something – Less Ambitious and Do Something – More Ambitious </w:t>
            </w:r>
            <w:r w:rsidRPr="0046540E">
              <w:rPr>
                <w:rFonts w:eastAsia="Times New Roman" w:cs="Arial"/>
                <w:lang w:eastAsia="en-GB"/>
              </w:rPr>
              <w:t>options showing either minimum disbenefit or benefit overall in the AM and PM peak with the introduction of traffic signals at Lawnswood roundabout.</w:t>
            </w:r>
          </w:p>
          <w:p w14:paraId="2F1AFDF9" w14:textId="77777777" w:rsidR="00BC172B" w:rsidRPr="0046540E" w:rsidRDefault="00BC172B" w:rsidP="00BC172B">
            <w:pPr>
              <w:spacing w:before="120" w:after="240" w:line="264" w:lineRule="auto"/>
              <w:ind w:left="164" w:right="147"/>
              <w:jc w:val="both"/>
              <w:rPr>
                <w:rFonts w:eastAsia="Times New Roman" w:cs="Arial"/>
                <w:lang w:eastAsia="en-GB"/>
              </w:rPr>
            </w:pPr>
            <w:r w:rsidRPr="0046540E">
              <w:rPr>
                <w:rFonts w:eastAsia="Times New Roman" w:cs="Arial"/>
                <w:lang w:eastAsia="en-GB"/>
              </w:rPr>
              <w:t>It should also be noted that it is felt the Initial and Adjusted BCRs reported are a ‘worst case scenario’ for several reasons:</w:t>
            </w:r>
          </w:p>
          <w:p w14:paraId="398E0A15" w14:textId="03AE19A9" w:rsidR="00BC172B" w:rsidRPr="0046540E" w:rsidRDefault="00BC172B">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The Scheme will involve the implementation of MOVA at the traffic signals</w:t>
            </w:r>
            <w:r w:rsidR="0076574C" w:rsidRPr="0046540E">
              <w:rPr>
                <w:rFonts w:eastAsia="Times New Roman" w:cs="Arial"/>
                <w:lang w:eastAsia="en-GB"/>
              </w:rPr>
              <w:t xml:space="preserve">, which is more responsive to traffic conditions compared to </w:t>
            </w:r>
            <w:r w:rsidR="00FF6772" w:rsidRPr="0046540E">
              <w:rPr>
                <w:rFonts w:eastAsia="Times New Roman" w:cs="Arial"/>
                <w:lang w:eastAsia="en-GB"/>
              </w:rPr>
              <w:t>traditional Vehicle Actuation (VA) control</w:t>
            </w:r>
            <w:r w:rsidRPr="0046540E">
              <w:rPr>
                <w:rFonts w:eastAsia="Times New Roman" w:cs="Arial"/>
                <w:lang w:eastAsia="en-GB"/>
              </w:rPr>
              <w:t>.  This is not represented in the current Aimsun model,</w:t>
            </w:r>
            <w:r w:rsidR="00FF6772" w:rsidRPr="0046540E">
              <w:rPr>
                <w:rFonts w:eastAsia="Times New Roman" w:cs="Arial"/>
                <w:lang w:eastAsia="en-GB"/>
              </w:rPr>
              <w:t xml:space="preserve"> which uses fixed traffic signal timings,</w:t>
            </w:r>
            <w:r w:rsidRPr="0046540E">
              <w:rPr>
                <w:rFonts w:eastAsia="Times New Roman" w:cs="Arial"/>
                <w:lang w:eastAsia="en-GB"/>
              </w:rPr>
              <w:t xml:space="preserve"> and the benefits of this are therefore not included in the highway user or bus user impact benefits. Research by the Transport Research Laboratory (TRL) showed that at isolated junctions, MOVA provided an average 13% delay reduction compared to up</w:t>
            </w:r>
            <w:r w:rsidR="00C40DA1">
              <w:rPr>
                <w:rFonts w:eastAsia="Times New Roman" w:cs="Arial"/>
                <w:lang w:eastAsia="en-GB"/>
              </w:rPr>
              <w:t>-</w:t>
            </w:r>
            <w:r w:rsidRPr="0046540E">
              <w:rPr>
                <w:rFonts w:eastAsia="Times New Roman" w:cs="Arial"/>
                <w:lang w:eastAsia="en-GB"/>
              </w:rPr>
              <w:t>to</w:t>
            </w:r>
            <w:r w:rsidR="00C40DA1">
              <w:rPr>
                <w:rFonts w:eastAsia="Times New Roman" w:cs="Arial"/>
                <w:lang w:eastAsia="en-GB"/>
              </w:rPr>
              <w:t>-</w:t>
            </w:r>
            <w:r w:rsidRPr="0046540E">
              <w:rPr>
                <w:rFonts w:eastAsia="Times New Roman" w:cs="Arial"/>
                <w:lang w:eastAsia="en-GB"/>
              </w:rPr>
              <w:t>date D-system VA operation.  Options for incorporating the benefits of MOVA into the appraisal at FBC stage will be considered during FBC development.</w:t>
            </w:r>
          </w:p>
          <w:p w14:paraId="19258C31" w14:textId="77777777" w:rsidR="00BC172B" w:rsidRPr="0046540E" w:rsidRDefault="00BC172B">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The mode shift resulting from the Scheme (from car to bus and active travel) is not captured in the modelling and therefore the highway user or bus user impact benefits.</w:t>
            </w:r>
          </w:p>
          <w:p w14:paraId="507FEEFE" w14:textId="77777777" w:rsidR="00BC172B" w:rsidRPr="0046540E" w:rsidRDefault="00BC172B">
            <w:pPr>
              <w:numPr>
                <w:ilvl w:val="0"/>
                <w:numId w:val="81"/>
              </w:numPr>
              <w:spacing w:line="276" w:lineRule="auto"/>
              <w:contextualSpacing/>
              <w:jc w:val="both"/>
              <w:rPr>
                <w:rFonts w:eastAsia="Times New Roman" w:cs="Arial"/>
                <w:lang w:eastAsia="en-GB"/>
              </w:rPr>
            </w:pPr>
            <w:r w:rsidRPr="0046540E">
              <w:rPr>
                <w:rFonts w:eastAsia="Times New Roman" w:cs="Arial"/>
                <w:lang w:eastAsia="en-GB"/>
              </w:rPr>
              <w:t>The traffic volumes used in the Aimsun model are based on survey data from June 2022.  Based on site observations and analysis of bus AVL data between June 2022 and March 2023, it appears that congestion at Lawnswood roundabout and the Otley Old Road junction has increased significantly since June 2022.  New traffic surveys are to be undertaken in June/July 2023, which are expected to show higher traffic volumes and longer journey times.  The results of these surveys will be used to inform the Aimsun modelling undertaken at FBC stage, and this is expected to improve the relative performance of the ‘Do Something’ options in terms of impacts on buses and general traffic.</w:t>
            </w:r>
          </w:p>
          <w:p w14:paraId="35C7D483" w14:textId="53320A70" w:rsidR="002314DD" w:rsidRPr="0046540E" w:rsidRDefault="002314DD" w:rsidP="002314DD">
            <w:pPr>
              <w:spacing w:line="276" w:lineRule="auto"/>
              <w:ind w:left="28"/>
              <w:rPr>
                <w:rFonts w:cs="Arial"/>
              </w:rPr>
            </w:pPr>
            <w:r w:rsidRPr="0046540E">
              <w:rPr>
                <w:rFonts w:cs="Arial"/>
              </w:rPr>
              <w:t xml:space="preserve">When considering the Scheme objectives, and removing highway disbenefit, the options fall into the following VfM categories (see Table </w:t>
            </w:r>
            <w:r w:rsidR="006E0F36" w:rsidRPr="0046540E">
              <w:rPr>
                <w:rFonts w:cs="Arial"/>
              </w:rPr>
              <w:t>44</w:t>
            </w:r>
            <w:r w:rsidRPr="0046540E">
              <w:rPr>
                <w:rFonts w:cs="Arial"/>
              </w:rPr>
              <w:t xml:space="preserve"> for calculation):</w:t>
            </w:r>
          </w:p>
          <w:p w14:paraId="4E3085DF" w14:textId="77777777" w:rsidR="002314DD" w:rsidRPr="0046540E" w:rsidRDefault="002314DD" w:rsidP="002314DD">
            <w:pPr>
              <w:pStyle w:val="ListParagraph"/>
              <w:numPr>
                <w:ilvl w:val="0"/>
                <w:numId w:val="81"/>
              </w:numPr>
              <w:spacing w:line="276" w:lineRule="auto"/>
              <w:rPr>
                <w:rFonts w:cs="Arial"/>
              </w:rPr>
            </w:pPr>
            <w:r w:rsidRPr="0046540E">
              <w:rPr>
                <w:rFonts w:cs="Arial"/>
              </w:rPr>
              <w:t>Do Something – Preferred: Medium</w:t>
            </w:r>
          </w:p>
          <w:p w14:paraId="368CA583" w14:textId="77777777" w:rsidR="002314DD" w:rsidRPr="0046540E" w:rsidRDefault="002314DD" w:rsidP="002314DD">
            <w:pPr>
              <w:pStyle w:val="ListParagraph"/>
              <w:numPr>
                <w:ilvl w:val="0"/>
                <w:numId w:val="81"/>
              </w:numPr>
              <w:spacing w:line="276" w:lineRule="auto"/>
              <w:rPr>
                <w:rFonts w:cs="Arial"/>
              </w:rPr>
            </w:pPr>
            <w:r w:rsidRPr="0046540E">
              <w:rPr>
                <w:rFonts w:cs="Arial"/>
              </w:rPr>
              <w:t>Do Something – Less Ambitious: Medium</w:t>
            </w:r>
          </w:p>
          <w:p w14:paraId="4CB662D6" w14:textId="77777777" w:rsidR="002314DD" w:rsidRPr="0046540E" w:rsidRDefault="002314DD" w:rsidP="002314DD">
            <w:pPr>
              <w:pStyle w:val="ListParagraph"/>
              <w:numPr>
                <w:ilvl w:val="0"/>
                <w:numId w:val="81"/>
              </w:numPr>
              <w:spacing w:line="276" w:lineRule="auto"/>
              <w:rPr>
                <w:rFonts w:cs="Arial"/>
              </w:rPr>
            </w:pPr>
            <w:r w:rsidRPr="0046540E">
              <w:rPr>
                <w:rFonts w:cs="Arial"/>
              </w:rPr>
              <w:t>Do Something – More Ambitious: Low</w:t>
            </w:r>
          </w:p>
          <w:p w14:paraId="12E67972" w14:textId="74210F23" w:rsidR="008039C7" w:rsidRPr="0046540E" w:rsidRDefault="004C08E2" w:rsidP="002314DD">
            <w:pPr>
              <w:spacing w:before="120" w:after="120"/>
              <w:rPr>
                <w:rFonts w:cs="Arial"/>
              </w:rPr>
            </w:pPr>
            <w:r w:rsidRPr="0046540E">
              <w:rPr>
                <w:rFonts w:cs="Arial"/>
              </w:rPr>
              <w:t>These results are important to consider in the context that the scheme is not aimed at providing a benefit for general traffic journey times</w:t>
            </w:r>
            <w:r w:rsidR="002314DD" w:rsidRPr="0046540E">
              <w:rPr>
                <w:rFonts w:cs="Arial"/>
              </w:rPr>
              <w:t xml:space="preserve">, and </w:t>
            </w:r>
            <w:r w:rsidRPr="0046540E">
              <w:rPr>
                <w:rFonts w:cs="Arial"/>
              </w:rPr>
              <w:t xml:space="preserve">because </w:t>
            </w:r>
            <w:r w:rsidR="002314DD" w:rsidRPr="0046540E">
              <w:rPr>
                <w:rFonts w:cs="Arial"/>
              </w:rPr>
              <w:t xml:space="preserve">the highway disbenefit, which </w:t>
            </w:r>
            <w:r w:rsidR="006B5E17" w:rsidRPr="0046540E">
              <w:rPr>
                <w:rFonts w:cs="Arial"/>
              </w:rPr>
              <w:t>has a significant negative impact on the VfM position for all options</w:t>
            </w:r>
            <w:r w:rsidR="002314DD" w:rsidRPr="0046540E">
              <w:rPr>
                <w:rFonts w:cs="Arial"/>
              </w:rPr>
              <w:t xml:space="preserve">, is </w:t>
            </w:r>
            <w:r w:rsidR="009613D8" w:rsidRPr="0046540E">
              <w:rPr>
                <w:rFonts w:cs="Arial"/>
              </w:rPr>
              <w:t xml:space="preserve">dominated by small increases in </w:t>
            </w:r>
            <w:r w:rsidR="002314DD" w:rsidRPr="0046540E">
              <w:rPr>
                <w:rFonts w:cs="Arial"/>
              </w:rPr>
              <w:t>journey time</w:t>
            </w:r>
            <w:r w:rsidR="009613D8" w:rsidRPr="0046540E">
              <w:rPr>
                <w:rFonts w:cs="Arial"/>
              </w:rPr>
              <w:t>s</w:t>
            </w:r>
            <w:r w:rsidR="002314DD" w:rsidRPr="0046540E">
              <w:rPr>
                <w:rFonts w:cs="Arial"/>
              </w:rPr>
              <w:t xml:space="preserve"> being experienced by many trips (for the Do Something – Less Ambitious and Do Something – More Ambitious options).</w:t>
            </w:r>
            <w:r w:rsidR="00E4127C" w:rsidRPr="0046540E">
              <w:rPr>
                <w:rFonts w:cs="Arial"/>
              </w:rPr>
              <w:t xml:space="preserve">  </w:t>
            </w:r>
            <w:r w:rsidR="00E4127C" w:rsidRPr="0046540E">
              <w:rPr>
                <w:rFonts w:cs="Arial"/>
              </w:rPr>
              <w:lastRenderedPageBreak/>
              <w:t xml:space="preserve">Table </w:t>
            </w:r>
            <w:r w:rsidR="006E0F36" w:rsidRPr="0046540E">
              <w:rPr>
                <w:rFonts w:cs="Arial"/>
              </w:rPr>
              <w:t>44</w:t>
            </w:r>
            <w:r w:rsidR="00E4127C" w:rsidRPr="0046540E">
              <w:rPr>
                <w:rFonts w:cs="Arial"/>
              </w:rPr>
              <w:t xml:space="preserve"> summarises the results of the Value for Money assessment with Highway Disbenefits discounted.</w:t>
            </w:r>
          </w:p>
          <w:p w14:paraId="2CA346E9" w14:textId="6BD2D538" w:rsidR="00210C85" w:rsidRPr="0046540E" w:rsidRDefault="00210C85" w:rsidP="002314DD">
            <w:pPr>
              <w:spacing w:before="120" w:after="120"/>
              <w:rPr>
                <w:rFonts w:cs="Arial"/>
              </w:rPr>
            </w:pPr>
          </w:p>
        </w:tc>
      </w:tr>
    </w:tbl>
    <w:p w14:paraId="66898B21" w14:textId="77777777" w:rsidR="005D41DD" w:rsidRPr="00F650E7" w:rsidRDefault="005D41DD" w:rsidP="005D41DD">
      <w:pPr>
        <w:rPr>
          <w:rFonts w:asciiTheme="minorHAnsi" w:hAnsiTheme="minorHAnsi"/>
          <w:sz w:val="12"/>
        </w:rPr>
      </w:pPr>
    </w:p>
    <w:tbl>
      <w:tblPr>
        <w:tblStyle w:val="TableGrid2"/>
        <w:tblW w:w="9294"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1578"/>
        <w:gridCol w:w="1578"/>
        <w:gridCol w:w="1578"/>
        <w:gridCol w:w="1578"/>
        <w:gridCol w:w="2982"/>
      </w:tblGrid>
      <w:tr w:rsidR="00FF34F6" w:rsidRPr="00CA62C8" w14:paraId="59C99D03" w14:textId="77777777" w:rsidTr="00194A6A">
        <w:trPr>
          <w:trHeight w:val="191"/>
          <w:tblHeader/>
        </w:trPr>
        <w:tc>
          <w:tcPr>
            <w:tcW w:w="929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5AB5ADD" w14:textId="2AFD5364" w:rsidR="005D41DD" w:rsidRPr="00CA62C8" w:rsidRDefault="005D41DD" w:rsidP="005D41DD">
            <w:pPr>
              <w:spacing w:before="120" w:after="120"/>
              <w:rPr>
                <w:rFonts w:cs="Arial"/>
                <w:b/>
                <w:sz w:val="22"/>
                <w:szCs w:val="22"/>
              </w:rPr>
            </w:pPr>
            <w:r w:rsidRPr="00CA62C8">
              <w:rPr>
                <w:rFonts w:cs="Arial"/>
                <w:b/>
                <w:sz w:val="22"/>
                <w:szCs w:val="22"/>
              </w:rPr>
              <w:lastRenderedPageBreak/>
              <w:t xml:space="preserve">Table </w:t>
            </w:r>
            <w:r w:rsidR="0066590E">
              <w:rPr>
                <w:rFonts w:cs="Arial"/>
                <w:b/>
                <w:sz w:val="22"/>
                <w:szCs w:val="22"/>
              </w:rPr>
              <w:t>43.</w:t>
            </w:r>
            <w:r w:rsidRPr="00CA62C8">
              <w:rPr>
                <w:rFonts w:cs="Arial"/>
                <w:b/>
                <w:sz w:val="22"/>
                <w:szCs w:val="22"/>
              </w:rPr>
              <w:t xml:space="preserve"> </w:t>
            </w:r>
            <w:r w:rsidRPr="00CA62C8">
              <w:rPr>
                <w:rFonts w:cs="Arial"/>
                <w:b/>
                <w:sz w:val="22"/>
              </w:rPr>
              <w:t>Value for Money Assessment</w:t>
            </w:r>
            <w:r w:rsidR="0066590E">
              <w:rPr>
                <w:rFonts w:cs="Arial"/>
                <w:b/>
                <w:sz w:val="22"/>
              </w:rPr>
              <w:t>.</w:t>
            </w:r>
          </w:p>
        </w:tc>
      </w:tr>
      <w:tr w:rsidR="00CA4737" w:rsidRPr="00CA62C8" w14:paraId="0A2F4A58" w14:textId="77777777" w:rsidTr="00194A6A">
        <w:trPr>
          <w:trHeight w:val="625"/>
          <w:tblHeader/>
        </w:trPr>
        <w:tc>
          <w:tcPr>
            <w:tcW w:w="1578" w:type="dxa"/>
            <w:tcBorders>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69955EE" w14:textId="21881D31" w:rsidR="00245BCC" w:rsidRPr="00CA62C8" w:rsidRDefault="00E52050" w:rsidP="00E52050">
            <w:pPr>
              <w:jc w:val="center"/>
              <w:rPr>
                <w:rFonts w:cs="Arial"/>
                <w:b/>
                <w:sz w:val="22"/>
                <w:szCs w:val="22"/>
              </w:rPr>
            </w:pPr>
            <w:r>
              <w:rPr>
                <w:rFonts w:cs="Arial"/>
                <w:b/>
                <w:sz w:val="22"/>
                <w:szCs w:val="22"/>
              </w:rPr>
              <w:t>Measure</w:t>
            </w:r>
          </w:p>
        </w:tc>
        <w:tc>
          <w:tcPr>
            <w:tcW w:w="1578" w:type="dxa"/>
            <w:tcBorders>
              <w:left w:val="single" w:sz="4" w:space="0" w:color="auto"/>
              <w:bottom w:val="single" w:sz="4" w:space="0" w:color="auto"/>
              <w:right w:val="single" w:sz="4" w:space="0" w:color="auto"/>
            </w:tcBorders>
            <w:shd w:val="clear" w:color="auto" w:fill="FFFFFF" w:themeFill="background1"/>
          </w:tcPr>
          <w:p w14:paraId="63825D22" w14:textId="77777777" w:rsidR="00245BCC" w:rsidRPr="00CA62C8" w:rsidRDefault="00245BCC" w:rsidP="00245BCC">
            <w:pPr>
              <w:jc w:val="center"/>
              <w:rPr>
                <w:rFonts w:cs="Arial"/>
                <w:b/>
                <w:sz w:val="22"/>
                <w:szCs w:val="22"/>
              </w:rPr>
            </w:pPr>
          </w:p>
        </w:tc>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4079809" w14:textId="77777777" w:rsidR="00245BCC" w:rsidRPr="00CA62C8" w:rsidRDefault="00245BCC" w:rsidP="00245BCC">
            <w:pPr>
              <w:jc w:val="center"/>
              <w:rPr>
                <w:rFonts w:cs="Arial"/>
                <w:b/>
                <w:sz w:val="22"/>
                <w:szCs w:val="22"/>
              </w:rPr>
            </w:pPr>
            <w:r w:rsidRPr="00CA62C8">
              <w:rPr>
                <w:rFonts w:cs="Arial"/>
                <w:b/>
                <w:sz w:val="22"/>
                <w:szCs w:val="22"/>
              </w:rPr>
              <w:t xml:space="preserve">Option 1: </w:t>
            </w:r>
          </w:p>
          <w:p w14:paraId="1B3BBABE" w14:textId="6F87C0AB" w:rsidR="00245BCC" w:rsidRPr="00CA62C8" w:rsidRDefault="00245BCC" w:rsidP="00245BCC">
            <w:pPr>
              <w:jc w:val="center"/>
              <w:rPr>
                <w:rFonts w:cs="Arial"/>
                <w:b/>
                <w:sz w:val="20"/>
                <w:szCs w:val="22"/>
              </w:rPr>
            </w:pPr>
            <w:r w:rsidRPr="00CA62C8">
              <w:rPr>
                <w:rFonts w:cs="Arial"/>
                <w:b/>
                <w:sz w:val="22"/>
                <w:szCs w:val="22"/>
              </w:rPr>
              <w:t>Preferred</w:t>
            </w:r>
            <w:r w:rsidRPr="00CA62C8" w:rsidDel="00835314">
              <w:rPr>
                <w:rFonts w:cs="Arial"/>
                <w:b/>
                <w:sz w:val="22"/>
                <w:szCs w:val="22"/>
              </w:rPr>
              <w:t xml:space="preserve"> </w:t>
            </w:r>
          </w:p>
        </w:tc>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3F7DB18" w14:textId="77777777" w:rsidR="00245BCC" w:rsidRPr="00CA62C8" w:rsidRDefault="00245BCC" w:rsidP="00245BCC">
            <w:pPr>
              <w:jc w:val="center"/>
              <w:rPr>
                <w:rFonts w:cs="Arial"/>
                <w:b/>
                <w:sz w:val="22"/>
                <w:szCs w:val="22"/>
              </w:rPr>
            </w:pPr>
            <w:r w:rsidRPr="00CA62C8">
              <w:rPr>
                <w:rFonts w:cs="Arial"/>
                <w:b/>
                <w:sz w:val="22"/>
                <w:szCs w:val="22"/>
              </w:rPr>
              <w:t>Option 2:</w:t>
            </w:r>
          </w:p>
          <w:p w14:paraId="5D77D93F" w14:textId="45F7468C" w:rsidR="00245BCC" w:rsidRPr="00CA62C8" w:rsidRDefault="00245BCC" w:rsidP="00245BCC">
            <w:pPr>
              <w:jc w:val="center"/>
              <w:rPr>
                <w:rFonts w:cs="Arial"/>
                <w:b/>
                <w:sz w:val="20"/>
                <w:szCs w:val="22"/>
              </w:rPr>
            </w:pPr>
            <w:r w:rsidRPr="00CA62C8">
              <w:rPr>
                <w:rFonts w:cs="Arial"/>
                <w:b/>
                <w:sz w:val="22"/>
                <w:szCs w:val="22"/>
              </w:rPr>
              <w:t>Less Ambitious</w:t>
            </w:r>
          </w:p>
        </w:tc>
        <w:tc>
          <w:tcPr>
            <w:tcW w:w="29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6CA2C" w14:textId="77777777" w:rsidR="00245BCC" w:rsidRPr="00CA62C8" w:rsidRDefault="00245BCC" w:rsidP="00245BCC">
            <w:pPr>
              <w:jc w:val="center"/>
              <w:rPr>
                <w:rFonts w:cs="Arial"/>
                <w:b/>
                <w:sz w:val="22"/>
                <w:szCs w:val="22"/>
              </w:rPr>
            </w:pPr>
            <w:r w:rsidRPr="00CA62C8">
              <w:rPr>
                <w:rFonts w:cs="Arial"/>
                <w:b/>
                <w:sz w:val="22"/>
                <w:szCs w:val="22"/>
              </w:rPr>
              <w:t>Option 3:</w:t>
            </w:r>
          </w:p>
          <w:p w14:paraId="59D63800" w14:textId="3A5A4E63" w:rsidR="00245BCC" w:rsidRPr="00CA62C8" w:rsidRDefault="00245BCC" w:rsidP="00245BCC">
            <w:pPr>
              <w:jc w:val="center"/>
              <w:rPr>
                <w:rFonts w:cs="Arial"/>
                <w:b/>
                <w:sz w:val="20"/>
                <w:szCs w:val="22"/>
              </w:rPr>
            </w:pPr>
            <w:r w:rsidRPr="00CA62C8">
              <w:rPr>
                <w:rFonts w:cs="Arial"/>
                <w:b/>
                <w:sz w:val="22"/>
                <w:szCs w:val="22"/>
              </w:rPr>
              <w:t>More Ambitious</w:t>
            </w:r>
          </w:p>
        </w:tc>
      </w:tr>
      <w:tr w:rsidR="006E6BAC" w:rsidRPr="00CA62C8" w14:paraId="616872A3" w14:textId="77777777" w:rsidTr="00194A6A">
        <w:trPr>
          <w:trHeight w:val="567"/>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343CC7D" w14:textId="77777777" w:rsidR="006E6BAC" w:rsidRPr="00CA62C8" w:rsidRDefault="006E6BAC" w:rsidP="006E6BAC">
            <w:pPr>
              <w:rPr>
                <w:rFonts w:cs="Arial"/>
                <w:sz w:val="22"/>
                <w:szCs w:val="22"/>
              </w:rPr>
            </w:pPr>
            <w:r w:rsidRPr="00CA62C8">
              <w:rPr>
                <w:rFonts w:cs="Arial"/>
                <w:sz w:val="22"/>
                <w:szCs w:val="22"/>
              </w:rPr>
              <w:t>Present Value of Benefits (£k)</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6B08ABED" w14:textId="77777777" w:rsidR="006E6BAC" w:rsidRPr="00CA62C8" w:rsidRDefault="006E6BAC" w:rsidP="006E6BAC">
            <w:pPr>
              <w:spacing w:before="120" w:after="120"/>
              <w:jc w:val="center"/>
              <w:rPr>
                <w:rFonts w:cs="Arial"/>
                <w:sz w:val="22"/>
                <w:szCs w:val="22"/>
              </w:rPr>
            </w:pPr>
            <w:r w:rsidRPr="00CA62C8">
              <w:rPr>
                <w:rFonts w:cs="Arial"/>
                <w:sz w:val="22"/>
                <w:szCs w:val="22"/>
              </w:rPr>
              <w:t>A</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53F2F48B" w14:textId="76BE5DB7" w:rsidR="0E69CE11" w:rsidRDefault="0E69CE11" w:rsidP="0E69CE11">
            <w:pPr>
              <w:spacing w:before="60" w:after="60"/>
              <w:jc w:val="center"/>
            </w:pPr>
            <w:r w:rsidRPr="0E69CE11">
              <w:rPr>
                <w:rFonts w:eastAsia="Arial" w:cs="Arial"/>
                <w:color w:val="000000" w:themeColor="text1"/>
                <w:sz w:val="21"/>
                <w:szCs w:val="21"/>
              </w:rPr>
              <w:t>-£10,965</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45282FC6" w14:textId="748908FA" w:rsidR="0E69CE11" w:rsidRDefault="0E69CE11" w:rsidP="0E69CE11">
            <w:pPr>
              <w:spacing w:before="60" w:after="60"/>
              <w:jc w:val="center"/>
            </w:pPr>
            <w:r w:rsidRPr="0E69CE11">
              <w:rPr>
                <w:rFonts w:eastAsia="Arial" w:cs="Arial"/>
                <w:color w:val="000000" w:themeColor="text1"/>
                <w:sz w:val="21"/>
                <w:szCs w:val="21"/>
              </w:rPr>
              <w:t>£1,979</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7E34EDE3" w14:textId="643E0B86" w:rsidR="0E69CE11" w:rsidRDefault="0E69CE11" w:rsidP="0E69CE11">
            <w:pPr>
              <w:spacing w:before="60" w:after="60"/>
              <w:jc w:val="center"/>
            </w:pPr>
            <w:r w:rsidRPr="0E69CE11">
              <w:rPr>
                <w:rFonts w:eastAsia="Arial" w:cs="Arial"/>
                <w:color w:val="000000" w:themeColor="text1"/>
                <w:sz w:val="21"/>
                <w:szCs w:val="21"/>
              </w:rPr>
              <w:t>-£1,870</w:t>
            </w:r>
          </w:p>
        </w:tc>
      </w:tr>
      <w:tr w:rsidR="006E6BAC" w:rsidRPr="00CA62C8" w14:paraId="3DDF44A7" w14:textId="77777777" w:rsidTr="00194A6A">
        <w:trPr>
          <w:trHeight w:val="567"/>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7F02CF19" w14:textId="77777777" w:rsidR="006E6BAC" w:rsidRPr="00CA62C8" w:rsidRDefault="006E6BAC" w:rsidP="006E6BAC">
            <w:pPr>
              <w:rPr>
                <w:rFonts w:cs="Arial"/>
                <w:sz w:val="22"/>
                <w:szCs w:val="22"/>
              </w:rPr>
            </w:pPr>
            <w:r w:rsidRPr="00CA62C8">
              <w:rPr>
                <w:rFonts w:cs="Arial"/>
                <w:sz w:val="22"/>
                <w:szCs w:val="22"/>
              </w:rPr>
              <w:t>Present Value of Costs (£k)</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29CFE3E6" w14:textId="77777777" w:rsidR="006E6BAC" w:rsidRPr="00CA62C8" w:rsidRDefault="006E6BAC" w:rsidP="006E6BAC">
            <w:pPr>
              <w:spacing w:before="120" w:after="120"/>
              <w:jc w:val="center"/>
              <w:rPr>
                <w:rFonts w:cs="Arial"/>
                <w:sz w:val="22"/>
                <w:szCs w:val="22"/>
              </w:rPr>
            </w:pPr>
            <w:r w:rsidRPr="00CA62C8">
              <w:rPr>
                <w:rFonts w:cs="Arial"/>
                <w:sz w:val="22"/>
                <w:szCs w:val="22"/>
              </w:rPr>
              <w:t>B</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02017F72" w14:textId="3ED1F1CE" w:rsidR="0E69CE11" w:rsidRDefault="0E69CE11" w:rsidP="0E69CE11">
            <w:pPr>
              <w:spacing w:before="60" w:after="60"/>
              <w:jc w:val="center"/>
            </w:pPr>
            <w:r w:rsidRPr="0E69CE11">
              <w:rPr>
                <w:rFonts w:eastAsia="Arial" w:cs="Arial"/>
                <w:color w:val="000000" w:themeColor="text1"/>
                <w:sz w:val="21"/>
                <w:szCs w:val="21"/>
              </w:rPr>
              <w:t>£6,752</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222B8005" w14:textId="065FC743" w:rsidR="0E69CE11" w:rsidRDefault="0E69CE11" w:rsidP="0E69CE11">
            <w:pPr>
              <w:spacing w:before="60" w:after="60"/>
              <w:jc w:val="center"/>
            </w:pPr>
            <w:r w:rsidRPr="0E69CE11">
              <w:rPr>
                <w:rFonts w:eastAsia="Arial" w:cs="Arial"/>
                <w:color w:val="000000" w:themeColor="text1"/>
                <w:sz w:val="21"/>
                <w:szCs w:val="21"/>
              </w:rPr>
              <w:t>£6,740</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4C120A04" w14:textId="3449DC1E" w:rsidR="0E69CE11" w:rsidRDefault="0E69CE11" w:rsidP="0E69CE11">
            <w:pPr>
              <w:spacing w:before="60" w:after="60"/>
              <w:jc w:val="center"/>
            </w:pPr>
            <w:r w:rsidRPr="0E69CE11">
              <w:rPr>
                <w:rFonts w:eastAsia="Arial" w:cs="Arial"/>
                <w:color w:val="000000" w:themeColor="text1"/>
                <w:sz w:val="21"/>
                <w:szCs w:val="21"/>
              </w:rPr>
              <w:t>£10,259</w:t>
            </w:r>
          </w:p>
        </w:tc>
      </w:tr>
      <w:tr w:rsidR="006E6BAC" w:rsidRPr="00CA62C8" w14:paraId="2D9A0113" w14:textId="77777777" w:rsidTr="00194A6A">
        <w:trPr>
          <w:trHeight w:val="567"/>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95987EB" w14:textId="77777777" w:rsidR="006E6BAC" w:rsidRPr="00CA62C8" w:rsidRDefault="006E6BAC" w:rsidP="006E6BAC">
            <w:pPr>
              <w:rPr>
                <w:rFonts w:cs="Arial"/>
                <w:sz w:val="22"/>
                <w:szCs w:val="22"/>
              </w:rPr>
            </w:pPr>
            <w:r w:rsidRPr="00CA62C8">
              <w:rPr>
                <w:rFonts w:cs="Arial"/>
                <w:sz w:val="22"/>
                <w:szCs w:val="22"/>
              </w:rPr>
              <w:t>Present Value of Other Monetised Impacts (£k)</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3AC026A0" w14:textId="77777777" w:rsidR="006E6BAC" w:rsidRPr="00CA62C8" w:rsidRDefault="006E6BAC" w:rsidP="006E6BAC">
            <w:pPr>
              <w:spacing w:before="120" w:after="120"/>
              <w:jc w:val="center"/>
              <w:rPr>
                <w:rFonts w:cs="Arial"/>
                <w:sz w:val="22"/>
                <w:szCs w:val="22"/>
              </w:rPr>
            </w:pPr>
            <w:r w:rsidRPr="00CA62C8">
              <w:rPr>
                <w:rFonts w:cs="Arial"/>
                <w:sz w:val="22"/>
                <w:szCs w:val="22"/>
              </w:rPr>
              <w:t>C</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768CBAFA" w14:textId="01D694DC" w:rsidR="0E69CE11" w:rsidRDefault="0E69CE11" w:rsidP="0E69CE11">
            <w:pPr>
              <w:spacing w:before="60" w:after="60"/>
              <w:jc w:val="center"/>
            </w:pPr>
            <w:r w:rsidRPr="0E69CE11">
              <w:rPr>
                <w:rFonts w:eastAsia="Arial" w:cs="Arial"/>
                <w:color w:val="000000" w:themeColor="text1"/>
                <w:sz w:val="21"/>
                <w:szCs w:val="21"/>
              </w:rPr>
              <w:t>-£42</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76E08EB0" w14:textId="21FA2D9A" w:rsidR="0E69CE11" w:rsidRDefault="0E69CE11" w:rsidP="0E69CE11">
            <w:pPr>
              <w:spacing w:before="60" w:after="60"/>
              <w:jc w:val="center"/>
            </w:pPr>
            <w:r w:rsidRPr="0E69CE11">
              <w:rPr>
                <w:rFonts w:eastAsia="Arial" w:cs="Arial"/>
                <w:color w:val="000000" w:themeColor="text1"/>
                <w:sz w:val="21"/>
                <w:szCs w:val="21"/>
              </w:rPr>
              <w:t>-£122</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3D8D1CBF" w14:textId="075217F5" w:rsidR="0E69CE11" w:rsidRDefault="0E69CE11" w:rsidP="0E69CE11">
            <w:pPr>
              <w:spacing w:before="60" w:after="60"/>
              <w:jc w:val="center"/>
            </w:pPr>
            <w:r w:rsidRPr="0E69CE11">
              <w:rPr>
                <w:rFonts w:eastAsia="Arial" w:cs="Arial"/>
                <w:color w:val="000000" w:themeColor="text1"/>
                <w:sz w:val="21"/>
                <w:szCs w:val="21"/>
              </w:rPr>
              <w:t>£983</w:t>
            </w:r>
          </w:p>
        </w:tc>
      </w:tr>
      <w:tr w:rsidR="006E6BAC" w:rsidRPr="00CA62C8" w14:paraId="732D3294" w14:textId="77777777" w:rsidTr="00194A6A">
        <w:trPr>
          <w:trHeight w:val="567"/>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8280EFF" w14:textId="77777777" w:rsidR="006E6BAC" w:rsidRPr="00CA62C8" w:rsidRDefault="006E6BAC" w:rsidP="006E6BAC">
            <w:pPr>
              <w:rPr>
                <w:rFonts w:cs="Arial"/>
                <w:sz w:val="22"/>
                <w:szCs w:val="22"/>
              </w:rPr>
            </w:pPr>
            <w:r w:rsidRPr="00CA62C8">
              <w:rPr>
                <w:rFonts w:cs="Arial"/>
                <w:sz w:val="22"/>
                <w:szCs w:val="22"/>
              </w:rPr>
              <w:t>‘Initial’ Net Present Value (£k)</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03D3FEFE" w14:textId="77777777" w:rsidR="006E6BAC" w:rsidRPr="00CA62C8" w:rsidRDefault="006E6BAC" w:rsidP="006E6BAC">
            <w:pPr>
              <w:spacing w:before="120" w:after="120"/>
              <w:jc w:val="center"/>
              <w:rPr>
                <w:rFonts w:cs="Arial"/>
                <w:sz w:val="22"/>
                <w:szCs w:val="22"/>
              </w:rPr>
            </w:pPr>
            <w:r w:rsidRPr="00CA62C8">
              <w:rPr>
                <w:rFonts w:cs="Arial"/>
                <w:sz w:val="22"/>
                <w:szCs w:val="22"/>
              </w:rPr>
              <w:t>A-B</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0B8B3650" w14:textId="5778EED8" w:rsidR="0E69CE11" w:rsidRDefault="0E69CE11" w:rsidP="0E69CE11">
            <w:pPr>
              <w:spacing w:before="60" w:after="60"/>
              <w:jc w:val="center"/>
            </w:pPr>
            <w:r w:rsidRPr="0E69CE11">
              <w:rPr>
                <w:rFonts w:eastAsia="Arial" w:cs="Arial"/>
                <w:color w:val="000000" w:themeColor="text1"/>
                <w:sz w:val="21"/>
                <w:szCs w:val="21"/>
              </w:rPr>
              <w:t>-£17,717</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061A12FF" w14:textId="0E905C42" w:rsidR="0E69CE11" w:rsidRDefault="0E69CE11" w:rsidP="0E69CE11">
            <w:pPr>
              <w:spacing w:before="60" w:after="60"/>
              <w:jc w:val="center"/>
            </w:pPr>
            <w:r w:rsidRPr="0E69CE11">
              <w:rPr>
                <w:rFonts w:eastAsia="Arial" w:cs="Arial"/>
                <w:color w:val="000000" w:themeColor="text1"/>
                <w:sz w:val="21"/>
                <w:szCs w:val="21"/>
              </w:rPr>
              <w:t>-£4,760</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3FD0F50D" w14:textId="7B922D3E" w:rsidR="0E69CE11" w:rsidRDefault="0E69CE11" w:rsidP="0E69CE11">
            <w:pPr>
              <w:spacing w:before="60" w:after="60"/>
              <w:jc w:val="center"/>
            </w:pPr>
            <w:r w:rsidRPr="0E69CE11">
              <w:rPr>
                <w:rFonts w:eastAsia="Arial" w:cs="Arial"/>
                <w:color w:val="000000" w:themeColor="text1"/>
                <w:sz w:val="21"/>
                <w:szCs w:val="21"/>
              </w:rPr>
              <w:t>-£12,130</w:t>
            </w:r>
          </w:p>
        </w:tc>
      </w:tr>
      <w:tr w:rsidR="006E6BAC" w:rsidRPr="00CA62C8" w14:paraId="47ABB7BA" w14:textId="77777777" w:rsidTr="00194A6A">
        <w:trPr>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7FA440A" w14:textId="77777777" w:rsidR="006E6BAC" w:rsidRPr="00CA62C8" w:rsidRDefault="006E6BAC" w:rsidP="006E6BAC">
            <w:pPr>
              <w:rPr>
                <w:rFonts w:cs="Arial"/>
                <w:sz w:val="22"/>
                <w:szCs w:val="22"/>
              </w:rPr>
            </w:pPr>
            <w:r w:rsidRPr="00CA62C8">
              <w:rPr>
                <w:rFonts w:cs="Arial"/>
                <w:sz w:val="22"/>
                <w:szCs w:val="22"/>
              </w:rPr>
              <w:t>Initial Benefit to Cost Ratio</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4710F93E" w14:textId="77777777" w:rsidR="006E6BAC" w:rsidRPr="00CA62C8" w:rsidRDefault="006E6BAC" w:rsidP="006E6BAC">
            <w:pPr>
              <w:spacing w:before="120" w:after="120"/>
              <w:jc w:val="center"/>
              <w:rPr>
                <w:rFonts w:cs="Arial"/>
                <w:sz w:val="22"/>
                <w:szCs w:val="22"/>
              </w:rPr>
            </w:pPr>
            <w:r w:rsidRPr="00CA62C8">
              <w:rPr>
                <w:rFonts w:cs="Arial"/>
                <w:sz w:val="22"/>
                <w:szCs w:val="22"/>
              </w:rPr>
              <w:t>A/B</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0D61DFDD" w14:textId="24FD5C54" w:rsidR="0E69CE11" w:rsidRDefault="0E69CE11" w:rsidP="0E69CE11">
            <w:pPr>
              <w:spacing w:before="60" w:after="60"/>
              <w:jc w:val="center"/>
            </w:pPr>
            <w:r w:rsidRPr="0E69CE11">
              <w:rPr>
                <w:rFonts w:eastAsia="Arial" w:cs="Arial"/>
                <w:color w:val="000000" w:themeColor="text1"/>
                <w:sz w:val="21"/>
                <w:szCs w:val="21"/>
              </w:rPr>
              <w:t>-1.62</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463B74DA" w14:textId="74D40AC1" w:rsidR="0E69CE11" w:rsidRDefault="0E69CE11" w:rsidP="0E69CE11">
            <w:pPr>
              <w:spacing w:before="60" w:after="60"/>
              <w:jc w:val="center"/>
            </w:pPr>
            <w:r w:rsidRPr="0E69CE11">
              <w:rPr>
                <w:rFonts w:eastAsia="Arial" w:cs="Arial"/>
                <w:color w:val="000000" w:themeColor="text1"/>
                <w:sz w:val="21"/>
                <w:szCs w:val="21"/>
              </w:rPr>
              <w:t>0.29</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7EF16B60" w14:textId="0493D006" w:rsidR="0E69CE11" w:rsidRDefault="0E69CE11" w:rsidP="0E69CE11">
            <w:pPr>
              <w:spacing w:before="60" w:after="60"/>
              <w:jc w:val="center"/>
            </w:pPr>
            <w:r w:rsidRPr="0E69CE11">
              <w:rPr>
                <w:rFonts w:eastAsia="Arial" w:cs="Arial"/>
                <w:color w:val="000000" w:themeColor="text1"/>
                <w:sz w:val="21"/>
                <w:szCs w:val="21"/>
              </w:rPr>
              <w:t>-0.18</w:t>
            </w:r>
          </w:p>
        </w:tc>
      </w:tr>
      <w:tr w:rsidR="006E6BAC" w:rsidRPr="00CA62C8" w14:paraId="2431398C" w14:textId="77777777" w:rsidTr="00194A6A">
        <w:trPr>
          <w:trHeight w:val="567"/>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1B4232E" w14:textId="77777777" w:rsidR="006E6BAC" w:rsidRPr="00CA62C8" w:rsidRDefault="006E6BAC" w:rsidP="006E6BAC">
            <w:pPr>
              <w:rPr>
                <w:rFonts w:cs="Arial"/>
                <w:b/>
                <w:sz w:val="22"/>
                <w:szCs w:val="22"/>
              </w:rPr>
            </w:pPr>
            <w:r w:rsidRPr="00CA62C8">
              <w:rPr>
                <w:rFonts w:cs="Arial"/>
                <w:b/>
                <w:sz w:val="22"/>
                <w:szCs w:val="22"/>
              </w:rPr>
              <w:t>‘Adjusted’ Net Present Value (£k)</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16B64F90" w14:textId="77777777" w:rsidR="006E6BAC" w:rsidRPr="00CA62C8" w:rsidRDefault="006E6BAC" w:rsidP="006E6BAC">
            <w:pPr>
              <w:spacing w:before="120" w:after="120"/>
              <w:jc w:val="center"/>
              <w:rPr>
                <w:rFonts w:cs="Arial"/>
                <w:b/>
                <w:sz w:val="22"/>
                <w:szCs w:val="22"/>
              </w:rPr>
            </w:pPr>
            <w:r w:rsidRPr="00CA62C8">
              <w:rPr>
                <w:rFonts w:cs="Arial"/>
                <w:b/>
                <w:sz w:val="22"/>
                <w:szCs w:val="22"/>
              </w:rPr>
              <w:t>(A+C)-B</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171F7944" w14:textId="4C53577B" w:rsidR="0E69CE11" w:rsidRDefault="0E69CE11" w:rsidP="0E69CE11">
            <w:pPr>
              <w:spacing w:before="60" w:after="60"/>
              <w:jc w:val="center"/>
            </w:pPr>
            <w:r w:rsidRPr="0E69CE11">
              <w:rPr>
                <w:rFonts w:eastAsia="Arial" w:cs="Arial"/>
                <w:b/>
                <w:bCs/>
                <w:color w:val="000000" w:themeColor="text1"/>
                <w:sz w:val="21"/>
                <w:szCs w:val="21"/>
              </w:rPr>
              <w:t>-£17,759</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67D92F28" w14:textId="50BB2112" w:rsidR="0E69CE11" w:rsidRDefault="0E69CE11" w:rsidP="0E69CE11">
            <w:pPr>
              <w:spacing w:before="60" w:after="60"/>
              <w:jc w:val="center"/>
            </w:pPr>
            <w:r w:rsidRPr="0E69CE11">
              <w:rPr>
                <w:rFonts w:eastAsia="Arial" w:cs="Arial"/>
                <w:b/>
                <w:bCs/>
                <w:color w:val="000000" w:themeColor="text1"/>
                <w:sz w:val="21"/>
                <w:szCs w:val="21"/>
              </w:rPr>
              <w:t>-£4,883</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56C98CFB" w14:textId="06ACD817" w:rsidR="0E69CE11" w:rsidRDefault="0E69CE11" w:rsidP="0E69CE11">
            <w:pPr>
              <w:spacing w:before="60" w:after="60"/>
              <w:jc w:val="center"/>
            </w:pPr>
            <w:r w:rsidRPr="0E69CE11">
              <w:rPr>
                <w:rFonts w:eastAsia="Arial" w:cs="Arial"/>
                <w:b/>
                <w:bCs/>
                <w:color w:val="000000" w:themeColor="text1"/>
                <w:sz w:val="21"/>
                <w:szCs w:val="21"/>
              </w:rPr>
              <w:t>-£11,147</w:t>
            </w:r>
          </w:p>
        </w:tc>
      </w:tr>
      <w:tr w:rsidR="006E6BAC" w:rsidRPr="00CA62C8" w14:paraId="64492CB4" w14:textId="77777777" w:rsidTr="00194A6A">
        <w:trPr>
          <w:trHeight w:val="567"/>
          <w:tblHeader/>
        </w:trPr>
        <w:tc>
          <w:tcPr>
            <w:tcW w:w="1578"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F7986A1" w14:textId="77777777" w:rsidR="006E6BAC" w:rsidRPr="00CA62C8" w:rsidRDefault="006E6BAC" w:rsidP="006E6BAC">
            <w:pPr>
              <w:rPr>
                <w:rFonts w:cs="Arial"/>
                <w:b/>
                <w:sz w:val="22"/>
                <w:szCs w:val="22"/>
              </w:rPr>
            </w:pPr>
            <w:r w:rsidRPr="00CA62C8">
              <w:rPr>
                <w:rFonts w:cs="Arial"/>
                <w:b/>
                <w:sz w:val="22"/>
                <w:szCs w:val="22"/>
              </w:rPr>
              <w:t>‘Adjusted’ Benefit to Cost Ratio</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442E8F00" w14:textId="77777777" w:rsidR="006E6BAC" w:rsidRPr="00CA62C8" w:rsidRDefault="006E6BAC" w:rsidP="006E6BAC">
            <w:pPr>
              <w:spacing w:before="120" w:after="120"/>
              <w:jc w:val="center"/>
              <w:rPr>
                <w:rFonts w:cs="Arial"/>
                <w:b/>
                <w:sz w:val="22"/>
                <w:szCs w:val="22"/>
              </w:rPr>
            </w:pPr>
            <w:r w:rsidRPr="00CA62C8">
              <w:rPr>
                <w:rFonts w:cs="Arial"/>
                <w:b/>
                <w:sz w:val="22"/>
                <w:szCs w:val="22"/>
              </w:rPr>
              <w:t>(A+C)/B</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3C0943DB" w14:textId="1F85E403" w:rsidR="0E69CE11" w:rsidRDefault="4F258261" w:rsidP="0E69CE11">
            <w:pPr>
              <w:spacing w:before="60" w:after="60" w:line="259" w:lineRule="auto"/>
              <w:jc w:val="center"/>
              <w:rPr>
                <w:rFonts w:eastAsia="Arial" w:cs="Arial"/>
                <w:sz w:val="21"/>
                <w:szCs w:val="21"/>
              </w:rPr>
            </w:pPr>
            <w:r w:rsidRPr="0E69CE11">
              <w:rPr>
                <w:rFonts w:eastAsia="Arial" w:cs="Arial"/>
                <w:b/>
                <w:bCs/>
                <w:color w:val="000000" w:themeColor="text1"/>
                <w:sz w:val="21"/>
                <w:szCs w:val="21"/>
              </w:rPr>
              <w:t>N/A</w:t>
            </w:r>
          </w:p>
        </w:tc>
        <w:tc>
          <w:tcPr>
            <w:tcW w:w="1578"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104A0FAB" w14:textId="7CCE3CEE" w:rsidR="0E69CE11" w:rsidRDefault="0E69CE11" w:rsidP="0E69CE11">
            <w:pPr>
              <w:spacing w:before="60" w:after="60"/>
              <w:jc w:val="center"/>
            </w:pPr>
            <w:r w:rsidRPr="0E69CE11">
              <w:rPr>
                <w:rFonts w:eastAsia="Arial" w:cs="Arial"/>
                <w:b/>
                <w:bCs/>
                <w:color w:val="000000" w:themeColor="text1"/>
                <w:sz w:val="21"/>
                <w:szCs w:val="21"/>
              </w:rPr>
              <w:t>0.28</w:t>
            </w:r>
          </w:p>
        </w:tc>
        <w:tc>
          <w:tcPr>
            <w:tcW w:w="2982" w:type="dxa"/>
            <w:tcBorders>
              <w:top w:val="single" w:sz="4" w:space="0" w:color="auto"/>
              <w:left w:val="single" w:sz="4" w:space="0" w:color="auto"/>
              <w:bottom w:val="single" w:sz="4" w:space="0" w:color="auto"/>
              <w:right w:val="single" w:sz="4" w:space="0" w:color="auto"/>
            </w:tcBorders>
            <w:shd w:val="clear" w:color="auto" w:fill="FFFFCC"/>
          </w:tcPr>
          <w:p w14:paraId="2F8A363F" w14:textId="6E88FA57" w:rsidR="0E69CE11" w:rsidRDefault="52018344" w:rsidP="0E69CE11">
            <w:pPr>
              <w:spacing w:before="60" w:after="60" w:line="259" w:lineRule="auto"/>
              <w:jc w:val="center"/>
              <w:rPr>
                <w:rFonts w:eastAsia="Arial" w:cs="Arial"/>
                <w:sz w:val="21"/>
                <w:szCs w:val="21"/>
              </w:rPr>
            </w:pPr>
            <w:r w:rsidRPr="0E69CE11">
              <w:rPr>
                <w:rFonts w:eastAsia="Arial" w:cs="Arial"/>
                <w:b/>
                <w:bCs/>
                <w:color w:val="000000" w:themeColor="text1"/>
                <w:sz w:val="21"/>
                <w:szCs w:val="21"/>
              </w:rPr>
              <w:t>N/A</w:t>
            </w:r>
          </w:p>
        </w:tc>
      </w:tr>
      <w:tr w:rsidR="006A5028" w:rsidRPr="00CA62C8" w14:paraId="4C8AC1DE" w14:textId="77777777" w:rsidTr="00194A6A">
        <w:trPr>
          <w:trHeight w:val="169"/>
          <w:tblHeader/>
        </w:trPr>
        <w:tc>
          <w:tcPr>
            <w:tcW w:w="9294"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F26BF6E" w14:textId="77777777" w:rsidR="006A5028" w:rsidRDefault="006A5028" w:rsidP="00166E1D">
            <w:pPr>
              <w:spacing w:before="120" w:after="120"/>
              <w:jc w:val="center"/>
              <w:rPr>
                <w:rFonts w:cs="Arial"/>
                <w:b/>
                <w:sz w:val="21"/>
                <w:szCs w:val="21"/>
              </w:rPr>
            </w:pPr>
          </w:p>
        </w:tc>
      </w:tr>
      <w:tr w:rsidR="00DC295E" w:rsidRPr="00CA62C8" w14:paraId="09419068" w14:textId="77777777" w:rsidTr="00194A6A">
        <w:trPr>
          <w:trHeight w:val="169"/>
          <w:tblHeader/>
        </w:trPr>
        <w:tc>
          <w:tcPr>
            <w:tcW w:w="9294"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E861788" w14:textId="6B59CF60" w:rsidR="00DC295E" w:rsidRPr="00DC295E" w:rsidRDefault="00DC295E" w:rsidP="00DC295E">
            <w:pPr>
              <w:spacing w:before="120" w:after="120"/>
              <w:rPr>
                <w:rFonts w:cs="Arial"/>
                <w:b/>
                <w:sz w:val="21"/>
                <w:szCs w:val="21"/>
              </w:rPr>
            </w:pPr>
            <w:r w:rsidRPr="00DC295E">
              <w:rPr>
                <w:rFonts w:cs="Arial"/>
                <w:b/>
                <w:sz w:val="21"/>
                <w:szCs w:val="21"/>
              </w:rPr>
              <w:t xml:space="preserve">Table </w:t>
            </w:r>
            <w:r w:rsidR="006E0F36">
              <w:rPr>
                <w:rFonts w:cs="Arial"/>
                <w:b/>
                <w:sz w:val="21"/>
                <w:szCs w:val="21"/>
              </w:rPr>
              <w:t>44</w:t>
            </w:r>
            <w:r w:rsidR="0066590E">
              <w:rPr>
                <w:rFonts w:cs="Arial"/>
                <w:b/>
                <w:sz w:val="21"/>
                <w:szCs w:val="21"/>
              </w:rPr>
              <w:t>.</w:t>
            </w:r>
            <w:r w:rsidRPr="00DC295E">
              <w:rPr>
                <w:rFonts w:cs="Arial"/>
                <w:b/>
                <w:sz w:val="21"/>
                <w:szCs w:val="21"/>
              </w:rPr>
              <w:t xml:space="preserve"> Value for Money Assessment – No Highway Disbenefit</w:t>
            </w:r>
            <w:r w:rsidR="0066590E">
              <w:rPr>
                <w:rFonts w:cs="Arial"/>
                <w:b/>
                <w:sz w:val="21"/>
                <w:szCs w:val="21"/>
              </w:rPr>
              <w:t>.</w:t>
            </w:r>
          </w:p>
        </w:tc>
      </w:tr>
      <w:tr w:rsidR="004756FD" w:rsidRPr="00CA62C8" w14:paraId="2D4BA9DE"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780622E6" w14:textId="4461AC11" w:rsidR="004756FD" w:rsidRDefault="004756FD" w:rsidP="004756FD">
            <w:pPr>
              <w:spacing w:before="120" w:after="120"/>
              <w:jc w:val="center"/>
              <w:rPr>
                <w:rFonts w:cs="Arial"/>
                <w:b/>
                <w:sz w:val="21"/>
                <w:szCs w:val="21"/>
              </w:rPr>
            </w:pPr>
            <w:r>
              <w:rPr>
                <w:rFonts w:cs="Arial"/>
                <w:b/>
                <w:sz w:val="22"/>
                <w:szCs w:val="22"/>
              </w:rPr>
              <w:t>Measure</w:t>
            </w:r>
          </w:p>
        </w:tc>
        <w:tc>
          <w:tcPr>
            <w:tcW w:w="1578" w:type="dxa"/>
            <w:tcBorders>
              <w:top w:val="single" w:sz="4" w:space="0" w:color="auto"/>
              <w:left w:val="single" w:sz="4" w:space="0" w:color="auto"/>
              <w:right w:val="single" w:sz="4" w:space="0" w:color="auto"/>
            </w:tcBorders>
            <w:shd w:val="clear" w:color="auto" w:fill="FFFFFF" w:themeFill="background1"/>
          </w:tcPr>
          <w:p w14:paraId="1E75BF8D" w14:textId="77777777" w:rsidR="004756FD" w:rsidRDefault="004756FD" w:rsidP="004756FD">
            <w:pPr>
              <w:spacing w:before="120" w:after="120"/>
              <w:jc w:val="center"/>
              <w:rPr>
                <w:rFonts w:cs="Arial"/>
                <w:b/>
                <w:sz w:val="21"/>
                <w:szCs w:val="21"/>
              </w:rPr>
            </w:pPr>
          </w:p>
        </w:tc>
        <w:tc>
          <w:tcPr>
            <w:tcW w:w="1578" w:type="dxa"/>
            <w:tcBorders>
              <w:top w:val="single" w:sz="4" w:space="0" w:color="auto"/>
              <w:left w:val="single" w:sz="4" w:space="0" w:color="auto"/>
              <w:right w:val="single" w:sz="4" w:space="0" w:color="auto"/>
            </w:tcBorders>
            <w:shd w:val="clear" w:color="auto" w:fill="FFFFFF" w:themeFill="background1"/>
            <w:vAlign w:val="center"/>
          </w:tcPr>
          <w:p w14:paraId="7212DB7E" w14:textId="77777777" w:rsidR="004756FD" w:rsidRPr="00CA62C8" w:rsidRDefault="004756FD" w:rsidP="0068157D">
            <w:pPr>
              <w:jc w:val="center"/>
              <w:rPr>
                <w:rFonts w:cs="Arial"/>
                <w:b/>
                <w:sz w:val="22"/>
                <w:szCs w:val="22"/>
              </w:rPr>
            </w:pPr>
            <w:r w:rsidRPr="00CA62C8">
              <w:rPr>
                <w:rFonts w:cs="Arial"/>
                <w:b/>
                <w:sz w:val="22"/>
                <w:szCs w:val="22"/>
              </w:rPr>
              <w:t xml:space="preserve">Option 1: </w:t>
            </w:r>
          </w:p>
          <w:p w14:paraId="26425094" w14:textId="587B7060" w:rsidR="004756FD" w:rsidRDefault="004756FD" w:rsidP="0068157D">
            <w:pPr>
              <w:jc w:val="center"/>
              <w:rPr>
                <w:rFonts w:cs="Arial"/>
                <w:b/>
                <w:sz w:val="21"/>
                <w:szCs w:val="21"/>
              </w:rPr>
            </w:pPr>
            <w:r w:rsidRPr="00CA62C8">
              <w:rPr>
                <w:rFonts w:cs="Arial"/>
                <w:b/>
                <w:sz w:val="22"/>
                <w:szCs w:val="22"/>
              </w:rPr>
              <w:t>Preferred</w:t>
            </w:r>
            <w:r w:rsidRPr="00CA62C8" w:rsidDel="00835314">
              <w:rPr>
                <w:rFonts w:cs="Arial"/>
                <w:b/>
                <w:sz w:val="22"/>
                <w:szCs w:val="22"/>
              </w:rPr>
              <w:t xml:space="preserve"> </w:t>
            </w:r>
          </w:p>
        </w:tc>
        <w:tc>
          <w:tcPr>
            <w:tcW w:w="1578" w:type="dxa"/>
            <w:tcBorders>
              <w:top w:val="single" w:sz="4" w:space="0" w:color="auto"/>
              <w:left w:val="single" w:sz="4" w:space="0" w:color="auto"/>
              <w:right w:val="single" w:sz="4" w:space="0" w:color="auto"/>
            </w:tcBorders>
            <w:shd w:val="clear" w:color="auto" w:fill="FFFFFF" w:themeFill="background1"/>
            <w:vAlign w:val="center"/>
          </w:tcPr>
          <w:p w14:paraId="1292F99B" w14:textId="77777777" w:rsidR="004756FD" w:rsidRPr="00CA62C8" w:rsidRDefault="004756FD" w:rsidP="0068157D">
            <w:pPr>
              <w:jc w:val="center"/>
              <w:rPr>
                <w:rFonts w:cs="Arial"/>
                <w:b/>
                <w:sz w:val="22"/>
                <w:szCs w:val="22"/>
              </w:rPr>
            </w:pPr>
            <w:r w:rsidRPr="00CA62C8">
              <w:rPr>
                <w:rFonts w:cs="Arial"/>
                <w:b/>
                <w:sz w:val="22"/>
                <w:szCs w:val="22"/>
              </w:rPr>
              <w:t>Option 2:</w:t>
            </w:r>
          </w:p>
          <w:p w14:paraId="5919F4C3" w14:textId="2B7E63E9" w:rsidR="004756FD" w:rsidRDefault="004756FD" w:rsidP="0068157D">
            <w:pPr>
              <w:jc w:val="center"/>
              <w:rPr>
                <w:rFonts w:cs="Arial"/>
                <w:b/>
                <w:sz w:val="21"/>
                <w:szCs w:val="21"/>
              </w:rPr>
            </w:pPr>
            <w:r w:rsidRPr="00CA62C8">
              <w:rPr>
                <w:rFonts w:cs="Arial"/>
                <w:b/>
                <w:sz w:val="22"/>
                <w:szCs w:val="22"/>
              </w:rPr>
              <w:t>Less Ambitious</w:t>
            </w:r>
          </w:p>
        </w:tc>
        <w:tc>
          <w:tcPr>
            <w:tcW w:w="2982" w:type="dxa"/>
            <w:tcBorders>
              <w:top w:val="single" w:sz="4" w:space="0" w:color="auto"/>
              <w:left w:val="single" w:sz="4" w:space="0" w:color="auto"/>
              <w:right w:val="single" w:sz="4" w:space="0" w:color="auto"/>
            </w:tcBorders>
            <w:shd w:val="clear" w:color="auto" w:fill="FFFFFF" w:themeFill="background1"/>
            <w:vAlign w:val="center"/>
          </w:tcPr>
          <w:p w14:paraId="2ACBA8C1" w14:textId="77777777" w:rsidR="004756FD" w:rsidRPr="00CA62C8" w:rsidRDefault="004756FD" w:rsidP="0068157D">
            <w:pPr>
              <w:jc w:val="center"/>
              <w:rPr>
                <w:rFonts w:cs="Arial"/>
                <w:b/>
                <w:sz w:val="22"/>
                <w:szCs w:val="22"/>
              </w:rPr>
            </w:pPr>
            <w:r w:rsidRPr="00CA62C8">
              <w:rPr>
                <w:rFonts w:cs="Arial"/>
                <w:b/>
                <w:sz w:val="22"/>
                <w:szCs w:val="22"/>
              </w:rPr>
              <w:t>Option 3:</w:t>
            </w:r>
          </w:p>
          <w:p w14:paraId="5B92E442" w14:textId="6215B60C" w:rsidR="004756FD" w:rsidRDefault="004756FD" w:rsidP="0068157D">
            <w:pPr>
              <w:jc w:val="center"/>
              <w:rPr>
                <w:rFonts w:cs="Arial"/>
                <w:b/>
                <w:sz w:val="21"/>
                <w:szCs w:val="21"/>
              </w:rPr>
            </w:pPr>
            <w:r w:rsidRPr="00CA62C8">
              <w:rPr>
                <w:rFonts w:cs="Arial"/>
                <w:b/>
                <w:sz w:val="22"/>
                <w:szCs w:val="22"/>
              </w:rPr>
              <w:t>More Ambitious</w:t>
            </w:r>
          </w:p>
        </w:tc>
      </w:tr>
      <w:tr w:rsidR="0068157D" w:rsidRPr="00CA62C8" w14:paraId="4DF8E46B"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0CC0AD53" w14:textId="60F1A62D" w:rsidR="0068157D" w:rsidRDefault="0068157D" w:rsidP="0068157D">
            <w:pPr>
              <w:spacing w:before="120" w:after="120"/>
              <w:rPr>
                <w:rFonts w:cs="Arial"/>
                <w:b/>
                <w:sz w:val="21"/>
                <w:szCs w:val="21"/>
              </w:rPr>
            </w:pPr>
            <w:r w:rsidRPr="00146BC5">
              <w:rPr>
                <w:rFonts w:cs="Arial"/>
                <w:sz w:val="21"/>
                <w:szCs w:val="21"/>
              </w:rPr>
              <w:t>Present Value of Benefits (£k)</w:t>
            </w:r>
          </w:p>
        </w:tc>
        <w:tc>
          <w:tcPr>
            <w:tcW w:w="1578" w:type="dxa"/>
            <w:tcBorders>
              <w:top w:val="single" w:sz="4" w:space="0" w:color="auto"/>
              <w:left w:val="single" w:sz="4" w:space="0" w:color="auto"/>
              <w:right w:val="single" w:sz="4" w:space="0" w:color="auto"/>
            </w:tcBorders>
            <w:shd w:val="clear" w:color="auto" w:fill="FFFFFF" w:themeFill="background1"/>
          </w:tcPr>
          <w:p w14:paraId="56C5EE51" w14:textId="318101FC" w:rsidR="0068157D" w:rsidRDefault="0068157D" w:rsidP="0068157D">
            <w:pPr>
              <w:spacing w:before="120" w:after="120"/>
              <w:jc w:val="center"/>
              <w:rPr>
                <w:rFonts w:cs="Arial"/>
                <w:b/>
                <w:sz w:val="21"/>
                <w:szCs w:val="21"/>
              </w:rPr>
            </w:pPr>
            <w:r w:rsidRPr="00146BC5">
              <w:rPr>
                <w:rFonts w:cs="Arial"/>
                <w:sz w:val="21"/>
                <w:szCs w:val="21"/>
              </w:rPr>
              <w:t>A</w:t>
            </w:r>
          </w:p>
        </w:tc>
        <w:tc>
          <w:tcPr>
            <w:tcW w:w="1578" w:type="dxa"/>
            <w:tcBorders>
              <w:top w:val="single" w:sz="4" w:space="0" w:color="auto"/>
              <w:left w:val="single" w:sz="4" w:space="0" w:color="auto"/>
              <w:right w:val="single" w:sz="4" w:space="0" w:color="auto"/>
            </w:tcBorders>
            <w:shd w:val="clear" w:color="auto" w:fill="FFFFCC"/>
          </w:tcPr>
          <w:p w14:paraId="1A8D88E3" w14:textId="14B19371"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£10,833</w:t>
            </w:r>
          </w:p>
        </w:tc>
        <w:tc>
          <w:tcPr>
            <w:tcW w:w="1578" w:type="dxa"/>
            <w:tcBorders>
              <w:top w:val="single" w:sz="4" w:space="0" w:color="auto"/>
              <w:left w:val="single" w:sz="4" w:space="0" w:color="auto"/>
              <w:right w:val="single" w:sz="4" w:space="0" w:color="auto"/>
            </w:tcBorders>
            <w:shd w:val="clear" w:color="auto" w:fill="FFFFCC"/>
          </w:tcPr>
          <w:p w14:paraId="1E1554E0" w14:textId="1D3C5EC9"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£11,574</w:t>
            </w:r>
          </w:p>
        </w:tc>
        <w:tc>
          <w:tcPr>
            <w:tcW w:w="2982" w:type="dxa"/>
            <w:tcBorders>
              <w:top w:val="single" w:sz="4" w:space="0" w:color="auto"/>
              <w:left w:val="single" w:sz="4" w:space="0" w:color="auto"/>
              <w:right w:val="single" w:sz="4" w:space="0" w:color="auto"/>
            </w:tcBorders>
            <w:shd w:val="clear" w:color="auto" w:fill="FFFFCC"/>
          </w:tcPr>
          <w:p w14:paraId="563DE5AA" w14:textId="1B239D56"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£12,355</w:t>
            </w:r>
          </w:p>
        </w:tc>
      </w:tr>
      <w:tr w:rsidR="0068157D" w:rsidRPr="00CA62C8" w14:paraId="527E3AF6"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6061BC84" w14:textId="6045A9C8" w:rsidR="0068157D" w:rsidRDefault="0068157D" w:rsidP="0068157D">
            <w:pPr>
              <w:spacing w:before="120" w:after="120"/>
              <w:rPr>
                <w:rFonts w:cs="Arial"/>
                <w:b/>
                <w:sz w:val="21"/>
                <w:szCs w:val="21"/>
              </w:rPr>
            </w:pPr>
            <w:r w:rsidRPr="00146BC5">
              <w:rPr>
                <w:rFonts w:cs="Arial"/>
                <w:sz w:val="21"/>
                <w:szCs w:val="21"/>
              </w:rPr>
              <w:t>Present Value of Costs (£k)</w:t>
            </w:r>
          </w:p>
        </w:tc>
        <w:tc>
          <w:tcPr>
            <w:tcW w:w="1578" w:type="dxa"/>
            <w:tcBorders>
              <w:top w:val="single" w:sz="4" w:space="0" w:color="auto"/>
              <w:left w:val="single" w:sz="4" w:space="0" w:color="auto"/>
              <w:right w:val="single" w:sz="4" w:space="0" w:color="auto"/>
            </w:tcBorders>
            <w:shd w:val="clear" w:color="auto" w:fill="FFFFFF" w:themeFill="background1"/>
          </w:tcPr>
          <w:p w14:paraId="208A016D" w14:textId="6B8F45BB" w:rsidR="0068157D" w:rsidRDefault="0068157D" w:rsidP="0068157D">
            <w:pPr>
              <w:spacing w:before="120" w:after="120"/>
              <w:jc w:val="center"/>
              <w:rPr>
                <w:rFonts w:cs="Arial"/>
                <w:b/>
                <w:sz w:val="21"/>
                <w:szCs w:val="21"/>
              </w:rPr>
            </w:pPr>
            <w:r w:rsidRPr="00146BC5">
              <w:rPr>
                <w:rFonts w:cs="Arial"/>
                <w:sz w:val="21"/>
                <w:szCs w:val="21"/>
              </w:rPr>
              <w:t>B</w:t>
            </w:r>
          </w:p>
        </w:tc>
        <w:tc>
          <w:tcPr>
            <w:tcW w:w="1578" w:type="dxa"/>
            <w:tcBorders>
              <w:top w:val="single" w:sz="4" w:space="0" w:color="auto"/>
              <w:left w:val="single" w:sz="4" w:space="0" w:color="auto"/>
              <w:right w:val="single" w:sz="4" w:space="0" w:color="auto"/>
            </w:tcBorders>
            <w:shd w:val="clear" w:color="auto" w:fill="FFFFCC"/>
          </w:tcPr>
          <w:p w14:paraId="58762793" w14:textId="7C850111"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£6,752</w:t>
            </w:r>
          </w:p>
        </w:tc>
        <w:tc>
          <w:tcPr>
            <w:tcW w:w="1578" w:type="dxa"/>
            <w:tcBorders>
              <w:top w:val="single" w:sz="4" w:space="0" w:color="auto"/>
              <w:left w:val="single" w:sz="4" w:space="0" w:color="auto"/>
              <w:right w:val="single" w:sz="4" w:space="0" w:color="auto"/>
            </w:tcBorders>
            <w:shd w:val="clear" w:color="auto" w:fill="FFFFCC"/>
          </w:tcPr>
          <w:p w14:paraId="3BC72481" w14:textId="48671B5B"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£6,740</w:t>
            </w:r>
          </w:p>
        </w:tc>
        <w:tc>
          <w:tcPr>
            <w:tcW w:w="2982" w:type="dxa"/>
            <w:tcBorders>
              <w:top w:val="single" w:sz="4" w:space="0" w:color="auto"/>
              <w:left w:val="single" w:sz="4" w:space="0" w:color="auto"/>
              <w:right w:val="single" w:sz="4" w:space="0" w:color="auto"/>
            </w:tcBorders>
            <w:shd w:val="clear" w:color="auto" w:fill="FFFFCC"/>
          </w:tcPr>
          <w:p w14:paraId="4FFC5347" w14:textId="324730C5"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£10,259</w:t>
            </w:r>
          </w:p>
        </w:tc>
      </w:tr>
      <w:tr w:rsidR="0068157D" w:rsidRPr="00CA62C8" w14:paraId="1ADF750C"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34BA21C9" w14:textId="12576E5D" w:rsidR="0068157D" w:rsidRDefault="0068157D" w:rsidP="0068157D">
            <w:pPr>
              <w:spacing w:before="120" w:after="120"/>
              <w:rPr>
                <w:rFonts w:cs="Arial"/>
                <w:b/>
                <w:sz w:val="21"/>
                <w:szCs w:val="21"/>
              </w:rPr>
            </w:pPr>
            <w:r w:rsidRPr="00146BC5">
              <w:rPr>
                <w:rFonts w:cs="Arial"/>
                <w:sz w:val="21"/>
                <w:szCs w:val="21"/>
              </w:rPr>
              <w:t>Present Value of Other Monetised Impacts (£k)</w:t>
            </w:r>
          </w:p>
        </w:tc>
        <w:tc>
          <w:tcPr>
            <w:tcW w:w="1578" w:type="dxa"/>
            <w:tcBorders>
              <w:top w:val="single" w:sz="4" w:space="0" w:color="auto"/>
              <w:left w:val="single" w:sz="4" w:space="0" w:color="auto"/>
              <w:right w:val="single" w:sz="4" w:space="0" w:color="auto"/>
            </w:tcBorders>
            <w:shd w:val="clear" w:color="auto" w:fill="FFFFFF" w:themeFill="background1"/>
          </w:tcPr>
          <w:p w14:paraId="63AEFE8C" w14:textId="3F31ABD8" w:rsidR="0068157D" w:rsidRDefault="0068157D" w:rsidP="0068157D">
            <w:pPr>
              <w:spacing w:before="120" w:after="120"/>
              <w:jc w:val="center"/>
              <w:rPr>
                <w:rFonts w:cs="Arial"/>
                <w:b/>
                <w:sz w:val="21"/>
                <w:szCs w:val="21"/>
              </w:rPr>
            </w:pPr>
            <w:r w:rsidRPr="00146BC5">
              <w:rPr>
                <w:rFonts w:cs="Arial"/>
                <w:sz w:val="21"/>
                <w:szCs w:val="21"/>
              </w:rPr>
              <w:t>C</w:t>
            </w:r>
          </w:p>
        </w:tc>
        <w:tc>
          <w:tcPr>
            <w:tcW w:w="1578" w:type="dxa"/>
            <w:tcBorders>
              <w:top w:val="single" w:sz="4" w:space="0" w:color="auto"/>
              <w:left w:val="single" w:sz="4" w:space="0" w:color="auto"/>
              <w:right w:val="single" w:sz="4" w:space="0" w:color="auto"/>
            </w:tcBorders>
            <w:shd w:val="clear" w:color="auto" w:fill="FFFFCC"/>
          </w:tcPr>
          <w:p w14:paraId="123B6C4F" w14:textId="6052DFD9"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-£42</w:t>
            </w:r>
          </w:p>
        </w:tc>
        <w:tc>
          <w:tcPr>
            <w:tcW w:w="1578" w:type="dxa"/>
            <w:tcBorders>
              <w:top w:val="single" w:sz="4" w:space="0" w:color="auto"/>
              <w:left w:val="single" w:sz="4" w:space="0" w:color="auto"/>
              <w:right w:val="single" w:sz="4" w:space="0" w:color="auto"/>
            </w:tcBorders>
            <w:shd w:val="clear" w:color="auto" w:fill="FFFFCC"/>
          </w:tcPr>
          <w:p w14:paraId="21FDE796" w14:textId="0CA3870D"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-£122</w:t>
            </w:r>
          </w:p>
        </w:tc>
        <w:tc>
          <w:tcPr>
            <w:tcW w:w="2982" w:type="dxa"/>
            <w:tcBorders>
              <w:top w:val="single" w:sz="4" w:space="0" w:color="auto"/>
              <w:left w:val="single" w:sz="4" w:space="0" w:color="auto"/>
              <w:right w:val="single" w:sz="4" w:space="0" w:color="auto"/>
            </w:tcBorders>
            <w:shd w:val="clear" w:color="auto" w:fill="FFFFCC"/>
          </w:tcPr>
          <w:p w14:paraId="654335CF" w14:textId="6EFE50B0"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£983</w:t>
            </w:r>
          </w:p>
        </w:tc>
      </w:tr>
      <w:tr w:rsidR="0068157D" w:rsidRPr="00CA62C8" w14:paraId="75DF4F3C"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416BB977" w14:textId="2A2FE6C8" w:rsidR="0068157D" w:rsidRDefault="0068157D" w:rsidP="0068157D">
            <w:pPr>
              <w:spacing w:before="120" w:after="120"/>
              <w:rPr>
                <w:rFonts w:cs="Arial"/>
                <w:b/>
                <w:sz w:val="21"/>
                <w:szCs w:val="21"/>
              </w:rPr>
            </w:pPr>
            <w:r w:rsidRPr="00146BC5">
              <w:rPr>
                <w:rFonts w:cs="Arial"/>
                <w:sz w:val="21"/>
                <w:szCs w:val="21"/>
              </w:rPr>
              <w:t>‘Initial’ Net Present Value (£k)</w:t>
            </w:r>
          </w:p>
        </w:tc>
        <w:tc>
          <w:tcPr>
            <w:tcW w:w="1578" w:type="dxa"/>
            <w:tcBorders>
              <w:top w:val="single" w:sz="4" w:space="0" w:color="auto"/>
              <w:left w:val="single" w:sz="4" w:space="0" w:color="auto"/>
              <w:right w:val="single" w:sz="4" w:space="0" w:color="auto"/>
            </w:tcBorders>
            <w:shd w:val="clear" w:color="auto" w:fill="FFFFFF" w:themeFill="background1"/>
          </w:tcPr>
          <w:p w14:paraId="5CB6D648" w14:textId="0AB546B9" w:rsidR="0068157D" w:rsidRDefault="0068157D" w:rsidP="0068157D">
            <w:pPr>
              <w:spacing w:before="120" w:after="120"/>
              <w:jc w:val="center"/>
              <w:rPr>
                <w:rFonts w:cs="Arial"/>
                <w:b/>
                <w:sz w:val="21"/>
                <w:szCs w:val="21"/>
              </w:rPr>
            </w:pPr>
            <w:r w:rsidRPr="00146BC5">
              <w:rPr>
                <w:rFonts w:cs="Arial"/>
                <w:sz w:val="21"/>
                <w:szCs w:val="21"/>
              </w:rPr>
              <w:t>A-B</w:t>
            </w:r>
          </w:p>
        </w:tc>
        <w:tc>
          <w:tcPr>
            <w:tcW w:w="1578" w:type="dxa"/>
            <w:tcBorders>
              <w:top w:val="single" w:sz="4" w:space="0" w:color="auto"/>
              <w:left w:val="single" w:sz="4" w:space="0" w:color="auto"/>
              <w:right w:val="single" w:sz="4" w:space="0" w:color="auto"/>
            </w:tcBorders>
            <w:shd w:val="clear" w:color="auto" w:fill="FFFFCC"/>
          </w:tcPr>
          <w:p w14:paraId="62E022C4" w14:textId="3580D637"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£4,081</w:t>
            </w:r>
          </w:p>
        </w:tc>
        <w:tc>
          <w:tcPr>
            <w:tcW w:w="1578" w:type="dxa"/>
            <w:tcBorders>
              <w:top w:val="single" w:sz="4" w:space="0" w:color="auto"/>
              <w:left w:val="single" w:sz="4" w:space="0" w:color="auto"/>
              <w:right w:val="single" w:sz="4" w:space="0" w:color="auto"/>
            </w:tcBorders>
            <w:shd w:val="clear" w:color="auto" w:fill="FFFFCC"/>
          </w:tcPr>
          <w:p w14:paraId="739066BB" w14:textId="57184596"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£4,835</w:t>
            </w:r>
          </w:p>
        </w:tc>
        <w:tc>
          <w:tcPr>
            <w:tcW w:w="2982" w:type="dxa"/>
            <w:tcBorders>
              <w:top w:val="single" w:sz="4" w:space="0" w:color="auto"/>
              <w:left w:val="single" w:sz="4" w:space="0" w:color="auto"/>
              <w:right w:val="single" w:sz="4" w:space="0" w:color="auto"/>
            </w:tcBorders>
            <w:shd w:val="clear" w:color="auto" w:fill="FFFFCC"/>
          </w:tcPr>
          <w:p w14:paraId="35C396DE" w14:textId="55A1DAE5"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£2,095</w:t>
            </w:r>
          </w:p>
        </w:tc>
      </w:tr>
      <w:tr w:rsidR="0068157D" w:rsidRPr="00CA62C8" w14:paraId="11B94F7D"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7387277C" w14:textId="2779C873" w:rsidR="0068157D" w:rsidRDefault="0068157D" w:rsidP="0068157D">
            <w:pPr>
              <w:spacing w:before="120" w:after="120"/>
              <w:rPr>
                <w:rFonts w:cs="Arial"/>
                <w:b/>
                <w:sz w:val="21"/>
                <w:szCs w:val="21"/>
              </w:rPr>
            </w:pPr>
            <w:r w:rsidRPr="00146BC5">
              <w:rPr>
                <w:rFonts w:cs="Arial"/>
                <w:sz w:val="21"/>
                <w:szCs w:val="21"/>
              </w:rPr>
              <w:t>Initial Benefit to Cost Ratio</w:t>
            </w:r>
          </w:p>
        </w:tc>
        <w:tc>
          <w:tcPr>
            <w:tcW w:w="1578" w:type="dxa"/>
            <w:tcBorders>
              <w:top w:val="single" w:sz="4" w:space="0" w:color="auto"/>
              <w:left w:val="single" w:sz="4" w:space="0" w:color="auto"/>
              <w:right w:val="single" w:sz="4" w:space="0" w:color="auto"/>
            </w:tcBorders>
            <w:shd w:val="clear" w:color="auto" w:fill="FFFFFF" w:themeFill="background1"/>
          </w:tcPr>
          <w:p w14:paraId="2302AE7E" w14:textId="060BA6C4" w:rsidR="0068157D" w:rsidRDefault="0068157D" w:rsidP="0068157D">
            <w:pPr>
              <w:spacing w:before="120" w:after="120"/>
              <w:jc w:val="center"/>
              <w:rPr>
                <w:rFonts w:cs="Arial"/>
                <w:b/>
                <w:sz w:val="21"/>
                <w:szCs w:val="21"/>
              </w:rPr>
            </w:pPr>
            <w:r w:rsidRPr="00146BC5">
              <w:rPr>
                <w:rFonts w:cs="Arial"/>
                <w:sz w:val="21"/>
                <w:szCs w:val="21"/>
              </w:rPr>
              <w:t>A/B</w:t>
            </w:r>
          </w:p>
        </w:tc>
        <w:tc>
          <w:tcPr>
            <w:tcW w:w="1578" w:type="dxa"/>
            <w:tcBorders>
              <w:top w:val="single" w:sz="4" w:space="0" w:color="auto"/>
              <w:left w:val="single" w:sz="4" w:space="0" w:color="auto"/>
              <w:right w:val="single" w:sz="4" w:space="0" w:color="auto"/>
            </w:tcBorders>
            <w:shd w:val="clear" w:color="auto" w:fill="FFFFCC"/>
          </w:tcPr>
          <w:p w14:paraId="221B76C0" w14:textId="098027F0"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1.60</w:t>
            </w:r>
          </w:p>
        </w:tc>
        <w:tc>
          <w:tcPr>
            <w:tcW w:w="1578" w:type="dxa"/>
            <w:tcBorders>
              <w:top w:val="single" w:sz="4" w:space="0" w:color="auto"/>
              <w:left w:val="single" w:sz="4" w:space="0" w:color="auto"/>
              <w:right w:val="single" w:sz="4" w:space="0" w:color="auto"/>
            </w:tcBorders>
            <w:shd w:val="clear" w:color="auto" w:fill="FFFFCC"/>
          </w:tcPr>
          <w:p w14:paraId="11D33B6B" w14:textId="1D8F87B8"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1.72</w:t>
            </w:r>
          </w:p>
        </w:tc>
        <w:tc>
          <w:tcPr>
            <w:tcW w:w="2982" w:type="dxa"/>
            <w:tcBorders>
              <w:top w:val="single" w:sz="4" w:space="0" w:color="auto"/>
              <w:left w:val="single" w:sz="4" w:space="0" w:color="auto"/>
              <w:right w:val="single" w:sz="4" w:space="0" w:color="auto"/>
            </w:tcBorders>
            <w:shd w:val="clear" w:color="auto" w:fill="FFFFCC"/>
          </w:tcPr>
          <w:p w14:paraId="34BAC96D" w14:textId="1E378471" w:rsidR="52049D76" w:rsidRDefault="52049D76" w:rsidP="005709BF">
            <w:pPr>
              <w:spacing w:before="60" w:after="60"/>
              <w:jc w:val="center"/>
              <w:rPr>
                <w:rFonts w:eastAsia="Arial" w:cs="Arial"/>
                <w:color w:val="000000" w:themeColor="text1"/>
                <w:sz w:val="21"/>
                <w:szCs w:val="21"/>
              </w:rPr>
            </w:pPr>
            <w:r w:rsidRPr="52049D76">
              <w:rPr>
                <w:rFonts w:eastAsia="Arial" w:cs="Arial"/>
                <w:color w:val="000000" w:themeColor="text1"/>
                <w:sz w:val="21"/>
                <w:szCs w:val="21"/>
              </w:rPr>
              <w:t>1.20</w:t>
            </w:r>
          </w:p>
        </w:tc>
      </w:tr>
      <w:tr w:rsidR="0068157D" w:rsidRPr="00CA62C8" w14:paraId="7526A182"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65CF0A20" w14:textId="36541739" w:rsidR="0068157D" w:rsidRDefault="0068157D" w:rsidP="0068157D">
            <w:pPr>
              <w:spacing w:before="120" w:after="120"/>
              <w:rPr>
                <w:rFonts w:cs="Arial"/>
                <w:b/>
                <w:sz w:val="21"/>
                <w:szCs w:val="21"/>
              </w:rPr>
            </w:pPr>
            <w:r w:rsidRPr="00146BC5">
              <w:rPr>
                <w:rFonts w:cs="Arial"/>
                <w:b/>
                <w:sz w:val="21"/>
                <w:szCs w:val="21"/>
              </w:rPr>
              <w:t>‘Adjusted’ Net Present Value (£k)</w:t>
            </w:r>
          </w:p>
        </w:tc>
        <w:tc>
          <w:tcPr>
            <w:tcW w:w="1578" w:type="dxa"/>
            <w:tcBorders>
              <w:top w:val="single" w:sz="4" w:space="0" w:color="auto"/>
              <w:left w:val="single" w:sz="4" w:space="0" w:color="auto"/>
              <w:right w:val="single" w:sz="4" w:space="0" w:color="auto"/>
            </w:tcBorders>
            <w:shd w:val="clear" w:color="auto" w:fill="FFFFFF" w:themeFill="background1"/>
          </w:tcPr>
          <w:p w14:paraId="52C45FF7" w14:textId="530BB1AF" w:rsidR="0068157D" w:rsidRDefault="0068157D" w:rsidP="0068157D">
            <w:pPr>
              <w:spacing w:before="120" w:after="120"/>
              <w:jc w:val="center"/>
              <w:rPr>
                <w:rFonts w:cs="Arial"/>
                <w:b/>
                <w:sz w:val="21"/>
                <w:szCs w:val="21"/>
              </w:rPr>
            </w:pPr>
            <w:r w:rsidRPr="00146BC5">
              <w:rPr>
                <w:rFonts w:cs="Arial"/>
                <w:b/>
                <w:sz w:val="21"/>
                <w:szCs w:val="21"/>
              </w:rPr>
              <w:t>(A+C)-B</w:t>
            </w:r>
          </w:p>
        </w:tc>
        <w:tc>
          <w:tcPr>
            <w:tcW w:w="1578" w:type="dxa"/>
            <w:tcBorders>
              <w:top w:val="single" w:sz="4" w:space="0" w:color="auto"/>
              <w:left w:val="single" w:sz="4" w:space="0" w:color="auto"/>
              <w:right w:val="single" w:sz="4" w:space="0" w:color="auto"/>
            </w:tcBorders>
            <w:shd w:val="clear" w:color="auto" w:fill="FFFFCC"/>
          </w:tcPr>
          <w:p w14:paraId="648FFF1E" w14:textId="51663C9F" w:rsidR="52049D76" w:rsidRDefault="52049D76" w:rsidP="005709BF">
            <w:pPr>
              <w:spacing w:before="60" w:after="60"/>
              <w:jc w:val="center"/>
              <w:rPr>
                <w:rFonts w:eastAsia="Arial" w:cs="Arial"/>
                <w:b/>
                <w:bCs/>
                <w:color w:val="000000" w:themeColor="text1"/>
                <w:sz w:val="21"/>
                <w:szCs w:val="21"/>
              </w:rPr>
            </w:pPr>
            <w:r w:rsidRPr="52049D76">
              <w:rPr>
                <w:rFonts w:eastAsia="Arial" w:cs="Arial"/>
                <w:b/>
                <w:bCs/>
                <w:color w:val="000000" w:themeColor="text1"/>
                <w:sz w:val="21"/>
                <w:szCs w:val="21"/>
              </w:rPr>
              <w:t>£4,039</w:t>
            </w:r>
          </w:p>
        </w:tc>
        <w:tc>
          <w:tcPr>
            <w:tcW w:w="1578" w:type="dxa"/>
            <w:tcBorders>
              <w:top w:val="single" w:sz="4" w:space="0" w:color="auto"/>
              <w:left w:val="single" w:sz="4" w:space="0" w:color="auto"/>
              <w:right w:val="single" w:sz="4" w:space="0" w:color="auto"/>
            </w:tcBorders>
            <w:shd w:val="clear" w:color="auto" w:fill="FFFFCC"/>
          </w:tcPr>
          <w:p w14:paraId="33C4AF28" w14:textId="5183C06E" w:rsidR="52049D76" w:rsidRDefault="52049D76" w:rsidP="005709BF">
            <w:pPr>
              <w:spacing w:before="60" w:after="60"/>
              <w:jc w:val="center"/>
              <w:rPr>
                <w:rFonts w:eastAsia="Arial" w:cs="Arial"/>
                <w:b/>
                <w:bCs/>
                <w:color w:val="000000" w:themeColor="text1"/>
                <w:sz w:val="21"/>
                <w:szCs w:val="21"/>
              </w:rPr>
            </w:pPr>
            <w:r w:rsidRPr="52049D76">
              <w:rPr>
                <w:rFonts w:eastAsia="Arial" w:cs="Arial"/>
                <w:b/>
                <w:bCs/>
                <w:color w:val="000000" w:themeColor="text1"/>
                <w:sz w:val="21"/>
                <w:szCs w:val="21"/>
              </w:rPr>
              <w:t>£4,712</w:t>
            </w:r>
          </w:p>
        </w:tc>
        <w:tc>
          <w:tcPr>
            <w:tcW w:w="2982" w:type="dxa"/>
            <w:tcBorders>
              <w:top w:val="single" w:sz="4" w:space="0" w:color="auto"/>
              <w:left w:val="single" w:sz="4" w:space="0" w:color="auto"/>
              <w:right w:val="single" w:sz="4" w:space="0" w:color="auto"/>
            </w:tcBorders>
            <w:shd w:val="clear" w:color="auto" w:fill="FFFFCC"/>
          </w:tcPr>
          <w:p w14:paraId="5A73562D" w14:textId="31DB709D" w:rsidR="52049D76" w:rsidRDefault="52049D76" w:rsidP="005709BF">
            <w:pPr>
              <w:spacing w:before="60" w:after="60"/>
              <w:jc w:val="center"/>
              <w:rPr>
                <w:rFonts w:eastAsia="Arial" w:cs="Arial"/>
                <w:b/>
                <w:bCs/>
                <w:color w:val="000000" w:themeColor="text1"/>
                <w:sz w:val="21"/>
                <w:szCs w:val="21"/>
              </w:rPr>
            </w:pPr>
            <w:r w:rsidRPr="52049D76">
              <w:rPr>
                <w:rFonts w:eastAsia="Arial" w:cs="Arial"/>
                <w:b/>
                <w:bCs/>
                <w:color w:val="000000" w:themeColor="text1"/>
                <w:sz w:val="21"/>
                <w:szCs w:val="21"/>
              </w:rPr>
              <w:t>£3,078</w:t>
            </w:r>
          </w:p>
        </w:tc>
      </w:tr>
      <w:tr w:rsidR="0068157D" w:rsidRPr="00CA62C8" w14:paraId="4BB08EB8" w14:textId="77777777" w:rsidTr="00194A6A">
        <w:trPr>
          <w:trHeight w:val="567"/>
          <w:tblHeader/>
        </w:trPr>
        <w:tc>
          <w:tcPr>
            <w:tcW w:w="1578" w:type="dxa"/>
            <w:tcBorders>
              <w:top w:val="single" w:sz="4" w:space="0" w:color="auto"/>
              <w:left w:val="single" w:sz="4" w:space="0" w:color="auto"/>
              <w:right w:val="single" w:sz="4" w:space="0" w:color="auto"/>
            </w:tcBorders>
            <w:shd w:val="clear" w:color="auto" w:fill="FFFFFF" w:themeFill="background1"/>
            <w:tcMar>
              <w:left w:w="57" w:type="dxa"/>
              <w:right w:w="57" w:type="dxa"/>
            </w:tcMar>
            <w:vAlign w:val="center"/>
          </w:tcPr>
          <w:p w14:paraId="1758032D" w14:textId="344177BC" w:rsidR="0068157D" w:rsidRDefault="0068157D" w:rsidP="0068157D">
            <w:pPr>
              <w:spacing w:before="120" w:after="120"/>
              <w:rPr>
                <w:rFonts w:cs="Arial"/>
                <w:b/>
                <w:sz w:val="21"/>
                <w:szCs w:val="21"/>
              </w:rPr>
            </w:pPr>
            <w:r w:rsidRPr="00146BC5">
              <w:rPr>
                <w:rFonts w:cs="Arial"/>
                <w:b/>
                <w:sz w:val="21"/>
                <w:szCs w:val="21"/>
              </w:rPr>
              <w:lastRenderedPageBreak/>
              <w:t>‘Adjusted’ Benefit to Cost Ratio</w:t>
            </w:r>
          </w:p>
        </w:tc>
        <w:tc>
          <w:tcPr>
            <w:tcW w:w="1578" w:type="dxa"/>
            <w:tcBorders>
              <w:top w:val="single" w:sz="4" w:space="0" w:color="auto"/>
              <w:left w:val="single" w:sz="4" w:space="0" w:color="auto"/>
              <w:right w:val="single" w:sz="4" w:space="0" w:color="auto"/>
            </w:tcBorders>
            <w:shd w:val="clear" w:color="auto" w:fill="FFFFFF" w:themeFill="background1"/>
          </w:tcPr>
          <w:p w14:paraId="267E8BD3" w14:textId="4E9B3838" w:rsidR="0068157D" w:rsidRDefault="0068157D" w:rsidP="0068157D">
            <w:pPr>
              <w:spacing w:before="120" w:after="120"/>
              <w:jc w:val="center"/>
              <w:rPr>
                <w:rFonts w:cs="Arial"/>
                <w:b/>
                <w:sz w:val="21"/>
                <w:szCs w:val="21"/>
              </w:rPr>
            </w:pPr>
            <w:r w:rsidRPr="00146BC5">
              <w:rPr>
                <w:rFonts w:cs="Arial"/>
                <w:b/>
                <w:sz w:val="21"/>
                <w:szCs w:val="21"/>
              </w:rPr>
              <w:t>(A+C)/B</w:t>
            </w:r>
          </w:p>
        </w:tc>
        <w:tc>
          <w:tcPr>
            <w:tcW w:w="1578" w:type="dxa"/>
            <w:tcBorders>
              <w:top w:val="single" w:sz="4" w:space="0" w:color="auto"/>
              <w:left w:val="single" w:sz="4" w:space="0" w:color="auto"/>
              <w:right w:val="single" w:sz="4" w:space="0" w:color="auto"/>
            </w:tcBorders>
            <w:shd w:val="clear" w:color="auto" w:fill="FFFFCC"/>
          </w:tcPr>
          <w:p w14:paraId="4C685A3C" w14:textId="3F715626" w:rsidR="52049D76" w:rsidRDefault="52049D76" w:rsidP="005709BF">
            <w:pPr>
              <w:spacing w:before="60" w:after="60"/>
              <w:jc w:val="center"/>
              <w:rPr>
                <w:rFonts w:eastAsia="Arial" w:cs="Arial"/>
                <w:b/>
                <w:bCs/>
                <w:color w:val="000000" w:themeColor="text1"/>
                <w:sz w:val="21"/>
                <w:szCs w:val="21"/>
              </w:rPr>
            </w:pPr>
            <w:r w:rsidRPr="52049D76">
              <w:rPr>
                <w:rFonts w:eastAsia="Arial" w:cs="Arial"/>
                <w:b/>
                <w:bCs/>
                <w:color w:val="000000" w:themeColor="text1"/>
                <w:sz w:val="21"/>
                <w:szCs w:val="21"/>
              </w:rPr>
              <w:t>1.60</w:t>
            </w:r>
          </w:p>
        </w:tc>
        <w:tc>
          <w:tcPr>
            <w:tcW w:w="1578" w:type="dxa"/>
            <w:tcBorders>
              <w:top w:val="single" w:sz="4" w:space="0" w:color="auto"/>
              <w:left w:val="single" w:sz="4" w:space="0" w:color="auto"/>
              <w:right w:val="single" w:sz="4" w:space="0" w:color="auto"/>
            </w:tcBorders>
            <w:shd w:val="clear" w:color="auto" w:fill="FFFFCC"/>
          </w:tcPr>
          <w:p w14:paraId="7C329275" w14:textId="46679ACF" w:rsidR="52049D76" w:rsidRDefault="52049D76" w:rsidP="005709BF">
            <w:pPr>
              <w:spacing w:before="60" w:after="60"/>
              <w:jc w:val="center"/>
              <w:rPr>
                <w:rFonts w:eastAsia="Arial" w:cs="Arial"/>
                <w:b/>
                <w:bCs/>
                <w:color w:val="000000" w:themeColor="text1"/>
                <w:sz w:val="21"/>
                <w:szCs w:val="21"/>
              </w:rPr>
            </w:pPr>
            <w:r w:rsidRPr="52049D76">
              <w:rPr>
                <w:rFonts w:eastAsia="Arial" w:cs="Arial"/>
                <w:b/>
                <w:bCs/>
                <w:color w:val="000000" w:themeColor="text1"/>
                <w:sz w:val="21"/>
                <w:szCs w:val="21"/>
              </w:rPr>
              <w:t>1.70</w:t>
            </w:r>
          </w:p>
        </w:tc>
        <w:tc>
          <w:tcPr>
            <w:tcW w:w="2982" w:type="dxa"/>
            <w:tcBorders>
              <w:top w:val="single" w:sz="4" w:space="0" w:color="auto"/>
              <w:left w:val="single" w:sz="4" w:space="0" w:color="auto"/>
              <w:right w:val="single" w:sz="4" w:space="0" w:color="auto"/>
            </w:tcBorders>
            <w:shd w:val="clear" w:color="auto" w:fill="FFFFCC"/>
          </w:tcPr>
          <w:p w14:paraId="4D91D85C" w14:textId="003F4AEC" w:rsidR="52049D76" w:rsidRDefault="52049D76" w:rsidP="005709BF">
            <w:pPr>
              <w:spacing w:before="60" w:after="60"/>
              <w:jc w:val="center"/>
              <w:rPr>
                <w:rFonts w:eastAsia="Arial" w:cs="Arial"/>
                <w:b/>
                <w:bCs/>
                <w:color w:val="000000" w:themeColor="text1"/>
                <w:sz w:val="21"/>
                <w:szCs w:val="21"/>
              </w:rPr>
            </w:pPr>
            <w:r w:rsidRPr="52049D76">
              <w:rPr>
                <w:rFonts w:eastAsia="Arial" w:cs="Arial"/>
                <w:b/>
                <w:bCs/>
                <w:color w:val="000000" w:themeColor="text1"/>
                <w:sz w:val="21"/>
                <w:szCs w:val="21"/>
              </w:rPr>
              <w:t>1.30</w:t>
            </w:r>
          </w:p>
        </w:tc>
      </w:tr>
      <w:tr w:rsidR="006A5028" w:rsidRPr="00CA62C8" w14:paraId="4B62D621" w14:textId="77777777" w:rsidTr="00194A6A">
        <w:trPr>
          <w:trHeight w:val="567"/>
          <w:tblHeader/>
        </w:trPr>
        <w:tc>
          <w:tcPr>
            <w:tcW w:w="9294" w:type="dxa"/>
            <w:gridSpan w:val="5"/>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37A4D61C" w14:textId="096D30EC" w:rsidR="0039408B" w:rsidRPr="0039408B" w:rsidRDefault="0039408B" w:rsidP="0039408B">
            <w:pPr>
              <w:shd w:val="clear" w:color="auto" w:fill="FFFFCC"/>
              <w:spacing w:before="240" w:after="240" w:line="264" w:lineRule="auto"/>
              <w:ind w:left="164" w:right="147"/>
              <w:jc w:val="both"/>
              <w:rPr>
                <w:rFonts w:eastAsia="Times New Roman" w:cs="Arial"/>
                <w:b/>
                <w:bCs/>
                <w:sz w:val="22"/>
                <w:lang w:eastAsia="en-GB"/>
              </w:rPr>
            </w:pPr>
            <w:r w:rsidRPr="0039408B">
              <w:rPr>
                <w:rFonts w:eastAsia="Times New Roman" w:cs="Arial"/>
                <w:b/>
                <w:bCs/>
                <w:sz w:val="22"/>
                <w:lang w:eastAsia="en-GB"/>
              </w:rPr>
              <w:t>VfM Sensitivity Tests</w:t>
            </w:r>
          </w:p>
          <w:p w14:paraId="49B6B1BC" w14:textId="080C28A4" w:rsidR="0039408B" w:rsidRPr="00C40DA1" w:rsidRDefault="78B78459" w:rsidP="52049D76">
            <w:pPr>
              <w:shd w:val="clear" w:color="auto" w:fill="FFFFCC"/>
              <w:spacing w:before="120" w:after="160" w:line="276" w:lineRule="auto"/>
              <w:ind w:left="162" w:right="86"/>
              <w:jc w:val="both"/>
              <w:rPr>
                <w:rFonts w:eastAsia="Times New Roman" w:cs="Arial"/>
                <w:lang w:eastAsia="en-GB"/>
              </w:rPr>
            </w:pPr>
            <w:r w:rsidRPr="00C40DA1">
              <w:rPr>
                <w:rFonts w:eastAsia="Times New Roman" w:cs="Arial"/>
                <w:lang w:eastAsia="en-GB"/>
              </w:rPr>
              <w:t xml:space="preserve">As discussed in Section 4.3.7, a series of sensitivity tests, agreed through the development of the ASR with WYCA have been undertaken to understand how the Scheme may perform under different scenarios. The impact of each of these sensitivity tests on the BCR is presented in Table </w:t>
            </w:r>
            <w:r w:rsidR="0066590E" w:rsidRPr="00C40DA1">
              <w:rPr>
                <w:rFonts w:eastAsia="Times New Roman" w:cs="Arial"/>
                <w:lang w:eastAsia="en-GB"/>
              </w:rPr>
              <w:t>45</w:t>
            </w:r>
            <w:r w:rsidRPr="00C40DA1">
              <w:rPr>
                <w:rFonts w:eastAsia="Times New Roman" w:cs="Arial"/>
                <w:lang w:eastAsia="en-GB"/>
              </w:rPr>
              <w:t>.</w:t>
            </w:r>
            <w:r w:rsidR="61779990" w:rsidRPr="00C40DA1">
              <w:rPr>
                <w:rFonts w:eastAsia="Times New Roman" w:cs="Arial"/>
                <w:lang w:eastAsia="en-GB"/>
              </w:rPr>
              <w:t xml:space="preserve">  Note that where BCR has been calculated to be negative, this has been replaced with “N/A”, </w:t>
            </w:r>
            <w:r w:rsidR="0F2CBD70" w:rsidRPr="00C40DA1">
              <w:rPr>
                <w:rFonts w:eastAsia="Times New Roman" w:cs="Arial"/>
                <w:lang w:eastAsia="en-GB"/>
              </w:rPr>
              <w:t xml:space="preserve">for the same reasons as set out in relation to Table </w:t>
            </w:r>
            <w:r w:rsidR="0066590E" w:rsidRPr="00C40DA1">
              <w:rPr>
                <w:rFonts w:eastAsia="Times New Roman" w:cs="Arial"/>
                <w:lang w:eastAsia="en-GB"/>
              </w:rPr>
              <w:t>4</w:t>
            </w:r>
            <w:r w:rsidR="006E0F36" w:rsidRPr="00C40DA1">
              <w:rPr>
                <w:rFonts w:eastAsia="Times New Roman" w:cs="Arial"/>
                <w:lang w:eastAsia="en-GB"/>
              </w:rPr>
              <w:t>3</w:t>
            </w:r>
            <w:r w:rsidR="0F2CBD70" w:rsidRPr="00C40DA1">
              <w:rPr>
                <w:rFonts w:eastAsia="Times New Roman" w:cs="Arial"/>
                <w:lang w:eastAsia="en-GB"/>
              </w:rPr>
              <w:t>.</w:t>
            </w:r>
          </w:p>
          <w:p w14:paraId="00CD50AB" w14:textId="4F70C831" w:rsidR="0039408B" w:rsidRPr="0039408B" w:rsidRDefault="0039408B" w:rsidP="0039408B">
            <w:pPr>
              <w:shd w:val="clear" w:color="auto" w:fill="FFFFCC"/>
              <w:spacing w:before="120" w:after="120" w:line="276" w:lineRule="auto"/>
              <w:ind w:left="162"/>
              <w:jc w:val="both"/>
              <w:rPr>
                <w:rFonts w:eastAsia="Times New Roman" w:cs="Arial"/>
                <w:b/>
                <w:sz w:val="22"/>
                <w:lang w:eastAsia="en-GB"/>
              </w:rPr>
            </w:pPr>
            <w:r w:rsidRPr="0039408B">
              <w:rPr>
                <w:rFonts w:eastAsia="Times New Roman" w:cs="Arial"/>
                <w:b/>
                <w:sz w:val="22"/>
                <w:lang w:eastAsia="en-GB"/>
              </w:rPr>
              <w:t xml:space="preserve">Table </w:t>
            </w:r>
            <w:r w:rsidR="0066590E">
              <w:rPr>
                <w:rFonts w:eastAsia="Times New Roman" w:cs="Arial"/>
                <w:b/>
                <w:sz w:val="22"/>
                <w:lang w:eastAsia="en-GB"/>
              </w:rPr>
              <w:t>45.</w:t>
            </w:r>
            <w:r w:rsidRPr="0039408B">
              <w:rPr>
                <w:rFonts w:eastAsia="Times New Roman" w:cs="Arial"/>
                <w:b/>
                <w:sz w:val="22"/>
                <w:lang w:eastAsia="en-GB"/>
              </w:rPr>
              <w:t xml:space="preserve"> Sensitivity Test BCRs</w:t>
            </w:r>
            <w:r w:rsidR="0066590E">
              <w:rPr>
                <w:rFonts w:eastAsia="Times New Roman" w:cs="Arial"/>
                <w:b/>
                <w:sz w:val="22"/>
                <w:lang w:eastAsia="en-GB"/>
              </w:rPr>
              <w:t>.</w:t>
            </w:r>
          </w:p>
          <w:tbl>
            <w:tblPr>
              <w:tblStyle w:val="TableGrid"/>
              <w:tblW w:w="7657" w:type="dxa"/>
              <w:tblInd w:w="157" w:type="dxa"/>
              <w:shd w:val="clear" w:color="auto" w:fill="FFFFFF" w:themeFill="background1"/>
              <w:tblLayout w:type="fixed"/>
              <w:tblLook w:val="04A0" w:firstRow="1" w:lastRow="0" w:firstColumn="1" w:lastColumn="0" w:noHBand="0" w:noVBand="1"/>
            </w:tblPr>
            <w:tblGrid>
              <w:gridCol w:w="1283"/>
              <w:gridCol w:w="992"/>
              <w:gridCol w:w="992"/>
              <w:gridCol w:w="993"/>
              <w:gridCol w:w="850"/>
              <w:gridCol w:w="1275"/>
              <w:gridCol w:w="1272"/>
            </w:tblGrid>
            <w:tr w:rsidR="0039408B" w:rsidRPr="0039408B" w14:paraId="1CCB57A5" w14:textId="77777777" w:rsidTr="52049D76">
              <w:trPr>
                <w:trHeight w:val="300"/>
              </w:trPr>
              <w:tc>
                <w:tcPr>
                  <w:tcW w:w="1283" w:type="dxa"/>
                  <w:shd w:val="clear" w:color="auto" w:fill="FFFFFF" w:themeFill="background1"/>
                </w:tcPr>
                <w:p w14:paraId="5F9C5BA7" w14:textId="77777777" w:rsidR="0039408B" w:rsidRPr="0039408B" w:rsidRDefault="0039408B" w:rsidP="0039408B">
                  <w:pPr>
                    <w:spacing w:before="60" w:after="60"/>
                    <w:rPr>
                      <w:rFonts w:cs="Arial"/>
                      <w:sz w:val="21"/>
                      <w:szCs w:val="21"/>
                    </w:rPr>
                  </w:pPr>
                </w:p>
              </w:tc>
              <w:tc>
                <w:tcPr>
                  <w:tcW w:w="992" w:type="dxa"/>
                  <w:shd w:val="clear" w:color="auto" w:fill="FFFFFF" w:themeFill="background1"/>
                </w:tcPr>
                <w:p w14:paraId="0C7503F8" w14:textId="77777777" w:rsidR="0039408B" w:rsidRPr="0039408B" w:rsidRDefault="0039408B" w:rsidP="000576AC">
                  <w:pPr>
                    <w:spacing w:before="60" w:after="60"/>
                    <w:jc w:val="center"/>
                    <w:rPr>
                      <w:rFonts w:cs="Arial"/>
                      <w:b/>
                      <w:bCs/>
                      <w:sz w:val="21"/>
                      <w:szCs w:val="21"/>
                    </w:rPr>
                  </w:pPr>
                  <w:r w:rsidRPr="0039408B">
                    <w:rPr>
                      <w:rFonts w:cs="Arial"/>
                      <w:b/>
                      <w:bCs/>
                      <w:sz w:val="21"/>
                      <w:szCs w:val="21"/>
                    </w:rPr>
                    <w:t>Core Growth</w:t>
                  </w:r>
                </w:p>
              </w:tc>
              <w:tc>
                <w:tcPr>
                  <w:tcW w:w="992" w:type="dxa"/>
                  <w:shd w:val="clear" w:color="auto" w:fill="FFFFFF" w:themeFill="background1"/>
                </w:tcPr>
                <w:p w14:paraId="0025E810" w14:textId="77777777" w:rsidR="0039408B" w:rsidRPr="0039408B" w:rsidRDefault="0039408B" w:rsidP="000576AC">
                  <w:pPr>
                    <w:spacing w:before="60" w:after="60"/>
                    <w:jc w:val="center"/>
                    <w:rPr>
                      <w:rFonts w:cs="Arial"/>
                      <w:b/>
                      <w:bCs/>
                      <w:sz w:val="21"/>
                      <w:szCs w:val="21"/>
                    </w:rPr>
                  </w:pPr>
                  <w:r w:rsidRPr="0039408B">
                    <w:rPr>
                      <w:rFonts w:cs="Arial"/>
                      <w:b/>
                      <w:bCs/>
                      <w:sz w:val="21"/>
                      <w:szCs w:val="21"/>
                    </w:rPr>
                    <w:t>High Growth</w:t>
                  </w:r>
                </w:p>
              </w:tc>
              <w:tc>
                <w:tcPr>
                  <w:tcW w:w="993" w:type="dxa"/>
                  <w:shd w:val="clear" w:color="auto" w:fill="FFFFFF" w:themeFill="background1"/>
                </w:tcPr>
                <w:p w14:paraId="49444C4F" w14:textId="77777777" w:rsidR="0039408B" w:rsidRPr="0039408B" w:rsidRDefault="0039408B" w:rsidP="000576AC">
                  <w:pPr>
                    <w:spacing w:before="60" w:after="60"/>
                    <w:jc w:val="center"/>
                    <w:rPr>
                      <w:rFonts w:cs="Arial"/>
                      <w:b/>
                      <w:bCs/>
                      <w:sz w:val="21"/>
                      <w:szCs w:val="21"/>
                    </w:rPr>
                  </w:pPr>
                  <w:r w:rsidRPr="0039408B">
                    <w:rPr>
                      <w:rFonts w:cs="Arial"/>
                      <w:b/>
                      <w:bCs/>
                      <w:sz w:val="21"/>
                      <w:szCs w:val="21"/>
                    </w:rPr>
                    <w:t>Low Growth</w:t>
                  </w:r>
                </w:p>
              </w:tc>
              <w:tc>
                <w:tcPr>
                  <w:tcW w:w="850" w:type="dxa"/>
                  <w:shd w:val="clear" w:color="auto" w:fill="FFFFFF" w:themeFill="background1"/>
                </w:tcPr>
                <w:p w14:paraId="5C3049C4" w14:textId="77777777" w:rsidR="0039408B" w:rsidRPr="0039408B" w:rsidRDefault="0039408B" w:rsidP="000576AC">
                  <w:pPr>
                    <w:spacing w:before="60" w:after="60"/>
                    <w:jc w:val="center"/>
                    <w:rPr>
                      <w:rFonts w:cs="Arial"/>
                      <w:b/>
                      <w:bCs/>
                      <w:sz w:val="21"/>
                      <w:szCs w:val="21"/>
                    </w:rPr>
                  </w:pPr>
                  <w:r w:rsidRPr="0039408B">
                    <w:rPr>
                      <w:rFonts w:cs="Arial"/>
                      <w:b/>
                      <w:bCs/>
                      <w:sz w:val="21"/>
                      <w:szCs w:val="21"/>
                    </w:rPr>
                    <w:t>CERP</w:t>
                  </w:r>
                </w:p>
              </w:tc>
              <w:tc>
                <w:tcPr>
                  <w:tcW w:w="1275" w:type="dxa"/>
                  <w:shd w:val="clear" w:color="auto" w:fill="FFFFFF" w:themeFill="background1"/>
                </w:tcPr>
                <w:p w14:paraId="3F332071" w14:textId="77777777" w:rsidR="0039408B" w:rsidRPr="0039408B" w:rsidRDefault="0039408B" w:rsidP="000576AC">
                  <w:pPr>
                    <w:spacing w:before="60" w:after="60"/>
                    <w:jc w:val="center"/>
                    <w:rPr>
                      <w:rFonts w:cs="Arial"/>
                      <w:b/>
                      <w:bCs/>
                      <w:sz w:val="21"/>
                      <w:szCs w:val="21"/>
                    </w:rPr>
                  </w:pPr>
                  <w:r w:rsidRPr="0039408B">
                    <w:rPr>
                      <w:rFonts w:cs="Arial"/>
                      <w:b/>
                      <w:bCs/>
                      <w:sz w:val="21"/>
                      <w:szCs w:val="21"/>
                    </w:rPr>
                    <w:t>No Highway Disbenefit</w:t>
                  </w:r>
                </w:p>
              </w:tc>
              <w:tc>
                <w:tcPr>
                  <w:tcW w:w="1272" w:type="dxa"/>
                  <w:shd w:val="clear" w:color="auto" w:fill="FFFFFF" w:themeFill="background1"/>
                </w:tcPr>
                <w:p w14:paraId="27705DCD" w14:textId="77777777" w:rsidR="0039408B" w:rsidRPr="0039408B" w:rsidRDefault="0039408B" w:rsidP="000576AC">
                  <w:pPr>
                    <w:spacing w:before="60" w:after="60"/>
                    <w:jc w:val="center"/>
                    <w:rPr>
                      <w:rFonts w:cs="Arial"/>
                      <w:b/>
                      <w:bCs/>
                      <w:sz w:val="21"/>
                      <w:szCs w:val="21"/>
                    </w:rPr>
                  </w:pPr>
                  <w:r w:rsidRPr="0039408B">
                    <w:rPr>
                      <w:rFonts w:cs="Arial"/>
                      <w:b/>
                      <w:bCs/>
                      <w:sz w:val="21"/>
                      <w:szCs w:val="21"/>
                    </w:rPr>
                    <w:t>30 Year Appraisal</w:t>
                  </w:r>
                </w:p>
              </w:tc>
            </w:tr>
            <w:tr w:rsidR="000576AC" w:rsidRPr="0039408B" w14:paraId="56FF4771" w14:textId="77777777" w:rsidTr="52049D76">
              <w:trPr>
                <w:trHeight w:val="300"/>
              </w:trPr>
              <w:tc>
                <w:tcPr>
                  <w:tcW w:w="1283" w:type="dxa"/>
                  <w:shd w:val="clear" w:color="auto" w:fill="FFFFFF" w:themeFill="background1"/>
                </w:tcPr>
                <w:p w14:paraId="3FEE0412" w14:textId="0A9181EB" w:rsidR="000576AC" w:rsidRPr="0039408B" w:rsidRDefault="000576AC" w:rsidP="000576AC">
                  <w:pPr>
                    <w:spacing w:before="60" w:after="60"/>
                    <w:rPr>
                      <w:rFonts w:cs="Arial"/>
                      <w:sz w:val="21"/>
                      <w:szCs w:val="21"/>
                    </w:rPr>
                  </w:pPr>
                  <w:r w:rsidRPr="00E54A41">
                    <w:rPr>
                      <w:sz w:val="20"/>
                    </w:rPr>
                    <w:t xml:space="preserve">Less </w:t>
                  </w:r>
                  <w:r w:rsidRPr="00F039DD">
                    <w:rPr>
                      <w:rFonts w:cs="Arial"/>
                      <w:sz w:val="20"/>
                      <w:szCs w:val="20"/>
                    </w:rPr>
                    <w:t xml:space="preserve">Ambitious </w:t>
                  </w:r>
                  <w:r w:rsidRPr="00E54A41">
                    <w:rPr>
                      <w:sz w:val="20"/>
                    </w:rPr>
                    <w:t>– Initial BCR</w:t>
                  </w:r>
                </w:p>
              </w:tc>
              <w:tc>
                <w:tcPr>
                  <w:tcW w:w="992" w:type="dxa"/>
                  <w:shd w:val="clear" w:color="auto" w:fill="FFFFFF" w:themeFill="background1"/>
                </w:tcPr>
                <w:p w14:paraId="75DD1CF5" w14:textId="4868C361"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0.29</w:t>
                  </w:r>
                </w:p>
              </w:tc>
              <w:tc>
                <w:tcPr>
                  <w:tcW w:w="992" w:type="dxa"/>
                  <w:shd w:val="clear" w:color="auto" w:fill="FFFFFF" w:themeFill="background1"/>
                </w:tcPr>
                <w:p w14:paraId="64EB793A" w14:textId="00C38F68"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3.24</w:t>
                  </w:r>
                </w:p>
              </w:tc>
              <w:tc>
                <w:tcPr>
                  <w:tcW w:w="993" w:type="dxa"/>
                  <w:shd w:val="clear" w:color="auto" w:fill="FFFFFF" w:themeFill="background1"/>
                </w:tcPr>
                <w:p w14:paraId="2105F69D" w14:textId="432AD0CC"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0.04</w:t>
                  </w:r>
                </w:p>
              </w:tc>
              <w:tc>
                <w:tcPr>
                  <w:tcW w:w="850" w:type="dxa"/>
                  <w:shd w:val="clear" w:color="auto" w:fill="FFFFFF" w:themeFill="background1"/>
                </w:tcPr>
                <w:p w14:paraId="057BA020" w14:textId="06B023CE"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5.13</w:t>
                  </w:r>
                </w:p>
              </w:tc>
              <w:tc>
                <w:tcPr>
                  <w:tcW w:w="1275" w:type="dxa"/>
                  <w:shd w:val="clear" w:color="auto" w:fill="FFFFFF" w:themeFill="background1"/>
                </w:tcPr>
                <w:p w14:paraId="2821B73B" w14:textId="6D705448"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1.72</w:t>
                  </w:r>
                </w:p>
              </w:tc>
              <w:tc>
                <w:tcPr>
                  <w:tcW w:w="1272" w:type="dxa"/>
                  <w:shd w:val="clear" w:color="auto" w:fill="FFFFFF" w:themeFill="background1"/>
                </w:tcPr>
                <w:p w14:paraId="6925847B" w14:textId="29ACDE87"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0.31</w:t>
                  </w:r>
                </w:p>
              </w:tc>
            </w:tr>
            <w:tr w:rsidR="000576AC" w:rsidRPr="0039408B" w14:paraId="4A406B59" w14:textId="77777777" w:rsidTr="52049D76">
              <w:trPr>
                <w:trHeight w:val="300"/>
              </w:trPr>
              <w:tc>
                <w:tcPr>
                  <w:tcW w:w="1283" w:type="dxa"/>
                  <w:shd w:val="clear" w:color="auto" w:fill="FFFFFF" w:themeFill="background1"/>
                </w:tcPr>
                <w:p w14:paraId="1A64A55A" w14:textId="3B4C2952" w:rsidR="000576AC" w:rsidRPr="0039408B" w:rsidRDefault="000576AC" w:rsidP="000576AC">
                  <w:pPr>
                    <w:spacing w:before="60" w:after="60"/>
                    <w:rPr>
                      <w:rFonts w:cs="Arial"/>
                      <w:sz w:val="21"/>
                      <w:szCs w:val="21"/>
                    </w:rPr>
                  </w:pPr>
                  <w:r w:rsidRPr="00E54A41">
                    <w:rPr>
                      <w:sz w:val="20"/>
                    </w:rPr>
                    <w:t xml:space="preserve">Less </w:t>
                  </w:r>
                  <w:r w:rsidRPr="00F039DD">
                    <w:rPr>
                      <w:rFonts w:cs="Arial"/>
                      <w:sz w:val="20"/>
                      <w:szCs w:val="20"/>
                    </w:rPr>
                    <w:t xml:space="preserve">Ambitious </w:t>
                  </w:r>
                  <w:r w:rsidRPr="00E54A41">
                    <w:rPr>
                      <w:sz w:val="20"/>
                    </w:rPr>
                    <w:t>– Adjusted BCR</w:t>
                  </w:r>
                </w:p>
              </w:tc>
              <w:tc>
                <w:tcPr>
                  <w:tcW w:w="992" w:type="dxa"/>
                  <w:shd w:val="clear" w:color="auto" w:fill="FFFFFF" w:themeFill="background1"/>
                </w:tcPr>
                <w:p w14:paraId="2E7BE7A0" w14:textId="48E92EA2"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0.28</w:t>
                  </w:r>
                </w:p>
              </w:tc>
              <w:tc>
                <w:tcPr>
                  <w:tcW w:w="992" w:type="dxa"/>
                  <w:shd w:val="clear" w:color="auto" w:fill="FFFFFF" w:themeFill="background1"/>
                </w:tcPr>
                <w:p w14:paraId="4073B73A" w14:textId="6E577BD2"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3.22</w:t>
                  </w:r>
                </w:p>
              </w:tc>
              <w:tc>
                <w:tcPr>
                  <w:tcW w:w="993" w:type="dxa"/>
                  <w:shd w:val="clear" w:color="auto" w:fill="FFFFFF" w:themeFill="background1"/>
                </w:tcPr>
                <w:p w14:paraId="68FE5B10" w14:textId="6EC30AA5"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0.02</w:t>
                  </w:r>
                </w:p>
              </w:tc>
              <w:tc>
                <w:tcPr>
                  <w:tcW w:w="850" w:type="dxa"/>
                  <w:shd w:val="clear" w:color="auto" w:fill="FFFFFF" w:themeFill="background1"/>
                </w:tcPr>
                <w:p w14:paraId="3E13E7CF" w14:textId="77059849"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5.11</w:t>
                  </w:r>
                </w:p>
              </w:tc>
              <w:tc>
                <w:tcPr>
                  <w:tcW w:w="1275" w:type="dxa"/>
                  <w:shd w:val="clear" w:color="auto" w:fill="FFFFFF" w:themeFill="background1"/>
                </w:tcPr>
                <w:p w14:paraId="36522923" w14:textId="42B37BBB"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1.70</w:t>
                  </w:r>
                </w:p>
              </w:tc>
              <w:tc>
                <w:tcPr>
                  <w:tcW w:w="1272" w:type="dxa"/>
                  <w:shd w:val="clear" w:color="auto" w:fill="FFFFFF" w:themeFill="background1"/>
                </w:tcPr>
                <w:p w14:paraId="652363AA" w14:textId="08765387"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w:t>
                  </w:r>
                  <w:r w:rsidR="00194A6A">
                    <w:rPr>
                      <w:rFonts w:eastAsia="Arial" w:cs="Arial"/>
                      <w:color w:val="000000" w:themeColor="text1"/>
                      <w:sz w:val="20"/>
                      <w:szCs w:val="20"/>
                    </w:rPr>
                    <w:t>29</w:t>
                  </w:r>
                </w:p>
              </w:tc>
            </w:tr>
            <w:tr w:rsidR="000576AC" w:rsidRPr="0039408B" w14:paraId="2FC91473" w14:textId="77777777" w:rsidTr="52049D76">
              <w:trPr>
                <w:trHeight w:val="300"/>
              </w:trPr>
              <w:tc>
                <w:tcPr>
                  <w:tcW w:w="1283" w:type="dxa"/>
                  <w:shd w:val="clear" w:color="auto" w:fill="FFFFFF" w:themeFill="background1"/>
                </w:tcPr>
                <w:p w14:paraId="246310E5" w14:textId="73D9FAEA" w:rsidR="000576AC" w:rsidRPr="0039408B" w:rsidRDefault="000576AC" w:rsidP="000576AC">
                  <w:pPr>
                    <w:spacing w:before="60" w:after="60"/>
                    <w:rPr>
                      <w:rFonts w:cs="Arial"/>
                      <w:sz w:val="21"/>
                      <w:szCs w:val="21"/>
                    </w:rPr>
                  </w:pPr>
                  <w:r w:rsidRPr="00F039DD">
                    <w:rPr>
                      <w:rFonts w:cs="Arial"/>
                      <w:sz w:val="20"/>
                      <w:szCs w:val="20"/>
                    </w:rPr>
                    <w:t>Preferred</w:t>
                  </w:r>
                  <w:r w:rsidRPr="00E54A41">
                    <w:rPr>
                      <w:sz w:val="20"/>
                    </w:rPr>
                    <w:t xml:space="preserve"> – Initial BCR</w:t>
                  </w:r>
                </w:p>
              </w:tc>
              <w:tc>
                <w:tcPr>
                  <w:tcW w:w="992" w:type="dxa"/>
                  <w:shd w:val="clear" w:color="auto" w:fill="FFFFFF" w:themeFill="background1"/>
                </w:tcPr>
                <w:p w14:paraId="7D4EB5F1" w14:textId="66BA69F9" w:rsidR="19915E19" w:rsidRDefault="19915E19" w:rsidP="52049D76">
                  <w:pPr>
                    <w:spacing w:before="60" w:after="60" w:line="259" w:lineRule="auto"/>
                  </w:pPr>
                  <w:r w:rsidRPr="52049D76">
                    <w:rPr>
                      <w:rFonts w:eastAsia="Arial" w:cs="Arial"/>
                      <w:color w:val="000000" w:themeColor="text1"/>
                      <w:sz w:val="20"/>
                      <w:szCs w:val="20"/>
                    </w:rPr>
                    <w:t>N/A</w:t>
                  </w:r>
                </w:p>
              </w:tc>
              <w:tc>
                <w:tcPr>
                  <w:tcW w:w="992" w:type="dxa"/>
                  <w:shd w:val="clear" w:color="auto" w:fill="FFFFFF" w:themeFill="background1"/>
                </w:tcPr>
                <w:p w14:paraId="66A44DDF" w14:textId="6FC1F7AD"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2.07</w:t>
                  </w:r>
                </w:p>
              </w:tc>
              <w:tc>
                <w:tcPr>
                  <w:tcW w:w="993" w:type="dxa"/>
                  <w:shd w:val="clear" w:color="auto" w:fill="FFFFFF" w:themeFill="background1"/>
                </w:tcPr>
                <w:p w14:paraId="59C6B384" w14:textId="66BA69F9" w:rsidR="39CF7940" w:rsidRDefault="39CF7940" w:rsidP="52049D76">
                  <w:pPr>
                    <w:spacing w:before="60" w:after="60" w:line="259" w:lineRule="auto"/>
                  </w:pPr>
                  <w:r w:rsidRPr="52049D76">
                    <w:rPr>
                      <w:rFonts w:eastAsia="Arial" w:cs="Arial"/>
                      <w:color w:val="000000" w:themeColor="text1"/>
                      <w:sz w:val="20"/>
                      <w:szCs w:val="20"/>
                    </w:rPr>
                    <w:t>N/A</w:t>
                  </w:r>
                </w:p>
                <w:p w14:paraId="04E454B5" w14:textId="2C434AC8" w:rsidR="52049D76" w:rsidRDefault="52049D76" w:rsidP="52049D76">
                  <w:pPr>
                    <w:spacing w:before="60" w:after="60"/>
                    <w:rPr>
                      <w:rFonts w:eastAsia="Arial" w:cs="Arial"/>
                      <w:color w:val="000000" w:themeColor="text1"/>
                      <w:sz w:val="20"/>
                      <w:szCs w:val="20"/>
                    </w:rPr>
                  </w:pPr>
                </w:p>
              </w:tc>
              <w:tc>
                <w:tcPr>
                  <w:tcW w:w="850" w:type="dxa"/>
                  <w:shd w:val="clear" w:color="auto" w:fill="FFFFFF" w:themeFill="background1"/>
                </w:tcPr>
                <w:p w14:paraId="19C339C3" w14:textId="17C036FC"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9.78</w:t>
                  </w:r>
                </w:p>
              </w:tc>
              <w:tc>
                <w:tcPr>
                  <w:tcW w:w="1275" w:type="dxa"/>
                  <w:shd w:val="clear" w:color="auto" w:fill="FFFFFF" w:themeFill="background1"/>
                </w:tcPr>
                <w:p w14:paraId="1D8A1A1A" w14:textId="6810DB9A"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1.60</w:t>
                  </w:r>
                </w:p>
              </w:tc>
              <w:tc>
                <w:tcPr>
                  <w:tcW w:w="1272" w:type="dxa"/>
                  <w:shd w:val="clear" w:color="auto" w:fill="FFFFFF" w:themeFill="background1"/>
                </w:tcPr>
                <w:p w14:paraId="5DAA08C6" w14:textId="66BA69F9" w:rsidR="0A482D93" w:rsidRDefault="0A482D93" w:rsidP="52049D76">
                  <w:pPr>
                    <w:spacing w:before="60" w:after="60" w:line="259" w:lineRule="auto"/>
                  </w:pPr>
                  <w:r w:rsidRPr="52049D76">
                    <w:rPr>
                      <w:rFonts w:eastAsia="Arial" w:cs="Arial"/>
                      <w:color w:val="000000" w:themeColor="text1"/>
                      <w:sz w:val="20"/>
                      <w:szCs w:val="20"/>
                    </w:rPr>
                    <w:t>N/A</w:t>
                  </w:r>
                </w:p>
                <w:p w14:paraId="4C64DF50" w14:textId="72E219FA" w:rsidR="52049D76" w:rsidRDefault="52049D76" w:rsidP="52049D76">
                  <w:pPr>
                    <w:spacing w:before="60" w:after="60"/>
                    <w:rPr>
                      <w:rFonts w:eastAsia="Arial" w:cs="Arial"/>
                      <w:color w:val="000000" w:themeColor="text1"/>
                      <w:sz w:val="20"/>
                      <w:szCs w:val="20"/>
                    </w:rPr>
                  </w:pPr>
                </w:p>
              </w:tc>
            </w:tr>
            <w:tr w:rsidR="000576AC" w:rsidRPr="0039408B" w14:paraId="0BC97E8B" w14:textId="77777777" w:rsidTr="52049D76">
              <w:trPr>
                <w:trHeight w:val="300"/>
              </w:trPr>
              <w:tc>
                <w:tcPr>
                  <w:tcW w:w="1283" w:type="dxa"/>
                  <w:shd w:val="clear" w:color="auto" w:fill="FFFFFF" w:themeFill="background1"/>
                </w:tcPr>
                <w:p w14:paraId="50223C18" w14:textId="7E25BB74" w:rsidR="000576AC" w:rsidRPr="0039408B" w:rsidRDefault="000576AC" w:rsidP="000576AC">
                  <w:pPr>
                    <w:spacing w:before="60" w:after="60"/>
                    <w:rPr>
                      <w:rFonts w:cs="Arial"/>
                      <w:sz w:val="21"/>
                      <w:szCs w:val="21"/>
                    </w:rPr>
                  </w:pPr>
                  <w:r w:rsidRPr="00F039DD">
                    <w:rPr>
                      <w:rFonts w:cs="Arial"/>
                      <w:sz w:val="20"/>
                      <w:szCs w:val="20"/>
                    </w:rPr>
                    <w:t>Preferred</w:t>
                  </w:r>
                  <w:r w:rsidRPr="00E54A41">
                    <w:rPr>
                      <w:sz w:val="20"/>
                    </w:rPr>
                    <w:t xml:space="preserve"> – Adjusted BCR</w:t>
                  </w:r>
                </w:p>
              </w:tc>
              <w:tc>
                <w:tcPr>
                  <w:tcW w:w="992" w:type="dxa"/>
                  <w:shd w:val="clear" w:color="auto" w:fill="FFFFFF" w:themeFill="background1"/>
                </w:tcPr>
                <w:p w14:paraId="67E42847" w14:textId="66BA69F9" w:rsidR="7F6769F0" w:rsidRDefault="7F6769F0" w:rsidP="52049D76">
                  <w:pPr>
                    <w:spacing w:before="60" w:after="60" w:line="259" w:lineRule="auto"/>
                  </w:pPr>
                  <w:r w:rsidRPr="52049D76">
                    <w:rPr>
                      <w:rFonts w:eastAsia="Arial" w:cs="Arial"/>
                      <w:color w:val="000000" w:themeColor="text1"/>
                      <w:sz w:val="20"/>
                      <w:szCs w:val="20"/>
                    </w:rPr>
                    <w:t>N/A</w:t>
                  </w:r>
                </w:p>
                <w:p w14:paraId="7B3C2821" w14:textId="14A858D7" w:rsidR="52049D76" w:rsidRDefault="52049D76" w:rsidP="52049D76">
                  <w:pPr>
                    <w:spacing w:before="60" w:after="60"/>
                    <w:rPr>
                      <w:rFonts w:eastAsia="Arial" w:cs="Arial"/>
                      <w:color w:val="000000" w:themeColor="text1"/>
                      <w:sz w:val="20"/>
                      <w:szCs w:val="20"/>
                    </w:rPr>
                  </w:pPr>
                </w:p>
              </w:tc>
              <w:tc>
                <w:tcPr>
                  <w:tcW w:w="992" w:type="dxa"/>
                  <w:shd w:val="clear" w:color="auto" w:fill="FFFFFF" w:themeFill="background1"/>
                </w:tcPr>
                <w:p w14:paraId="4256D30E" w14:textId="5E382090"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2.06</w:t>
                  </w:r>
                </w:p>
              </w:tc>
              <w:tc>
                <w:tcPr>
                  <w:tcW w:w="993" w:type="dxa"/>
                  <w:shd w:val="clear" w:color="auto" w:fill="FFFFFF" w:themeFill="background1"/>
                </w:tcPr>
                <w:p w14:paraId="4D0ECAB8" w14:textId="66BA69F9" w:rsidR="2C28954C" w:rsidRDefault="2C28954C" w:rsidP="52049D76">
                  <w:pPr>
                    <w:spacing w:before="60" w:after="60" w:line="259" w:lineRule="auto"/>
                  </w:pPr>
                  <w:r w:rsidRPr="52049D76">
                    <w:rPr>
                      <w:rFonts w:eastAsia="Arial" w:cs="Arial"/>
                      <w:color w:val="000000" w:themeColor="text1"/>
                      <w:sz w:val="20"/>
                      <w:szCs w:val="20"/>
                    </w:rPr>
                    <w:t>N/A</w:t>
                  </w:r>
                </w:p>
                <w:p w14:paraId="36523C23" w14:textId="13B39F1C" w:rsidR="52049D76" w:rsidRDefault="52049D76" w:rsidP="52049D76">
                  <w:pPr>
                    <w:spacing w:before="60" w:after="60"/>
                    <w:rPr>
                      <w:rFonts w:eastAsia="Arial" w:cs="Arial"/>
                      <w:color w:val="000000" w:themeColor="text1"/>
                      <w:sz w:val="20"/>
                      <w:szCs w:val="20"/>
                    </w:rPr>
                  </w:pPr>
                </w:p>
              </w:tc>
              <w:tc>
                <w:tcPr>
                  <w:tcW w:w="850" w:type="dxa"/>
                  <w:shd w:val="clear" w:color="auto" w:fill="FFFFFF" w:themeFill="background1"/>
                </w:tcPr>
                <w:p w14:paraId="184D50C2" w14:textId="3577897F"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9.77</w:t>
                  </w:r>
                </w:p>
              </w:tc>
              <w:tc>
                <w:tcPr>
                  <w:tcW w:w="1275" w:type="dxa"/>
                  <w:shd w:val="clear" w:color="auto" w:fill="FFFFFF" w:themeFill="background1"/>
                </w:tcPr>
                <w:p w14:paraId="54A2D22D" w14:textId="30549273"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1.60</w:t>
                  </w:r>
                </w:p>
              </w:tc>
              <w:tc>
                <w:tcPr>
                  <w:tcW w:w="1272" w:type="dxa"/>
                  <w:shd w:val="clear" w:color="auto" w:fill="FFFFFF" w:themeFill="background1"/>
                </w:tcPr>
                <w:p w14:paraId="74D68AD3" w14:textId="66BA69F9" w:rsidR="3A6AEC29" w:rsidRDefault="3A6AEC29" w:rsidP="52049D76">
                  <w:pPr>
                    <w:spacing w:before="60" w:after="60" w:line="259" w:lineRule="auto"/>
                  </w:pPr>
                  <w:r w:rsidRPr="52049D76">
                    <w:rPr>
                      <w:rFonts w:eastAsia="Arial" w:cs="Arial"/>
                      <w:color w:val="000000" w:themeColor="text1"/>
                      <w:sz w:val="20"/>
                      <w:szCs w:val="20"/>
                    </w:rPr>
                    <w:t>N/A</w:t>
                  </w:r>
                </w:p>
                <w:p w14:paraId="56810C1E" w14:textId="7F632C8E" w:rsidR="52049D76" w:rsidRDefault="52049D76" w:rsidP="52049D76">
                  <w:pPr>
                    <w:spacing w:before="60" w:after="60"/>
                    <w:rPr>
                      <w:rFonts w:eastAsia="Arial" w:cs="Arial"/>
                      <w:color w:val="000000" w:themeColor="text1"/>
                      <w:sz w:val="20"/>
                      <w:szCs w:val="20"/>
                    </w:rPr>
                  </w:pPr>
                </w:p>
              </w:tc>
            </w:tr>
            <w:tr w:rsidR="000576AC" w:rsidRPr="0039408B" w14:paraId="4A587AE5" w14:textId="77777777" w:rsidTr="52049D76">
              <w:trPr>
                <w:trHeight w:val="300"/>
              </w:trPr>
              <w:tc>
                <w:tcPr>
                  <w:tcW w:w="1283" w:type="dxa"/>
                  <w:shd w:val="clear" w:color="auto" w:fill="FFFFFF" w:themeFill="background1"/>
                </w:tcPr>
                <w:p w14:paraId="4C085B15" w14:textId="08955CBC" w:rsidR="000576AC" w:rsidRPr="0039408B" w:rsidRDefault="000576AC" w:rsidP="000576AC">
                  <w:pPr>
                    <w:spacing w:before="60" w:after="60"/>
                    <w:rPr>
                      <w:rFonts w:cs="Arial"/>
                      <w:sz w:val="21"/>
                      <w:szCs w:val="21"/>
                    </w:rPr>
                  </w:pPr>
                  <w:r w:rsidRPr="00F039DD">
                    <w:rPr>
                      <w:rFonts w:cs="Arial"/>
                      <w:sz w:val="20"/>
                      <w:szCs w:val="20"/>
                    </w:rPr>
                    <w:t>More Ambitious</w:t>
                  </w:r>
                  <w:r w:rsidRPr="00E54A41">
                    <w:rPr>
                      <w:sz w:val="20"/>
                    </w:rPr>
                    <w:t xml:space="preserve"> – Initial BCR</w:t>
                  </w:r>
                </w:p>
              </w:tc>
              <w:tc>
                <w:tcPr>
                  <w:tcW w:w="992" w:type="dxa"/>
                  <w:shd w:val="clear" w:color="auto" w:fill="FFFFFF" w:themeFill="background1"/>
                </w:tcPr>
                <w:p w14:paraId="06CB3D66" w14:textId="66BA69F9" w:rsidR="459442A9" w:rsidRDefault="459442A9" w:rsidP="52049D76">
                  <w:pPr>
                    <w:spacing w:before="60" w:after="60" w:line="259" w:lineRule="auto"/>
                  </w:pPr>
                  <w:r w:rsidRPr="52049D76">
                    <w:rPr>
                      <w:rFonts w:eastAsia="Arial" w:cs="Arial"/>
                      <w:color w:val="000000" w:themeColor="text1"/>
                      <w:sz w:val="20"/>
                      <w:szCs w:val="20"/>
                    </w:rPr>
                    <w:t>N/A</w:t>
                  </w:r>
                </w:p>
                <w:p w14:paraId="5937E1C4" w14:textId="41F28182" w:rsidR="52049D76" w:rsidRDefault="52049D76" w:rsidP="52049D76">
                  <w:pPr>
                    <w:spacing w:before="60" w:after="60"/>
                    <w:rPr>
                      <w:rFonts w:eastAsia="Arial" w:cs="Arial"/>
                      <w:color w:val="000000" w:themeColor="text1"/>
                      <w:sz w:val="20"/>
                      <w:szCs w:val="20"/>
                    </w:rPr>
                  </w:pPr>
                </w:p>
              </w:tc>
              <w:tc>
                <w:tcPr>
                  <w:tcW w:w="992" w:type="dxa"/>
                  <w:shd w:val="clear" w:color="auto" w:fill="FFFFFF" w:themeFill="background1"/>
                </w:tcPr>
                <w:p w14:paraId="6DB8FA8C" w14:textId="0FCD6393"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2.68</w:t>
                  </w:r>
                </w:p>
              </w:tc>
              <w:tc>
                <w:tcPr>
                  <w:tcW w:w="993" w:type="dxa"/>
                  <w:shd w:val="clear" w:color="auto" w:fill="FFFFFF" w:themeFill="background1"/>
                </w:tcPr>
                <w:p w14:paraId="2C309C89" w14:textId="66BA69F9" w:rsidR="4681D77D" w:rsidRDefault="4681D77D" w:rsidP="52049D76">
                  <w:pPr>
                    <w:spacing w:before="60" w:after="60" w:line="259" w:lineRule="auto"/>
                  </w:pPr>
                  <w:r w:rsidRPr="52049D76">
                    <w:rPr>
                      <w:rFonts w:eastAsia="Arial" w:cs="Arial"/>
                      <w:color w:val="000000" w:themeColor="text1"/>
                      <w:sz w:val="20"/>
                      <w:szCs w:val="20"/>
                    </w:rPr>
                    <w:t>N/A</w:t>
                  </w:r>
                </w:p>
                <w:p w14:paraId="7565F9CA" w14:textId="18640254" w:rsidR="52049D76" w:rsidRDefault="52049D76" w:rsidP="52049D76">
                  <w:pPr>
                    <w:spacing w:before="60" w:after="60"/>
                    <w:rPr>
                      <w:rFonts w:eastAsia="Arial" w:cs="Arial"/>
                      <w:color w:val="000000" w:themeColor="text1"/>
                      <w:sz w:val="20"/>
                      <w:szCs w:val="20"/>
                    </w:rPr>
                  </w:pPr>
                </w:p>
              </w:tc>
              <w:tc>
                <w:tcPr>
                  <w:tcW w:w="850" w:type="dxa"/>
                  <w:shd w:val="clear" w:color="auto" w:fill="FFFFFF" w:themeFill="background1"/>
                </w:tcPr>
                <w:p w14:paraId="60844A51" w14:textId="015BE00B"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6.73</w:t>
                  </w:r>
                </w:p>
              </w:tc>
              <w:tc>
                <w:tcPr>
                  <w:tcW w:w="1275" w:type="dxa"/>
                  <w:shd w:val="clear" w:color="auto" w:fill="FFFFFF" w:themeFill="background1"/>
                </w:tcPr>
                <w:p w14:paraId="740E987C" w14:textId="37F80564"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1.20</w:t>
                  </w:r>
                </w:p>
              </w:tc>
              <w:tc>
                <w:tcPr>
                  <w:tcW w:w="1272" w:type="dxa"/>
                  <w:shd w:val="clear" w:color="auto" w:fill="FFFFFF" w:themeFill="background1"/>
                </w:tcPr>
                <w:p w14:paraId="3B400BD1" w14:textId="66BA69F9" w:rsidR="720CAF5B" w:rsidRDefault="720CAF5B" w:rsidP="52049D76">
                  <w:pPr>
                    <w:spacing w:before="60" w:after="60" w:line="259" w:lineRule="auto"/>
                  </w:pPr>
                  <w:r w:rsidRPr="52049D76">
                    <w:rPr>
                      <w:rFonts w:eastAsia="Arial" w:cs="Arial"/>
                      <w:color w:val="000000" w:themeColor="text1"/>
                      <w:sz w:val="20"/>
                      <w:szCs w:val="20"/>
                    </w:rPr>
                    <w:t>N/A</w:t>
                  </w:r>
                </w:p>
                <w:p w14:paraId="4F4EC743" w14:textId="171C06CD" w:rsidR="52049D76" w:rsidRDefault="52049D76" w:rsidP="52049D76">
                  <w:pPr>
                    <w:spacing w:before="60" w:after="60"/>
                    <w:rPr>
                      <w:rFonts w:eastAsia="Arial" w:cs="Arial"/>
                      <w:color w:val="000000" w:themeColor="text1"/>
                      <w:sz w:val="20"/>
                      <w:szCs w:val="20"/>
                    </w:rPr>
                  </w:pPr>
                </w:p>
              </w:tc>
            </w:tr>
            <w:tr w:rsidR="000576AC" w:rsidRPr="0039408B" w14:paraId="4790F22E" w14:textId="77777777" w:rsidTr="52049D76">
              <w:trPr>
                <w:trHeight w:val="300"/>
              </w:trPr>
              <w:tc>
                <w:tcPr>
                  <w:tcW w:w="1283" w:type="dxa"/>
                  <w:shd w:val="clear" w:color="auto" w:fill="FFFFFF" w:themeFill="background1"/>
                </w:tcPr>
                <w:p w14:paraId="3F6F8D84" w14:textId="65135B0E" w:rsidR="000576AC" w:rsidRPr="0039408B" w:rsidRDefault="000576AC" w:rsidP="000576AC">
                  <w:pPr>
                    <w:spacing w:before="60" w:after="60"/>
                    <w:rPr>
                      <w:rFonts w:cs="Arial"/>
                      <w:sz w:val="21"/>
                      <w:szCs w:val="21"/>
                    </w:rPr>
                  </w:pPr>
                  <w:r w:rsidRPr="00F039DD">
                    <w:rPr>
                      <w:rFonts w:cs="Arial"/>
                      <w:sz w:val="20"/>
                      <w:szCs w:val="20"/>
                    </w:rPr>
                    <w:t>More Ambitious</w:t>
                  </w:r>
                  <w:r w:rsidRPr="00E54A41">
                    <w:rPr>
                      <w:sz w:val="20"/>
                    </w:rPr>
                    <w:t xml:space="preserve"> – Adjusted BCR</w:t>
                  </w:r>
                </w:p>
              </w:tc>
              <w:tc>
                <w:tcPr>
                  <w:tcW w:w="992" w:type="dxa"/>
                  <w:shd w:val="clear" w:color="auto" w:fill="FFFFFF" w:themeFill="background1"/>
                </w:tcPr>
                <w:p w14:paraId="0F775D7D" w14:textId="66BA69F9" w:rsidR="57521B98" w:rsidRDefault="57521B98" w:rsidP="52049D76">
                  <w:pPr>
                    <w:spacing w:before="60" w:after="60" w:line="259" w:lineRule="auto"/>
                  </w:pPr>
                  <w:r w:rsidRPr="52049D76">
                    <w:rPr>
                      <w:rFonts w:eastAsia="Arial" w:cs="Arial"/>
                      <w:color w:val="000000" w:themeColor="text1"/>
                      <w:sz w:val="20"/>
                      <w:szCs w:val="20"/>
                    </w:rPr>
                    <w:t>N/A</w:t>
                  </w:r>
                </w:p>
                <w:p w14:paraId="5CC289F6" w14:textId="67ED7550" w:rsidR="52049D76" w:rsidRDefault="52049D76" w:rsidP="52049D76">
                  <w:pPr>
                    <w:spacing w:before="60" w:after="60"/>
                    <w:rPr>
                      <w:rFonts w:eastAsia="Arial" w:cs="Arial"/>
                      <w:color w:val="000000" w:themeColor="text1"/>
                      <w:sz w:val="20"/>
                      <w:szCs w:val="20"/>
                    </w:rPr>
                  </w:pPr>
                </w:p>
              </w:tc>
              <w:tc>
                <w:tcPr>
                  <w:tcW w:w="992" w:type="dxa"/>
                  <w:shd w:val="clear" w:color="auto" w:fill="FFFFFF" w:themeFill="background1"/>
                </w:tcPr>
                <w:p w14:paraId="0ECF00B7" w14:textId="22DB9C2D"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2.7</w:t>
                  </w:r>
                  <w:r w:rsidR="00194A6A">
                    <w:rPr>
                      <w:rFonts w:eastAsia="Arial" w:cs="Arial"/>
                      <w:color w:val="000000" w:themeColor="text1"/>
                      <w:sz w:val="20"/>
                      <w:szCs w:val="20"/>
                    </w:rPr>
                    <w:t>8</w:t>
                  </w:r>
                </w:p>
              </w:tc>
              <w:tc>
                <w:tcPr>
                  <w:tcW w:w="993" w:type="dxa"/>
                  <w:shd w:val="clear" w:color="auto" w:fill="FFFFFF" w:themeFill="background1"/>
                </w:tcPr>
                <w:p w14:paraId="3728C20A" w14:textId="66BA69F9" w:rsidR="5BE694FA" w:rsidRDefault="5BE694FA" w:rsidP="52049D76">
                  <w:pPr>
                    <w:spacing w:before="60" w:after="60" w:line="259" w:lineRule="auto"/>
                  </w:pPr>
                  <w:r w:rsidRPr="52049D76">
                    <w:rPr>
                      <w:rFonts w:eastAsia="Arial" w:cs="Arial"/>
                      <w:color w:val="000000" w:themeColor="text1"/>
                      <w:sz w:val="20"/>
                      <w:szCs w:val="20"/>
                    </w:rPr>
                    <w:t>N/A</w:t>
                  </w:r>
                </w:p>
                <w:p w14:paraId="445B8D64" w14:textId="3195FEC0" w:rsidR="52049D76" w:rsidRDefault="52049D76" w:rsidP="52049D76">
                  <w:pPr>
                    <w:spacing w:before="60" w:after="60"/>
                    <w:rPr>
                      <w:rFonts w:eastAsia="Arial" w:cs="Arial"/>
                      <w:color w:val="000000" w:themeColor="text1"/>
                      <w:sz w:val="20"/>
                      <w:szCs w:val="20"/>
                    </w:rPr>
                  </w:pPr>
                </w:p>
              </w:tc>
              <w:tc>
                <w:tcPr>
                  <w:tcW w:w="850" w:type="dxa"/>
                  <w:shd w:val="clear" w:color="auto" w:fill="FFFFFF" w:themeFill="background1"/>
                </w:tcPr>
                <w:p w14:paraId="2BD12369" w14:textId="47AB41E7"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6.83</w:t>
                  </w:r>
                </w:p>
              </w:tc>
              <w:tc>
                <w:tcPr>
                  <w:tcW w:w="1275" w:type="dxa"/>
                  <w:shd w:val="clear" w:color="auto" w:fill="FFFFFF" w:themeFill="background1"/>
                </w:tcPr>
                <w:p w14:paraId="170E9E26" w14:textId="7847792A"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1.30</w:t>
                  </w:r>
                </w:p>
              </w:tc>
              <w:tc>
                <w:tcPr>
                  <w:tcW w:w="1272" w:type="dxa"/>
                  <w:shd w:val="clear" w:color="auto" w:fill="FFFFFF" w:themeFill="background1"/>
                </w:tcPr>
                <w:p w14:paraId="4BDF040B" w14:textId="475158B6" w:rsidR="52049D76" w:rsidRDefault="52049D76" w:rsidP="005709BF">
                  <w:pPr>
                    <w:spacing w:before="60" w:after="60"/>
                    <w:rPr>
                      <w:rFonts w:eastAsia="Arial" w:cs="Arial"/>
                      <w:color w:val="000000" w:themeColor="text1"/>
                      <w:sz w:val="20"/>
                      <w:szCs w:val="20"/>
                    </w:rPr>
                  </w:pPr>
                  <w:r w:rsidRPr="52049D76">
                    <w:rPr>
                      <w:rFonts w:eastAsia="Arial" w:cs="Arial"/>
                      <w:color w:val="000000" w:themeColor="text1"/>
                      <w:sz w:val="20"/>
                      <w:szCs w:val="20"/>
                    </w:rPr>
                    <w:t>0.0</w:t>
                  </w:r>
                  <w:r w:rsidR="00194A6A">
                    <w:rPr>
                      <w:rFonts w:eastAsia="Arial" w:cs="Arial"/>
                      <w:color w:val="000000" w:themeColor="text1"/>
                      <w:sz w:val="20"/>
                      <w:szCs w:val="20"/>
                    </w:rPr>
                    <w:t>8</w:t>
                  </w:r>
                </w:p>
              </w:tc>
            </w:tr>
          </w:tbl>
          <w:p w14:paraId="62D437E3" w14:textId="503E9788" w:rsidR="006A5028" w:rsidRDefault="36ACAC7E" w:rsidP="005709BF">
            <w:pPr>
              <w:spacing w:before="60" w:after="60"/>
              <w:rPr>
                <w:rFonts w:eastAsia="Arial" w:cs="Arial"/>
                <w:sz w:val="16"/>
                <w:szCs w:val="16"/>
              </w:rPr>
            </w:pPr>
            <w:r w:rsidRPr="52049D76">
              <w:rPr>
                <w:rFonts w:eastAsia="Arial" w:cs="Arial"/>
                <w:sz w:val="16"/>
                <w:szCs w:val="16"/>
              </w:rPr>
              <w:t>* The BCR values for the CERP sensitivity test for the Do Something – Preferred and Do Something – More Ambitious exclude any highway benefit/disbenefit</w:t>
            </w:r>
          </w:p>
          <w:p w14:paraId="581F7F48" w14:textId="17F8BEBD" w:rsidR="006A5028" w:rsidRDefault="36ACAC7E" w:rsidP="52049D76">
            <w:pPr>
              <w:spacing w:before="120" w:after="120"/>
              <w:rPr>
                <w:rFonts w:cs="Arial"/>
                <w:b/>
                <w:bCs/>
                <w:sz w:val="21"/>
                <w:szCs w:val="21"/>
              </w:rPr>
            </w:pPr>
            <w:r w:rsidRPr="52049D76">
              <w:rPr>
                <w:rFonts w:eastAsia="Arial" w:cs="Arial"/>
                <w:sz w:val="22"/>
                <w:szCs w:val="22"/>
              </w:rPr>
              <w:t>The sensitivity tests show significant variability in the VfM categories of the options, ranging from Very Poor/Poor to Very High. It should be noted that the options are only shown to represent a Very High VfM in the CERP sensitivity test for which highway benefits/disbenefits are missing from the Do Something – Preferred and Do Something – More Ambitious options and it could be argued the growth in walking and cycling between 2020 and 2038 (70% for walking and 2000% for cycling) are overly optimistic. For the high growth scenario, where increases in bus use (11.8%) and cycling (400%) are forecast and highway disbenefit is included, all three options are shown to have a High VfM with the Do Something – Low Growth option having the highest BCR, the same for all the sensitivity tests, except the CERP (where highway disbenefit has been calculated for the Do Something – Less Ambitious option).</w:t>
            </w:r>
          </w:p>
        </w:tc>
      </w:tr>
    </w:tbl>
    <w:p w14:paraId="59F6AF63" w14:textId="77777777" w:rsidR="005D41DD" w:rsidRPr="00CA62C8" w:rsidRDefault="005D41DD" w:rsidP="005D41DD">
      <w:pPr>
        <w:rPr>
          <w:rFonts w:cs="Arial"/>
          <w:sz w:val="16"/>
        </w:rPr>
      </w:pPr>
    </w:p>
    <w:p w14:paraId="78F6DAEA" w14:textId="77777777" w:rsidR="00245BCC" w:rsidRPr="00CA62C8" w:rsidRDefault="00245BCC" w:rsidP="005D41DD">
      <w:pPr>
        <w:rPr>
          <w:rFonts w:cs="Arial"/>
          <w:sz w:val="16"/>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245BCC" w:rsidRPr="00CA62C8" w14:paraId="2E102B7A" w14:textId="77777777" w:rsidTr="52049D76">
        <w:trPr>
          <w:trHeight w:val="561"/>
        </w:trPr>
        <w:tc>
          <w:tcPr>
            <w:tcW w:w="93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1BBC35" w14:textId="558210D5" w:rsidR="00245BCC" w:rsidRPr="00CA62C8" w:rsidRDefault="00245BCC" w:rsidP="00245BCC">
            <w:pPr>
              <w:spacing w:before="120"/>
              <w:rPr>
                <w:rFonts w:cs="Arial"/>
                <w:szCs w:val="22"/>
              </w:rPr>
            </w:pPr>
            <w:r w:rsidRPr="00CA62C8">
              <w:rPr>
                <w:rFonts w:cs="Arial"/>
              </w:rPr>
              <w:t>4.3.13 Preferred Option Selection and Justification</w:t>
            </w:r>
          </w:p>
        </w:tc>
      </w:tr>
      <w:tr w:rsidR="00FF34F6" w:rsidRPr="00CA62C8" w14:paraId="2B537F39" w14:textId="77777777" w:rsidTr="52049D76">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29386308" w14:textId="32824205" w:rsidR="0042482C" w:rsidRPr="0042482C" w:rsidRDefault="0042482C" w:rsidP="0042482C">
            <w:pPr>
              <w:spacing w:before="120" w:after="160" w:line="276" w:lineRule="auto"/>
              <w:jc w:val="both"/>
              <w:rPr>
                <w:rFonts w:eastAsia="Times New Roman" w:cs="Arial"/>
                <w:sz w:val="22"/>
                <w:lang w:eastAsia="en-GB"/>
              </w:rPr>
            </w:pPr>
            <w:r w:rsidRPr="0042482C">
              <w:rPr>
                <w:rFonts w:eastAsia="Times New Roman" w:cs="Arial"/>
                <w:sz w:val="22"/>
                <w:lang w:eastAsia="en-GB"/>
              </w:rPr>
              <w:t>The work undertaken to develop the Economic Case for the Scheme has shown that the ‘Do Something – Preferred’ option should not be taken forward as the Preferred Option. The impact of converting one of the existing southbound general traffic lanes on Otley Road between Lawnswood Cemetery and Lawnswood roundabout is shown to not only cause disbenefit for general traffic, but also causes disbenefit for buses</w:t>
            </w:r>
            <w:r w:rsidR="00E25C2D">
              <w:rPr>
                <w:rFonts w:eastAsia="Times New Roman" w:cs="Arial"/>
                <w:sz w:val="22"/>
                <w:lang w:eastAsia="en-GB"/>
              </w:rPr>
              <w:t xml:space="preserve"> in terms of both journey times and reliability</w:t>
            </w:r>
            <w:r w:rsidRPr="0042482C">
              <w:rPr>
                <w:rFonts w:eastAsia="Times New Roman" w:cs="Arial"/>
                <w:sz w:val="22"/>
                <w:lang w:eastAsia="en-GB"/>
              </w:rPr>
              <w:t xml:space="preserve">. This is contrary to the </w:t>
            </w:r>
            <w:r w:rsidR="00E25C2D">
              <w:rPr>
                <w:rFonts w:eastAsia="Times New Roman" w:cs="Arial"/>
                <w:sz w:val="22"/>
                <w:lang w:eastAsia="en-GB"/>
              </w:rPr>
              <w:t>Scheme Specific objectives 4 and 5 as set out in Table 2,</w:t>
            </w:r>
            <w:r w:rsidRPr="0042482C">
              <w:rPr>
                <w:rFonts w:eastAsia="Times New Roman" w:cs="Arial"/>
                <w:sz w:val="22"/>
                <w:lang w:eastAsia="en-GB"/>
              </w:rPr>
              <w:t xml:space="preserve"> and </w:t>
            </w:r>
            <w:r w:rsidR="005E4A22">
              <w:rPr>
                <w:rFonts w:eastAsia="Times New Roman" w:cs="Arial"/>
                <w:sz w:val="22"/>
                <w:lang w:eastAsia="en-GB"/>
              </w:rPr>
              <w:t xml:space="preserve">this option </w:t>
            </w:r>
            <w:r w:rsidRPr="0042482C">
              <w:rPr>
                <w:rFonts w:eastAsia="Times New Roman" w:cs="Arial"/>
                <w:sz w:val="22"/>
                <w:lang w:eastAsia="en-GB"/>
              </w:rPr>
              <w:t xml:space="preserve">should </w:t>
            </w:r>
            <w:r w:rsidR="005E4A22">
              <w:rPr>
                <w:rFonts w:eastAsia="Times New Roman" w:cs="Arial"/>
                <w:sz w:val="22"/>
                <w:lang w:eastAsia="en-GB"/>
              </w:rPr>
              <w:t xml:space="preserve">therefore </w:t>
            </w:r>
            <w:r w:rsidRPr="0042482C">
              <w:rPr>
                <w:rFonts w:eastAsia="Times New Roman" w:cs="Arial"/>
                <w:sz w:val="22"/>
                <w:lang w:eastAsia="en-GB"/>
              </w:rPr>
              <w:t>not be considered as the Preferred Option.</w:t>
            </w:r>
          </w:p>
          <w:p w14:paraId="6E503824" w14:textId="77777777" w:rsidR="0030680D" w:rsidRDefault="0042482C" w:rsidP="0042482C">
            <w:pPr>
              <w:spacing w:before="120" w:after="160" w:line="276" w:lineRule="auto"/>
              <w:jc w:val="both"/>
              <w:rPr>
                <w:rFonts w:eastAsia="Times New Roman" w:cs="Arial"/>
                <w:sz w:val="22"/>
                <w:lang w:eastAsia="en-GB"/>
              </w:rPr>
            </w:pPr>
            <w:r w:rsidRPr="0042482C">
              <w:rPr>
                <w:rFonts w:eastAsia="Times New Roman" w:cs="Arial"/>
                <w:sz w:val="22"/>
                <w:lang w:eastAsia="en-GB"/>
              </w:rPr>
              <w:t xml:space="preserve">The ’Do Something – Less Ambitious’ option has been shown to have significant benefits for </w:t>
            </w:r>
            <w:r w:rsidR="00B35086">
              <w:rPr>
                <w:rFonts w:eastAsia="Times New Roman" w:cs="Arial"/>
                <w:sz w:val="22"/>
                <w:lang w:eastAsia="en-GB"/>
              </w:rPr>
              <w:t xml:space="preserve">road safety, </w:t>
            </w:r>
            <w:proofErr w:type="gramStart"/>
            <w:r w:rsidRPr="0042482C">
              <w:rPr>
                <w:rFonts w:eastAsia="Times New Roman" w:cs="Arial"/>
                <w:sz w:val="22"/>
                <w:lang w:eastAsia="en-GB"/>
              </w:rPr>
              <w:t>buses</w:t>
            </w:r>
            <w:proofErr w:type="gramEnd"/>
            <w:r w:rsidRPr="0042482C">
              <w:rPr>
                <w:rFonts w:eastAsia="Times New Roman" w:cs="Arial"/>
                <w:sz w:val="22"/>
                <w:lang w:eastAsia="en-GB"/>
              </w:rPr>
              <w:t xml:space="preserve"> and active modes, with the ‘Do Something – More Ambitious’ option having significant bus and active modes benefits over and above the ‘Less Ambitious’ option.  However, at this stage it is expected that sufficient funding to deliver the ‘More Ambitious’ option cannot be secured through the current round of CRSTS funding, and that additional funding sources would therefore need to be identified before this option could be delivered.  Further design and consultation will also need to be undertaken before the ‘More Ambitious’ option could be delivered.  It is therefore proposed to adopt a phased approach, whereby the ‘Do Something – Less Ambitious’ option would be delivered as Phase 1, using the current round of CRSTS funding (in addition to the CIP2 and section 106 funding described in section 1.3).  Alongside the continued development of Phase 1, an updated preliminary design would be developed for the additional elements of the ’Do Something – More Ambitious’ option, which LCC would seek to deliver as Phase 2.</w:t>
            </w:r>
          </w:p>
          <w:p w14:paraId="733BF864" w14:textId="549EE1FB" w:rsidR="0042482C" w:rsidRPr="0042482C" w:rsidRDefault="00464C01" w:rsidP="0042482C">
            <w:pPr>
              <w:spacing w:before="120" w:after="160" w:line="276" w:lineRule="auto"/>
              <w:jc w:val="both"/>
              <w:rPr>
                <w:rFonts w:eastAsia="Times New Roman" w:cs="Arial"/>
                <w:sz w:val="22"/>
                <w:lang w:eastAsia="en-GB"/>
              </w:rPr>
            </w:pPr>
            <w:r>
              <w:rPr>
                <w:rFonts w:eastAsia="Times New Roman" w:cs="Arial"/>
                <w:sz w:val="22"/>
                <w:lang w:eastAsia="en-GB"/>
              </w:rPr>
              <w:t xml:space="preserve">Whilst the appraisal undertaken to date has suggested that the </w:t>
            </w:r>
            <w:r w:rsidR="008A2AAC">
              <w:rPr>
                <w:rFonts w:eastAsia="Times New Roman" w:cs="Arial"/>
                <w:sz w:val="22"/>
                <w:lang w:eastAsia="en-GB"/>
              </w:rPr>
              <w:t xml:space="preserve">‘Do Something – Less Ambitious’ </w:t>
            </w:r>
            <w:r w:rsidR="00A4493A">
              <w:rPr>
                <w:rFonts w:eastAsia="Times New Roman" w:cs="Arial"/>
                <w:sz w:val="22"/>
                <w:lang w:eastAsia="en-GB"/>
              </w:rPr>
              <w:t xml:space="preserve">and ‘Do Something – More Ambitious’ </w:t>
            </w:r>
            <w:r w:rsidR="008A2AAC">
              <w:rPr>
                <w:rFonts w:eastAsia="Times New Roman" w:cs="Arial"/>
                <w:sz w:val="22"/>
                <w:lang w:eastAsia="en-GB"/>
              </w:rPr>
              <w:t>option</w:t>
            </w:r>
            <w:r w:rsidR="00A4493A">
              <w:rPr>
                <w:rFonts w:eastAsia="Times New Roman" w:cs="Arial"/>
                <w:sz w:val="22"/>
                <w:lang w:eastAsia="en-GB"/>
              </w:rPr>
              <w:t>s</w:t>
            </w:r>
            <w:r w:rsidR="008A2AAC">
              <w:rPr>
                <w:rFonts w:eastAsia="Times New Roman" w:cs="Arial"/>
                <w:sz w:val="22"/>
                <w:lang w:eastAsia="en-GB"/>
              </w:rPr>
              <w:t xml:space="preserve"> proposed to be undertaken as </w:t>
            </w:r>
            <w:r>
              <w:rPr>
                <w:rFonts w:eastAsia="Times New Roman" w:cs="Arial"/>
                <w:sz w:val="22"/>
                <w:lang w:eastAsia="en-GB"/>
              </w:rPr>
              <w:t>Phase</w:t>
            </w:r>
            <w:r w:rsidR="00A4493A">
              <w:rPr>
                <w:rFonts w:eastAsia="Times New Roman" w:cs="Arial"/>
                <w:sz w:val="22"/>
                <w:lang w:eastAsia="en-GB"/>
              </w:rPr>
              <w:t>s</w:t>
            </w:r>
            <w:r w:rsidR="008A2AAC">
              <w:rPr>
                <w:rFonts w:eastAsia="Times New Roman" w:cs="Arial"/>
                <w:sz w:val="22"/>
                <w:lang w:eastAsia="en-GB"/>
              </w:rPr>
              <w:t xml:space="preserve"> 1</w:t>
            </w:r>
            <w:r w:rsidR="00A4493A">
              <w:rPr>
                <w:rFonts w:eastAsia="Times New Roman" w:cs="Arial"/>
                <w:sz w:val="22"/>
                <w:lang w:eastAsia="en-GB"/>
              </w:rPr>
              <w:t xml:space="preserve"> and 2</w:t>
            </w:r>
            <w:r w:rsidR="008A2AAC">
              <w:rPr>
                <w:rFonts w:eastAsia="Times New Roman" w:cs="Arial"/>
                <w:sz w:val="22"/>
                <w:lang w:eastAsia="en-GB"/>
              </w:rPr>
              <w:t xml:space="preserve"> would</w:t>
            </w:r>
            <w:r w:rsidR="00A4493A">
              <w:rPr>
                <w:rFonts w:eastAsia="Times New Roman" w:cs="Arial"/>
                <w:sz w:val="22"/>
                <w:lang w:eastAsia="en-GB"/>
              </w:rPr>
              <w:t xml:space="preserve"> both</w:t>
            </w:r>
            <w:r w:rsidR="008A2AAC">
              <w:rPr>
                <w:rFonts w:eastAsia="Times New Roman" w:cs="Arial"/>
                <w:sz w:val="22"/>
                <w:lang w:eastAsia="en-GB"/>
              </w:rPr>
              <w:t xml:space="preserve"> cause significant highway disbenefits, this should be considered in light of the narrative presented in </w:t>
            </w:r>
            <w:r w:rsidR="005E4E82">
              <w:rPr>
                <w:rFonts w:eastAsia="Times New Roman" w:cs="Arial"/>
                <w:sz w:val="22"/>
                <w:lang w:eastAsia="en-GB"/>
              </w:rPr>
              <w:t>section 4.3.12</w:t>
            </w:r>
            <w:r w:rsidR="00AE6E5C">
              <w:rPr>
                <w:rFonts w:eastAsia="Times New Roman" w:cs="Arial"/>
                <w:sz w:val="22"/>
                <w:lang w:eastAsia="en-GB"/>
              </w:rPr>
              <w:t xml:space="preserve">, particularly noting that (i) the majority of the highway disbenefit is associated with relatively small increases in journey times, and (ii) journey time impacts in the current appraisal are considered to be a worst case due to MOVA not being included in the modelling, no representation of mode shift </w:t>
            </w:r>
            <w:r w:rsidR="00F037F8">
              <w:rPr>
                <w:rFonts w:eastAsia="Times New Roman" w:cs="Arial"/>
                <w:sz w:val="22"/>
                <w:lang w:eastAsia="en-GB"/>
              </w:rPr>
              <w:t>in the modelling and traffic volumes in the model being based on surveys undertaken in June 2022.</w:t>
            </w:r>
            <w:r w:rsidR="00E11E8A">
              <w:rPr>
                <w:rFonts w:eastAsia="Times New Roman" w:cs="Arial"/>
                <w:sz w:val="22"/>
                <w:lang w:eastAsia="en-GB"/>
              </w:rPr>
              <w:t xml:space="preserve">  It is also important to note that improving journey times for general traffic is not one of the objectives of the scheme.</w:t>
            </w:r>
          </w:p>
          <w:p w14:paraId="5EB50BA6" w14:textId="46A5BC9B" w:rsidR="0042482C" w:rsidRPr="002F6122" w:rsidRDefault="0042482C" w:rsidP="0042482C">
            <w:pPr>
              <w:spacing w:before="120" w:after="160" w:line="276" w:lineRule="auto"/>
              <w:jc w:val="both"/>
              <w:rPr>
                <w:rFonts w:eastAsia="Times New Roman" w:cs="Arial"/>
                <w:sz w:val="22"/>
                <w:lang w:eastAsia="en-GB"/>
              </w:rPr>
            </w:pPr>
            <w:r w:rsidRPr="002F6122">
              <w:rPr>
                <w:rFonts w:eastAsia="Times New Roman" w:cs="Arial"/>
                <w:sz w:val="22"/>
                <w:lang w:eastAsia="en-GB"/>
              </w:rPr>
              <w:t xml:space="preserve">Whilst it is acknowledged that the COBA-LT appraisal presented in section 4.3.5 has suggested that the ‘Do Something – More Ambitious’ option would have a negative impact in terms of road traffic collisions, the project team believe that this scheme would in fact improve safety at the Otley Old Road junction, for the reasons set out in section 4.3.5.  However, </w:t>
            </w:r>
            <w:proofErr w:type="gramStart"/>
            <w:r w:rsidRPr="002F6122">
              <w:rPr>
                <w:rFonts w:eastAsia="Times New Roman" w:cs="Arial"/>
                <w:sz w:val="22"/>
                <w:lang w:eastAsia="en-GB"/>
              </w:rPr>
              <w:t>it is clear that this</w:t>
            </w:r>
            <w:proofErr w:type="gramEnd"/>
            <w:r w:rsidRPr="002F6122">
              <w:rPr>
                <w:rFonts w:eastAsia="Times New Roman" w:cs="Arial"/>
                <w:sz w:val="22"/>
                <w:lang w:eastAsia="en-GB"/>
              </w:rPr>
              <w:t xml:space="preserve"> issue will require further investigation if this option is to progress to delivery.  If an improvement in road safety can be demonstrated, it will then become clear that the proposed Phase 2 would deliver on the objectives of the scheme.</w:t>
            </w:r>
          </w:p>
          <w:p w14:paraId="23AFD38D" w14:textId="669EE942" w:rsidR="005509E1" w:rsidRPr="00F20782" w:rsidRDefault="04AD9971" w:rsidP="00F20782">
            <w:pPr>
              <w:spacing w:before="120" w:after="160" w:line="276" w:lineRule="auto"/>
              <w:jc w:val="both"/>
              <w:rPr>
                <w:rFonts w:eastAsia="Times New Roman" w:cs="Arial"/>
                <w:sz w:val="22"/>
                <w:szCs w:val="22"/>
                <w:lang w:eastAsia="en-GB"/>
              </w:rPr>
            </w:pPr>
            <w:r w:rsidRPr="52049D76">
              <w:rPr>
                <w:rFonts w:eastAsia="Times New Roman" w:cs="Arial"/>
                <w:sz w:val="22"/>
                <w:szCs w:val="22"/>
                <w:lang w:eastAsia="en-GB"/>
              </w:rPr>
              <w:t xml:space="preserve">It is therefore proposed that the ‘Do Something – Less Ambitious’ option is taken forward as the Preferred Option.  This would deliver all the same elements as the ‘Do Something – Preferred’ except the southbound bus lane on Otley Road. This option is shown to deliver improvements for bus users whilst having the least disbenefit for general traffic. This option also still delivers the step change in active travel infrastructure on the approaches to and at Lawnswood </w:t>
            </w:r>
            <w:r w:rsidRPr="52049D76">
              <w:rPr>
                <w:rFonts w:eastAsia="Times New Roman" w:cs="Arial"/>
                <w:sz w:val="22"/>
                <w:szCs w:val="22"/>
                <w:lang w:eastAsia="en-GB"/>
              </w:rPr>
              <w:lastRenderedPageBreak/>
              <w:t>roundabout, helping make active travel more attractive and safer modes of travel.</w:t>
            </w:r>
            <w:r w:rsidR="4A8BC53F" w:rsidRPr="52049D76">
              <w:rPr>
                <w:rFonts w:eastAsia="Times New Roman" w:cs="Arial"/>
                <w:sz w:val="22"/>
                <w:szCs w:val="22"/>
                <w:lang w:eastAsia="en-GB"/>
              </w:rPr>
              <w:t xml:space="preserve">  This option would deliver on objectives 1 to 4 as set out in Table 2.  Whilst the modelling undertaken at this stage suggests that </w:t>
            </w:r>
            <w:r w:rsidR="2036F793" w:rsidRPr="52049D76">
              <w:rPr>
                <w:rFonts w:eastAsia="Times New Roman" w:cs="Arial"/>
                <w:sz w:val="22"/>
                <w:szCs w:val="22"/>
                <w:lang w:eastAsia="en-GB"/>
              </w:rPr>
              <w:t xml:space="preserve">this option would result in an overall </w:t>
            </w:r>
            <w:r w:rsidR="3644BA76" w:rsidRPr="52049D76">
              <w:rPr>
                <w:rFonts w:eastAsia="Times New Roman" w:cs="Arial"/>
                <w:sz w:val="22"/>
                <w:szCs w:val="22"/>
                <w:lang w:eastAsia="en-GB"/>
              </w:rPr>
              <w:t xml:space="preserve">slight </w:t>
            </w:r>
            <w:r w:rsidR="2036F793" w:rsidRPr="52049D76">
              <w:rPr>
                <w:rFonts w:eastAsia="Times New Roman" w:cs="Arial"/>
                <w:sz w:val="22"/>
                <w:szCs w:val="22"/>
                <w:lang w:eastAsia="en-GB"/>
              </w:rPr>
              <w:t>worsening in bus journey time reliability</w:t>
            </w:r>
            <w:r w:rsidR="51E9FF52" w:rsidRPr="52049D76">
              <w:rPr>
                <w:rFonts w:eastAsia="Times New Roman" w:cs="Arial"/>
                <w:sz w:val="22"/>
                <w:szCs w:val="22"/>
                <w:lang w:eastAsia="en-GB"/>
              </w:rPr>
              <w:t xml:space="preserve"> (and would therefore not meet objective 5)</w:t>
            </w:r>
            <w:r w:rsidR="2036F793" w:rsidRPr="52049D76">
              <w:rPr>
                <w:rFonts w:eastAsia="Times New Roman" w:cs="Arial"/>
                <w:sz w:val="22"/>
                <w:szCs w:val="22"/>
                <w:lang w:eastAsia="en-GB"/>
              </w:rPr>
              <w:t xml:space="preserve">, it is important to note that this relates </w:t>
            </w:r>
            <w:r w:rsidR="51E9FF52" w:rsidRPr="52049D76">
              <w:rPr>
                <w:rFonts w:eastAsia="Times New Roman" w:cs="Arial"/>
                <w:sz w:val="22"/>
                <w:szCs w:val="22"/>
                <w:lang w:eastAsia="en-GB"/>
              </w:rPr>
              <w:t>to</w:t>
            </w:r>
            <w:r w:rsidR="2036F793" w:rsidRPr="52049D76">
              <w:rPr>
                <w:rFonts w:eastAsia="Times New Roman" w:cs="Arial"/>
                <w:sz w:val="22"/>
                <w:szCs w:val="22"/>
                <w:lang w:eastAsia="en-GB"/>
              </w:rPr>
              <w:t xml:space="preserve"> a worsening of reliability for southbound buses on Otley Old Road only, whereas other routes would experience improved reliability.  The reliability disbenefit should also be considered in the light of the overall benefit for bus users, as highlighted </w:t>
            </w:r>
            <w:r w:rsidR="51E9FF52" w:rsidRPr="52049D76">
              <w:rPr>
                <w:rFonts w:eastAsia="Times New Roman" w:cs="Arial"/>
                <w:sz w:val="22"/>
                <w:szCs w:val="22"/>
                <w:lang w:eastAsia="en-GB"/>
              </w:rPr>
              <w:t>in section 4.3.5.</w:t>
            </w:r>
            <w:r w:rsidR="3C548C20" w:rsidRPr="52049D76">
              <w:rPr>
                <w:rFonts w:eastAsia="Times New Roman" w:cs="Arial"/>
                <w:sz w:val="22"/>
                <w:szCs w:val="22"/>
                <w:lang w:eastAsia="en-GB"/>
              </w:rPr>
              <w:t xml:space="preserve">  </w:t>
            </w:r>
            <w:r w:rsidR="7EDD4851" w:rsidRPr="52049D76">
              <w:rPr>
                <w:rFonts w:eastAsia="Times New Roman" w:cs="Arial"/>
                <w:sz w:val="22"/>
                <w:szCs w:val="22"/>
                <w:lang w:eastAsia="en-GB"/>
              </w:rPr>
              <w:t xml:space="preserve">It should also be noted that </w:t>
            </w:r>
            <w:r w:rsidR="1383E9F3" w:rsidRPr="52049D76">
              <w:rPr>
                <w:rFonts w:eastAsia="Times New Roman" w:cs="Arial"/>
                <w:sz w:val="22"/>
                <w:szCs w:val="22"/>
                <w:lang w:eastAsia="en-GB"/>
              </w:rPr>
              <w:t>MOVA technology is not represented in the Aimsun model at present.  This technology allows buses to be prioritised ahead of general traffic at traffic signals</w:t>
            </w:r>
            <w:r w:rsidR="2EAE0587" w:rsidRPr="52049D76">
              <w:rPr>
                <w:rFonts w:eastAsia="Times New Roman" w:cs="Arial"/>
                <w:sz w:val="22"/>
                <w:szCs w:val="22"/>
                <w:lang w:eastAsia="en-GB"/>
              </w:rPr>
              <w:t xml:space="preserve">, reducing the likelihood of buses being held at a red light.  It is likely that MOVA will therefore enable an improvement in bus reliability over and above </w:t>
            </w:r>
            <w:r w:rsidR="7BA3C5D2" w:rsidRPr="52049D76">
              <w:rPr>
                <w:rFonts w:eastAsia="Times New Roman" w:cs="Arial"/>
                <w:sz w:val="22"/>
                <w:szCs w:val="22"/>
                <w:lang w:eastAsia="en-GB"/>
              </w:rPr>
              <w:t xml:space="preserve">what is currently shown in the modelling results, and thus enable an overall improvement in bus reliability through delivery of Phase 1 (‘Do Something – Less Ambitious’).  </w:t>
            </w:r>
            <w:r w:rsidR="3C548C20" w:rsidRPr="52049D76">
              <w:rPr>
                <w:rFonts w:eastAsia="Times New Roman" w:cs="Arial"/>
                <w:sz w:val="22"/>
                <w:szCs w:val="22"/>
                <w:lang w:eastAsia="en-GB"/>
              </w:rPr>
              <w:t>Future delivery of Phase 2 of the proposed scheme would provide an improvement in reliability, meaning that all objectives listed in Table 2 would be met upon delivery of Phase 2.</w:t>
            </w:r>
          </w:p>
        </w:tc>
      </w:tr>
    </w:tbl>
    <w:p w14:paraId="7AAF4F10" w14:textId="77777777" w:rsidR="005D41DD" w:rsidRPr="00694BEE" w:rsidRDefault="005D41DD" w:rsidP="005D41DD">
      <w:pPr>
        <w:rPr>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9356"/>
      </w:tblGrid>
      <w:tr w:rsidR="00FF34F6" w:rsidRPr="004752D4" w14:paraId="0B7C245C" w14:textId="77777777" w:rsidTr="005B2974">
        <w:trPr>
          <w:trHeight w:val="77"/>
        </w:trPr>
        <w:tc>
          <w:tcPr>
            <w:tcW w:w="9356" w:type="dxa"/>
            <w:tcBorders>
              <w:top w:val="single" w:sz="4" w:space="0" w:color="auto"/>
              <w:left w:val="single" w:sz="4" w:space="0" w:color="auto"/>
              <w:bottom w:val="single" w:sz="4" w:space="0" w:color="auto"/>
              <w:right w:val="single" w:sz="4" w:space="0" w:color="auto"/>
            </w:tcBorders>
            <w:shd w:val="clear" w:color="auto" w:fill="45A851"/>
          </w:tcPr>
          <w:p w14:paraId="5498F858" w14:textId="1E287F29" w:rsidR="00076CB1" w:rsidRPr="005B2974" w:rsidRDefault="007D6BC3" w:rsidP="006C279D">
            <w:pPr>
              <w:pageBreakBefore/>
              <w:spacing w:before="120" w:after="120"/>
              <w:rPr>
                <w:rFonts w:cs="Arial"/>
                <w:sz w:val="18"/>
                <w:szCs w:val="18"/>
              </w:rPr>
            </w:pPr>
            <w:r>
              <w:rPr>
                <w:rFonts w:cs="Arial"/>
                <w:b/>
                <w:color w:val="FFFFFF" w:themeColor="background1"/>
                <w:sz w:val="28"/>
                <w:szCs w:val="20"/>
              </w:rPr>
              <w:lastRenderedPageBreak/>
              <w:t>5. Financial Case</w:t>
            </w:r>
          </w:p>
        </w:tc>
      </w:tr>
    </w:tbl>
    <w:p w14:paraId="720F9380" w14:textId="77777777" w:rsidR="00EA266F" w:rsidRDefault="00EA266F" w:rsidP="006F6E03">
      <w:pPr>
        <w:ind w:left="-142"/>
        <w:rPr>
          <w:rFonts w:asciiTheme="minorHAnsi" w:hAnsiTheme="minorHAnsi"/>
          <w:sz w:val="12"/>
        </w:rPr>
      </w:pPr>
    </w:p>
    <w:p w14:paraId="3B92ABA1" w14:textId="2B84931B" w:rsidR="00B65752" w:rsidRPr="00CA62C8" w:rsidRDefault="00B65752" w:rsidP="00694BEE">
      <w:pPr>
        <w:spacing w:after="120"/>
        <w:ind w:right="-188"/>
        <w:jc w:val="both"/>
        <w:rPr>
          <w:rFonts w:cs="Arial"/>
        </w:rPr>
      </w:pPr>
      <w:r w:rsidRPr="00CA62C8">
        <w:rPr>
          <w:rFonts w:cs="Arial"/>
        </w:rPr>
        <w:t xml:space="preserve">The purpose of the Financial Case is to </w:t>
      </w:r>
      <w:r w:rsidR="00FF1953" w:rsidRPr="00CA62C8">
        <w:rPr>
          <w:rFonts w:cs="Arial"/>
        </w:rPr>
        <w:t>demonstrate that the preferred option is affordable and has the necessary funding. This should include the capital and on-going revenue costs and impacts.</w:t>
      </w:r>
    </w:p>
    <w:p w14:paraId="2D128CD2" w14:textId="60EDB372" w:rsidR="00694BEE" w:rsidRPr="00CA62C8" w:rsidRDefault="00694BEE" w:rsidP="00694BEE">
      <w:pPr>
        <w:spacing w:before="120" w:after="120"/>
        <w:ind w:right="-188"/>
        <w:jc w:val="both"/>
        <w:rPr>
          <w:rFonts w:cs="Arial"/>
          <w:b/>
          <w:sz w:val="28"/>
          <w:u w:val="single"/>
        </w:rPr>
      </w:pPr>
      <w:r w:rsidRPr="00CA62C8">
        <w:rPr>
          <w:rFonts w:cs="Arial"/>
          <w:b/>
        </w:rPr>
        <w:t>Note – All sections should be reviewed and updated if this is the Full Business Case. A summary of any key changes and their implications on the business case should be included</w:t>
      </w:r>
      <w:r w:rsidR="00DC3135" w:rsidRPr="00CA62C8">
        <w:rPr>
          <w:rFonts w:cs="Arial"/>
          <w:b/>
        </w:rPr>
        <w:t>.</w:t>
      </w:r>
    </w:p>
    <w:p w14:paraId="39D007BB" w14:textId="77777777" w:rsidR="00B65752" w:rsidRPr="00CA62C8" w:rsidRDefault="00B65752" w:rsidP="006F6E03">
      <w:pPr>
        <w:ind w:left="-142"/>
        <w:rPr>
          <w:rFonts w:cs="Arial"/>
          <w:sz w:val="12"/>
        </w:rPr>
      </w:pPr>
    </w:p>
    <w:tbl>
      <w:tblPr>
        <w:tblStyle w:val="TableGrid2"/>
        <w:tblW w:w="9356" w:type="dxa"/>
        <w:tblInd w:w="-85" w:type="dxa"/>
        <w:tblLayout w:type="fixed"/>
        <w:tblLook w:val="04A0" w:firstRow="1" w:lastRow="0" w:firstColumn="1" w:lastColumn="0" w:noHBand="0" w:noVBand="1"/>
      </w:tblPr>
      <w:tblGrid>
        <w:gridCol w:w="2774"/>
        <w:gridCol w:w="1984"/>
        <w:gridCol w:w="3119"/>
        <w:gridCol w:w="1479"/>
      </w:tblGrid>
      <w:tr w:rsidR="004C78E3" w:rsidRPr="00CA62C8" w14:paraId="12594AAC" w14:textId="77777777" w:rsidTr="004C78E3">
        <w:trPr>
          <w:trHeight w:val="407"/>
        </w:trPr>
        <w:tc>
          <w:tcPr>
            <w:tcW w:w="9356" w:type="dxa"/>
            <w:gridSpan w:val="4"/>
          </w:tcPr>
          <w:p w14:paraId="3DE4ECB2" w14:textId="2F0DBF3C" w:rsidR="004C78E3" w:rsidRPr="00CA62C8" w:rsidRDefault="004C78E3" w:rsidP="004C78E3">
            <w:pPr>
              <w:spacing w:before="120" w:after="120"/>
              <w:rPr>
                <w:rFonts w:cs="Arial"/>
                <w:b/>
                <w:sz w:val="22"/>
                <w:szCs w:val="22"/>
              </w:rPr>
            </w:pPr>
            <w:r w:rsidRPr="00CA62C8">
              <w:rPr>
                <w:rFonts w:cs="Arial"/>
                <w:b/>
                <w:szCs w:val="22"/>
              </w:rPr>
              <w:t xml:space="preserve">5.1 Capital Costs </w:t>
            </w:r>
          </w:p>
        </w:tc>
      </w:tr>
      <w:tr w:rsidR="00FD0AE2" w:rsidRPr="00CA62C8" w14:paraId="5152860B" w14:textId="77777777" w:rsidTr="00FD0AE2">
        <w:trPr>
          <w:trHeight w:val="304"/>
        </w:trPr>
        <w:tc>
          <w:tcPr>
            <w:tcW w:w="9356" w:type="dxa"/>
            <w:gridSpan w:val="4"/>
            <w:shd w:val="clear" w:color="auto" w:fill="auto"/>
          </w:tcPr>
          <w:p w14:paraId="50330BA5" w14:textId="61B48002" w:rsidR="00FD0AE2" w:rsidRPr="00CA62C8" w:rsidRDefault="004B57FB" w:rsidP="004B57FB">
            <w:pPr>
              <w:spacing w:before="120" w:after="120"/>
              <w:rPr>
                <w:rFonts w:cs="Arial"/>
                <w:sz w:val="22"/>
                <w:szCs w:val="22"/>
              </w:rPr>
            </w:pPr>
            <w:r w:rsidRPr="00CA62C8">
              <w:rPr>
                <w:rFonts w:cs="Arial"/>
                <w:sz w:val="22"/>
                <w:szCs w:val="22"/>
              </w:rPr>
              <w:t xml:space="preserve">5.1.1 </w:t>
            </w:r>
            <w:r w:rsidR="00FD0AE2" w:rsidRPr="00CA62C8">
              <w:rPr>
                <w:rFonts w:cs="Arial"/>
                <w:sz w:val="22"/>
                <w:szCs w:val="22"/>
              </w:rPr>
              <w:t xml:space="preserve">What is the total project outturn capital cost? </w:t>
            </w:r>
          </w:p>
        </w:tc>
      </w:tr>
      <w:tr w:rsidR="004C78E3" w:rsidRPr="00CA62C8" w14:paraId="3B3D173E" w14:textId="77777777" w:rsidTr="007D2310">
        <w:tc>
          <w:tcPr>
            <w:tcW w:w="9356" w:type="dxa"/>
            <w:gridSpan w:val="4"/>
            <w:shd w:val="clear" w:color="auto" w:fill="FFFFCC"/>
          </w:tcPr>
          <w:p w14:paraId="56BE5168" w14:textId="1680BD0B" w:rsidR="00BA61C1" w:rsidRDefault="00BA61C1" w:rsidP="00C94BF4">
            <w:pPr>
              <w:spacing w:before="120" w:after="120"/>
              <w:rPr>
                <w:rFonts w:cs="Arial"/>
                <w:sz w:val="22"/>
                <w:szCs w:val="22"/>
              </w:rPr>
            </w:pPr>
            <w:r>
              <w:rPr>
                <w:rFonts w:cs="Arial"/>
                <w:sz w:val="22"/>
                <w:szCs w:val="22"/>
              </w:rPr>
              <w:t>The information set out in the Financial Case is based on</w:t>
            </w:r>
            <w:r w:rsidR="004351FB">
              <w:rPr>
                <w:rFonts w:cs="Arial"/>
                <w:sz w:val="22"/>
                <w:szCs w:val="22"/>
              </w:rPr>
              <w:t xml:space="preserve"> delivery of</w:t>
            </w:r>
            <w:r>
              <w:rPr>
                <w:rFonts w:cs="Arial"/>
                <w:sz w:val="22"/>
                <w:szCs w:val="22"/>
              </w:rPr>
              <w:t xml:space="preserve"> the ‘Do Something – Less Ambitious’ option, as identified as the preferred option </w:t>
            </w:r>
            <w:r w:rsidR="00A01482">
              <w:rPr>
                <w:rFonts w:cs="Arial"/>
                <w:sz w:val="22"/>
                <w:szCs w:val="22"/>
              </w:rPr>
              <w:t xml:space="preserve">for phase 1 of the delivery of this scheme </w:t>
            </w:r>
            <w:r>
              <w:rPr>
                <w:rFonts w:cs="Arial"/>
                <w:sz w:val="22"/>
                <w:szCs w:val="22"/>
              </w:rPr>
              <w:t xml:space="preserve">within the Economic Case.  </w:t>
            </w:r>
            <w:r w:rsidR="004351FB">
              <w:rPr>
                <w:rFonts w:cs="Arial"/>
                <w:sz w:val="22"/>
                <w:szCs w:val="22"/>
              </w:rPr>
              <w:t>The costings provide</w:t>
            </w:r>
            <w:r w:rsidR="00C74B33">
              <w:rPr>
                <w:rFonts w:cs="Arial"/>
                <w:sz w:val="22"/>
                <w:szCs w:val="22"/>
              </w:rPr>
              <w:t>d</w:t>
            </w:r>
            <w:r w:rsidR="004351FB">
              <w:rPr>
                <w:rFonts w:cs="Arial"/>
                <w:sz w:val="22"/>
                <w:szCs w:val="22"/>
              </w:rPr>
              <w:t xml:space="preserve"> also include </w:t>
            </w:r>
            <w:r w:rsidR="00987579">
              <w:rPr>
                <w:rFonts w:cs="Arial"/>
                <w:sz w:val="22"/>
                <w:szCs w:val="22"/>
              </w:rPr>
              <w:t>fees associated with</w:t>
            </w:r>
            <w:r w:rsidR="004351FB">
              <w:rPr>
                <w:rFonts w:cs="Arial"/>
                <w:sz w:val="22"/>
                <w:szCs w:val="22"/>
              </w:rPr>
              <w:t xml:space="preserve"> review</w:t>
            </w:r>
            <w:r w:rsidR="00987579">
              <w:rPr>
                <w:rFonts w:cs="Arial"/>
                <w:sz w:val="22"/>
                <w:szCs w:val="22"/>
              </w:rPr>
              <w:t>ing</w:t>
            </w:r>
            <w:r w:rsidR="004351FB">
              <w:rPr>
                <w:rFonts w:cs="Arial"/>
                <w:sz w:val="22"/>
                <w:szCs w:val="22"/>
              </w:rPr>
              <w:t xml:space="preserve"> and updat</w:t>
            </w:r>
            <w:r w:rsidR="00987579">
              <w:rPr>
                <w:rFonts w:cs="Arial"/>
                <w:sz w:val="22"/>
                <w:szCs w:val="22"/>
              </w:rPr>
              <w:t>ing</w:t>
            </w:r>
            <w:r w:rsidR="004351FB">
              <w:rPr>
                <w:rFonts w:cs="Arial"/>
                <w:sz w:val="22"/>
                <w:szCs w:val="22"/>
              </w:rPr>
              <w:t xml:space="preserve"> the preliminary design </w:t>
            </w:r>
            <w:r w:rsidR="00C74B33">
              <w:rPr>
                <w:rFonts w:cs="Arial"/>
                <w:sz w:val="22"/>
                <w:szCs w:val="22"/>
              </w:rPr>
              <w:t>for the additional elements of the ‘Do Something – More Ambitious’ option</w:t>
            </w:r>
            <w:r w:rsidR="00987579">
              <w:rPr>
                <w:rFonts w:cs="Arial"/>
                <w:sz w:val="22"/>
                <w:szCs w:val="22"/>
              </w:rPr>
              <w:t xml:space="preserve">, </w:t>
            </w:r>
            <w:proofErr w:type="gramStart"/>
            <w:r w:rsidR="00987579">
              <w:rPr>
                <w:rFonts w:cs="Arial"/>
                <w:sz w:val="22"/>
                <w:szCs w:val="22"/>
              </w:rPr>
              <w:t>in order to</w:t>
            </w:r>
            <w:proofErr w:type="gramEnd"/>
            <w:r w:rsidR="00987579">
              <w:rPr>
                <w:rFonts w:cs="Arial"/>
                <w:sz w:val="22"/>
                <w:szCs w:val="22"/>
              </w:rPr>
              <w:t xml:space="preserve"> bring them into line with the latest guidance (particularly LTN 1/20).  The costing provided does not include </w:t>
            </w:r>
            <w:r w:rsidR="00FD5084">
              <w:rPr>
                <w:rFonts w:cs="Arial"/>
                <w:sz w:val="22"/>
                <w:szCs w:val="22"/>
              </w:rPr>
              <w:t xml:space="preserve">funding required to deliver or undertake further consultation on the additional elements of the ‘Do </w:t>
            </w:r>
            <w:r w:rsidR="004B6D72">
              <w:rPr>
                <w:rFonts w:cs="Arial"/>
                <w:sz w:val="22"/>
                <w:szCs w:val="22"/>
              </w:rPr>
              <w:t>S</w:t>
            </w:r>
            <w:r w:rsidR="00FD5084">
              <w:rPr>
                <w:rFonts w:cs="Arial"/>
                <w:sz w:val="22"/>
                <w:szCs w:val="22"/>
              </w:rPr>
              <w:t>omething – More Ambitious’ option.</w:t>
            </w:r>
            <w:r w:rsidR="004B6D72">
              <w:rPr>
                <w:rFonts w:cs="Arial"/>
                <w:sz w:val="22"/>
                <w:szCs w:val="22"/>
              </w:rPr>
              <w:t xml:space="preserve">  Delivery of the ‘Do Something – More Ambitious’ option would require additional funding to be secured</w:t>
            </w:r>
            <w:r w:rsidR="001F5C27">
              <w:rPr>
                <w:rFonts w:cs="Arial"/>
                <w:sz w:val="22"/>
                <w:szCs w:val="22"/>
              </w:rPr>
              <w:t xml:space="preserve">, and LCC will investigate options for securing this additional funding </w:t>
            </w:r>
            <w:r w:rsidR="00DF7ADC">
              <w:rPr>
                <w:rFonts w:cs="Arial"/>
                <w:sz w:val="22"/>
                <w:szCs w:val="22"/>
              </w:rPr>
              <w:t>once a preliminary design and associated revised costing has been completed.</w:t>
            </w:r>
          </w:p>
          <w:p w14:paraId="69940874" w14:textId="400961D1" w:rsidR="00C94BF4" w:rsidRDefault="00C94BF4" w:rsidP="00C94BF4">
            <w:pPr>
              <w:spacing w:before="120" w:after="120"/>
              <w:rPr>
                <w:rFonts w:cs="Arial"/>
                <w:sz w:val="22"/>
                <w:szCs w:val="22"/>
              </w:rPr>
            </w:pPr>
            <w:r>
              <w:rPr>
                <w:rFonts w:cs="Arial"/>
                <w:sz w:val="22"/>
                <w:szCs w:val="22"/>
              </w:rPr>
              <w:t xml:space="preserve">The total project outturn capital costs are set out in Table </w:t>
            </w:r>
            <w:r w:rsidR="0066590E">
              <w:rPr>
                <w:rFonts w:cs="Arial"/>
                <w:sz w:val="22"/>
                <w:szCs w:val="22"/>
              </w:rPr>
              <w:t>46</w:t>
            </w:r>
            <w:r>
              <w:rPr>
                <w:rFonts w:cs="Arial"/>
                <w:sz w:val="22"/>
                <w:szCs w:val="22"/>
              </w:rPr>
              <w:t xml:space="preserve">.  A </w:t>
            </w:r>
            <w:r w:rsidR="009B2F9F">
              <w:rPr>
                <w:rFonts w:cs="Arial"/>
                <w:sz w:val="22"/>
                <w:szCs w:val="22"/>
              </w:rPr>
              <w:t>Detailed Cost Plan</w:t>
            </w:r>
            <w:r>
              <w:rPr>
                <w:rFonts w:cs="Arial"/>
                <w:sz w:val="22"/>
                <w:szCs w:val="22"/>
              </w:rPr>
              <w:t xml:space="preserve"> is also provided, in Appendix </w:t>
            </w:r>
            <w:r w:rsidR="00157048">
              <w:rPr>
                <w:rFonts w:cs="Arial"/>
                <w:sz w:val="22"/>
                <w:szCs w:val="22"/>
              </w:rPr>
              <w:t>V</w:t>
            </w:r>
            <w:r>
              <w:rPr>
                <w:rFonts w:cs="Arial"/>
                <w:sz w:val="22"/>
                <w:szCs w:val="22"/>
              </w:rPr>
              <w:t xml:space="preserve">.  The cost of civils </w:t>
            </w:r>
            <w:proofErr w:type="gramStart"/>
            <w:r>
              <w:rPr>
                <w:rFonts w:cs="Arial"/>
                <w:sz w:val="22"/>
                <w:szCs w:val="22"/>
              </w:rPr>
              <w:t>works</w:t>
            </w:r>
            <w:proofErr w:type="gramEnd"/>
            <w:r>
              <w:rPr>
                <w:rFonts w:cs="Arial"/>
                <w:sz w:val="22"/>
                <w:szCs w:val="22"/>
              </w:rPr>
              <w:t xml:space="preserve"> and traffic signals have been </w:t>
            </w:r>
            <w:r w:rsidR="00984D1D">
              <w:rPr>
                <w:rFonts w:cs="Arial"/>
                <w:sz w:val="22"/>
                <w:szCs w:val="22"/>
              </w:rPr>
              <w:t>estimated</w:t>
            </w:r>
            <w:r>
              <w:rPr>
                <w:rFonts w:cs="Arial"/>
                <w:sz w:val="22"/>
                <w:szCs w:val="22"/>
              </w:rPr>
              <w:t xml:space="preserve"> by feeding the specifications of the preliminary design through the contractor frameworks currently in use by Leeds City Council.  20% contingencies have been applied to the cost of civils works.  Costs for traffic management, drainage attenuation, street lighting, tree works, landscaping, statutory undertakers, Traffic Regulation Orders</w:t>
            </w:r>
            <w:r w:rsidR="008B6610">
              <w:rPr>
                <w:rFonts w:cs="Arial"/>
                <w:sz w:val="22"/>
                <w:szCs w:val="22"/>
              </w:rPr>
              <w:t>, project management</w:t>
            </w:r>
            <w:r w:rsidR="00F47269">
              <w:rPr>
                <w:rFonts w:cs="Arial"/>
                <w:sz w:val="22"/>
                <w:szCs w:val="22"/>
              </w:rPr>
              <w:t xml:space="preserve"> and </w:t>
            </w:r>
            <w:r w:rsidR="008B6610">
              <w:rPr>
                <w:rFonts w:cs="Arial"/>
                <w:sz w:val="22"/>
                <w:szCs w:val="22"/>
              </w:rPr>
              <w:t xml:space="preserve">stakeholder engagement are based on experience from similar schemes recently undertaken by Leeds City Council.  </w:t>
            </w:r>
            <w:r w:rsidR="00F47269">
              <w:rPr>
                <w:rFonts w:cs="Arial"/>
                <w:sz w:val="22"/>
                <w:szCs w:val="22"/>
              </w:rPr>
              <w:t xml:space="preserve">Costs </w:t>
            </w:r>
            <w:r w:rsidR="00C5505A">
              <w:rPr>
                <w:rFonts w:cs="Arial"/>
                <w:sz w:val="22"/>
                <w:szCs w:val="22"/>
              </w:rPr>
              <w:t xml:space="preserve">for Monitoring and Evaluation have been assumed to be around 1% of the total scheme costs.  An estimate for Part 1 claims has been included, and this </w:t>
            </w:r>
            <w:r w:rsidR="00394510">
              <w:rPr>
                <w:rFonts w:cs="Arial"/>
                <w:sz w:val="22"/>
                <w:szCs w:val="22"/>
              </w:rPr>
              <w:t xml:space="preserve">is </w:t>
            </w:r>
            <w:r w:rsidR="00C5505A">
              <w:rPr>
                <w:rFonts w:cs="Arial"/>
                <w:sz w:val="22"/>
                <w:szCs w:val="22"/>
              </w:rPr>
              <w:t>based on</w:t>
            </w:r>
            <w:r w:rsidR="00EC5890">
              <w:rPr>
                <w:rFonts w:cs="Arial"/>
                <w:sz w:val="22"/>
                <w:szCs w:val="22"/>
              </w:rPr>
              <w:t xml:space="preserve"> </w:t>
            </w:r>
            <w:r w:rsidR="00243E6A">
              <w:rPr>
                <w:rFonts w:cs="Arial"/>
                <w:sz w:val="22"/>
                <w:szCs w:val="22"/>
              </w:rPr>
              <w:t xml:space="preserve">an estimate from the Valuation Office Agency.  </w:t>
            </w:r>
            <w:r w:rsidR="008B6610">
              <w:rPr>
                <w:rFonts w:cs="Arial"/>
                <w:sz w:val="22"/>
                <w:szCs w:val="22"/>
              </w:rPr>
              <w:t xml:space="preserve">For detailed design fees, site supervision, CDM and statutory </w:t>
            </w:r>
            <w:proofErr w:type="gramStart"/>
            <w:r w:rsidR="008B6610">
              <w:rPr>
                <w:rFonts w:cs="Arial"/>
                <w:sz w:val="22"/>
                <w:szCs w:val="22"/>
              </w:rPr>
              <w:t>undertakers</w:t>
            </w:r>
            <w:proofErr w:type="gramEnd"/>
            <w:r w:rsidR="008B6610">
              <w:rPr>
                <w:rFonts w:cs="Arial"/>
                <w:sz w:val="22"/>
                <w:szCs w:val="22"/>
              </w:rPr>
              <w:t xml:space="preserve"> supervision, uplifts of 10%, 8.5%, 1% and 3% have been applied, respectively, which is consistent with recent experience from similar schemes.  </w:t>
            </w:r>
          </w:p>
          <w:p w14:paraId="06927271" w14:textId="3F273F30" w:rsidR="008B6610" w:rsidRPr="00C94BF4" w:rsidRDefault="008B6610" w:rsidP="00C94BF4">
            <w:pPr>
              <w:spacing w:before="120" w:after="120"/>
              <w:rPr>
                <w:rFonts w:cs="Arial"/>
                <w:sz w:val="22"/>
                <w:szCs w:val="22"/>
              </w:rPr>
            </w:pPr>
            <w:r>
              <w:rPr>
                <w:rFonts w:cs="Arial"/>
                <w:sz w:val="22"/>
                <w:szCs w:val="22"/>
              </w:rPr>
              <w:t xml:space="preserve">Inflation </w:t>
            </w:r>
            <w:r w:rsidR="00C814E2">
              <w:rPr>
                <w:rFonts w:cs="Arial"/>
                <w:sz w:val="22"/>
                <w:szCs w:val="22"/>
              </w:rPr>
              <w:t xml:space="preserve">has been calculated </w:t>
            </w:r>
            <w:proofErr w:type="gramStart"/>
            <w:r w:rsidR="00C814E2">
              <w:rPr>
                <w:rFonts w:cs="Arial"/>
                <w:sz w:val="22"/>
                <w:szCs w:val="22"/>
              </w:rPr>
              <w:t>on the basis of</w:t>
            </w:r>
            <w:proofErr w:type="gramEnd"/>
            <w:r w:rsidR="00C814E2">
              <w:rPr>
                <w:rFonts w:cs="Arial"/>
                <w:sz w:val="22"/>
                <w:szCs w:val="22"/>
              </w:rPr>
              <w:t xml:space="preserve"> </w:t>
            </w:r>
            <w:r w:rsidR="00DD218F">
              <w:rPr>
                <w:rFonts w:cs="Arial"/>
                <w:sz w:val="22"/>
                <w:szCs w:val="22"/>
              </w:rPr>
              <w:t xml:space="preserve">Consumer Price Index inflation </w:t>
            </w:r>
            <w:r w:rsidR="00C814E2">
              <w:rPr>
                <w:rFonts w:cs="Arial"/>
                <w:sz w:val="22"/>
                <w:szCs w:val="22"/>
              </w:rPr>
              <w:t>forecasts published by HM Treasury</w:t>
            </w:r>
            <w:r w:rsidR="00DD218F">
              <w:rPr>
                <w:rFonts w:cs="Arial"/>
                <w:sz w:val="22"/>
                <w:szCs w:val="22"/>
              </w:rPr>
              <w:t xml:space="preserve"> in May 2023</w:t>
            </w:r>
            <w:r w:rsidR="00C814E2">
              <w:rPr>
                <w:rFonts w:cs="Arial"/>
                <w:sz w:val="22"/>
                <w:szCs w:val="22"/>
              </w:rPr>
              <w:t xml:space="preserve">, which suggest </w:t>
            </w:r>
            <w:r w:rsidR="00DD218F">
              <w:rPr>
                <w:rFonts w:cs="Arial"/>
                <w:sz w:val="22"/>
                <w:szCs w:val="22"/>
              </w:rPr>
              <w:t xml:space="preserve">3.9% interest for 2023, and 2.5% for 2024 (2.5% has been assumed as the figure for ongoing inflation for costs expected to be incurred beyond 2024).  </w:t>
            </w:r>
            <w:r>
              <w:rPr>
                <w:rFonts w:cs="Arial"/>
                <w:sz w:val="22"/>
                <w:szCs w:val="22"/>
              </w:rPr>
              <w:t xml:space="preserve">An allowance has also been made within the Quantified Risk Allowance for the possibility of inflation exceeding </w:t>
            </w:r>
            <w:r w:rsidR="003F7BED">
              <w:rPr>
                <w:rFonts w:cs="Arial"/>
                <w:sz w:val="22"/>
                <w:szCs w:val="22"/>
              </w:rPr>
              <w:t>these rates</w:t>
            </w:r>
            <w:r>
              <w:rPr>
                <w:rFonts w:cs="Arial"/>
                <w:sz w:val="22"/>
                <w:szCs w:val="22"/>
              </w:rPr>
              <w:t xml:space="preserve">, </w:t>
            </w:r>
            <w:proofErr w:type="gramStart"/>
            <w:r>
              <w:rPr>
                <w:rFonts w:cs="Arial"/>
                <w:sz w:val="22"/>
                <w:szCs w:val="22"/>
              </w:rPr>
              <w:t>in light of</w:t>
            </w:r>
            <w:proofErr w:type="gramEnd"/>
            <w:r>
              <w:rPr>
                <w:rFonts w:cs="Arial"/>
                <w:sz w:val="22"/>
                <w:szCs w:val="22"/>
              </w:rPr>
              <w:t xml:space="preserve"> high levels of inflation experienced during 2022.</w:t>
            </w:r>
          </w:p>
        </w:tc>
      </w:tr>
      <w:tr w:rsidR="00AC7F85" w:rsidRPr="00CA62C8" w14:paraId="00534864" w14:textId="77777777" w:rsidTr="00643EA5">
        <w:trPr>
          <w:trHeight w:val="48"/>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861152" w14:textId="79D247C2" w:rsidR="00AC7F85" w:rsidRPr="00CA62C8" w:rsidRDefault="00AC7F85" w:rsidP="00AC7F85">
            <w:pPr>
              <w:spacing w:before="120" w:after="120"/>
              <w:rPr>
                <w:rFonts w:cs="Arial"/>
                <w:b/>
                <w:bCs/>
                <w:color w:val="000000"/>
                <w:sz w:val="22"/>
                <w:szCs w:val="20"/>
              </w:rPr>
            </w:pPr>
            <w:r w:rsidRPr="00CA62C8">
              <w:rPr>
                <w:rFonts w:cs="Arial"/>
                <w:b/>
                <w:bCs/>
                <w:color w:val="000000"/>
                <w:sz w:val="22"/>
                <w:szCs w:val="20"/>
              </w:rPr>
              <w:t xml:space="preserve">Table </w:t>
            </w:r>
            <w:r w:rsidR="0066590E">
              <w:rPr>
                <w:rFonts w:cs="Arial"/>
                <w:b/>
                <w:bCs/>
                <w:color w:val="000000"/>
                <w:sz w:val="22"/>
                <w:szCs w:val="20"/>
              </w:rPr>
              <w:t>46.</w:t>
            </w:r>
            <w:r w:rsidRPr="00CA62C8">
              <w:rPr>
                <w:rFonts w:cs="Arial"/>
                <w:b/>
                <w:bCs/>
                <w:color w:val="000000"/>
                <w:sz w:val="22"/>
                <w:szCs w:val="20"/>
              </w:rPr>
              <w:t xml:space="preserve"> Breakdown of Project Outturn Costs</w:t>
            </w:r>
            <w:r w:rsidR="0066590E">
              <w:rPr>
                <w:rFonts w:cs="Arial"/>
                <w:b/>
                <w:bCs/>
                <w:color w:val="000000"/>
                <w:sz w:val="22"/>
                <w:szCs w:val="20"/>
              </w:rPr>
              <w:t>.</w:t>
            </w:r>
          </w:p>
        </w:tc>
      </w:tr>
      <w:tr w:rsidR="00AC7F85" w:rsidRPr="00CA62C8" w14:paraId="1A2377B5" w14:textId="77777777" w:rsidTr="00AC7F85">
        <w:trPr>
          <w:trHeight w:val="48"/>
        </w:trPr>
        <w:tc>
          <w:tcPr>
            <w:tcW w:w="2774" w:type="dxa"/>
            <w:tcBorders>
              <w:top w:val="single" w:sz="4" w:space="0" w:color="auto"/>
              <w:left w:val="single" w:sz="4" w:space="0" w:color="auto"/>
              <w:bottom w:val="single" w:sz="4" w:space="0" w:color="auto"/>
              <w:right w:val="single" w:sz="4" w:space="0" w:color="auto"/>
            </w:tcBorders>
            <w:shd w:val="clear" w:color="auto" w:fill="auto"/>
            <w:vAlign w:val="bottom"/>
          </w:tcPr>
          <w:p w14:paraId="13A76413" w14:textId="78864AA3" w:rsidR="00AC7F85" w:rsidRPr="00CA62C8" w:rsidRDefault="00AC7F85" w:rsidP="00AC7F85">
            <w:pPr>
              <w:spacing w:before="120" w:after="120"/>
              <w:rPr>
                <w:rFonts w:cs="Arial"/>
                <w:b/>
                <w:sz w:val="22"/>
                <w:szCs w:val="22"/>
              </w:rPr>
            </w:pPr>
          </w:p>
        </w:tc>
        <w:tc>
          <w:tcPr>
            <w:tcW w:w="1984" w:type="dxa"/>
            <w:tcBorders>
              <w:top w:val="single" w:sz="4" w:space="0" w:color="auto"/>
              <w:left w:val="nil"/>
              <w:bottom w:val="single" w:sz="4" w:space="0" w:color="auto"/>
              <w:right w:val="single" w:sz="4" w:space="0" w:color="auto"/>
            </w:tcBorders>
            <w:shd w:val="clear" w:color="auto" w:fill="auto"/>
          </w:tcPr>
          <w:p w14:paraId="17B6F73C" w14:textId="52EA4E98" w:rsidR="00AC7F85" w:rsidRPr="00CA62C8" w:rsidRDefault="00AC7F85" w:rsidP="00AC7F85">
            <w:pPr>
              <w:spacing w:before="120" w:after="120"/>
              <w:rPr>
                <w:rFonts w:cs="Arial"/>
                <w:b/>
                <w:sz w:val="22"/>
                <w:szCs w:val="22"/>
              </w:rPr>
            </w:pPr>
            <w:r w:rsidRPr="00CA62C8">
              <w:rPr>
                <w:rFonts w:cs="Arial"/>
                <w:b/>
                <w:bCs/>
                <w:color w:val="000000"/>
                <w:sz w:val="22"/>
                <w:szCs w:val="20"/>
              </w:rPr>
              <w:t>Total Project Outturn Costs (£m)</w:t>
            </w:r>
          </w:p>
        </w:tc>
        <w:tc>
          <w:tcPr>
            <w:tcW w:w="3119" w:type="dxa"/>
            <w:tcBorders>
              <w:top w:val="single" w:sz="4" w:space="0" w:color="auto"/>
              <w:left w:val="nil"/>
              <w:bottom w:val="single" w:sz="4" w:space="0" w:color="auto"/>
              <w:right w:val="single" w:sz="4" w:space="0" w:color="auto"/>
            </w:tcBorders>
            <w:shd w:val="clear" w:color="auto" w:fill="auto"/>
          </w:tcPr>
          <w:p w14:paraId="61377377" w14:textId="5CD528AD" w:rsidR="00AC7F85" w:rsidRPr="00CA62C8" w:rsidRDefault="00AC7F85" w:rsidP="00AC7F85">
            <w:pPr>
              <w:spacing w:before="120" w:after="120"/>
              <w:rPr>
                <w:rFonts w:cs="Arial"/>
                <w:b/>
                <w:sz w:val="22"/>
                <w:szCs w:val="22"/>
              </w:rPr>
            </w:pPr>
            <w:r w:rsidRPr="00CA62C8">
              <w:rPr>
                <w:rFonts w:cs="Arial"/>
                <w:b/>
                <w:bCs/>
                <w:color w:val="000000"/>
                <w:sz w:val="22"/>
                <w:szCs w:val="20"/>
              </w:rPr>
              <w:t xml:space="preserve">Brief Description </w:t>
            </w:r>
          </w:p>
        </w:tc>
        <w:tc>
          <w:tcPr>
            <w:tcW w:w="1479" w:type="dxa"/>
            <w:tcBorders>
              <w:top w:val="single" w:sz="4" w:space="0" w:color="auto"/>
              <w:left w:val="nil"/>
              <w:bottom w:val="single" w:sz="4" w:space="0" w:color="auto"/>
              <w:right w:val="single" w:sz="4" w:space="0" w:color="auto"/>
            </w:tcBorders>
            <w:shd w:val="clear" w:color="auto" w:fill="auto"/>
          </w:tcPr>
          <w:p w14:paraId="0A167216" w14:textId="12530E99" w:rsidR="00AC7F85" w:rsidRPr="00CA62C8" w:rsidRDefault="00AC7F85" w:rsidP="00AC7F85">
            <w:pPr>
              <w:spacing w:before="120" w:after="120"/>
              <w:rPr>
                <w:rFonts w:cs="Arial"/>
                <w:b/>
                <w:sz w:val="22"/>
                <w:szCs w:val="22"/>
              </w:rPr>
            </w:pPr>
            <w:r w:rsidRPr="00CA62C8">
              <w:rPr>
                <w:rFonts w:cs="Arial"/>
                <w:b/>
                <w:bCs/>
                <w:color w:val="000000"/>
                <w:sz w:val="22"/>
                <w:szCs w:val="20"/>
              </w:rPr>
              <w:t xml:space="preserve">% </w:t>
            </w:r>
            <w:proofErr w:type="gramStart"/>
            <w:r w:rsidRPr="00CA62C8">
              <w:rPr>
                <w:rFonts w:cs="Arial"/>
                <w:b/>
                <w:bCs/>
                <w:color w:val="000000"/>
                <w:sz w:val="22"/>
                <w:szCs w:val="20"/>
              </w:rPr>
              <w:t>of</w:t>
            </w:r>
            <w:proofErr w:type="gramEnd"/>
            <w:r w:rsidRPr="00CA62C8">
              <w:rPr>
                <w:rFonts w:cs="Arial"/>
                <w:b/>
                <w:bCs/>
                <w:color w:val="000000"/>
                <w:sz w:val="22"/>
                <w:szCs w:val="20"/>
              </w:rPr>
              <w:t xml:space="preserve"> total costs</w:t>
            </w:r>
          </w:p>
        </w:tc>
      </w:tr>
      <w:tr w:rsidR="000624D4" w:rsidRPr="00CA62C8" w14:paraId="7C8EE8FB" w14:textId="77777777" w:rsidTr="000624D4">
        <w:trPr>
          <w:trHeight w:val="46"/>
        </w:trPr>
        <w:tc>
          <w:tcPr>
            <w:tcW w:w="2774" w:type="dxa"/>
            <w:tcBorders>
              <w:top w:val="single" w:sz="4" w:space="0" w:color="95B3D7"/>
              <w:left w:val="single" w:sz="8" w:space="0" w:color="auto"/>
              <w:bottom w:val="single" w:sz="4" w:space="0" w:color="auto"/>
              <w:right w:val="single" w:sz="4" w:space="0" w:color="auto"/>
            </w:tcBorders>
            <w:shd w:val="clear" w:color="auto" w:fill="auto"/>
            <w:vAlign w:val="center"/>
          </w:tcPr>
          <w:p w14:paraId="0F595EF3" w14:textId="1AC4FF0C" w:rsidR="000624D4" w:rsidRPr="00CA62C8" w:rsidRDefault="000624D4" w:rsidP="000624D4">
            <w:pPr>
              <w:spacing w:before="120" w:after="120"/>
              <w:rPr>
                <w:rFonts w:cs="Arial"/>
                <w:sz w:val="22"/>
                <w:szCs w:val="22"/>
              </w:rPr>
            </w:pPr>
            <w:r w:rsidRPr="00CA62C8">
              <w:rPr>
                <w:rFonts w:cs="Arial"/>
                <w:color w:val="000000"/>
                <w:sz w:val="22"/>
                <w:szCs w:val="22"/>
              </w:rPr>
              <w:t>Project Development</w:t>
            </w:r>
          </w:p>
        </w:tc>
        <w:tc>
          <w:tcPr>
            <w:tcW w:w="1984" w:type="dxa"/>
            <w:shd w:val="clear" w:color="auto" w:fill="FFFFCC"/>
          </w:tcPr>
          <w:p w14:paraId="729C46D3" w14:textId="660136CA" w:rsidR="000624D4" w:rsidRPr="00CA62C8" w:rsidRDefault="00E73A3E" w:rsidP="000624D4">
            <w:pPr>
              <w:spacing w:before="120" w:after="120"/>
              <w:rPr>
                <w:rFonts w:cs="Arial"/>
                <w:sz w:val="22"/>
                <w:szCs w:val="22"/>
              </w:rPr>
            </w:pPr>
            <w:r>
              <w:rPr>
                <w:rFonts w:cs="Arial"/>
                <w:sz w:val="22"/>
                <w:szCs w:val="22"/>
              </w:rPr>
              <w:t>1.</w:t>
            </w:r>
            <w:r w:rsidR="0062198A">
              <w:rPr>
                <w:rFonts w:cs="Arial"/>
                <w:sz w:val="22"/>
                <w:szCs w:val="22"/>
              </w:rPr>
              <w:t>739</w:t>
            </w:r>
          </w:p>
        </w:tc>
        <w:tc>
          <w:tcPr>
            <w:tcW w:w="3119" w:type="dxa"/>
            <w:shd w:val="clear" w:color="auto" w:fill="FFFFCC"/>
          </w:tcPr>
          <w:p w14:paraId="7055EF7B" w14:textId="7C7D55DB" w:rsidR="000624D4" w:rsidRPr="00CA62C8" w:rsidRDefault="00F77DA8" w:rsidP="000624D4">
            <w:pPr>
              <w:spacing w:before="120" w:after="120"/>
              <w:rPr>
                <w:rFonts w:cs="Arial"/>
                <w:sz w:val="22"/>
                <w:szCs w:val="22"/>
              </w:rPr>
            </w:pPr>
            <w:r>
              <w:rPr>
                <w:rFonts w:cs="Arial"/>
                <w:sz w:val="22"/>
                <w:szCs w:val="22"/>
              </w:rPr>
              <w:t xml:space="preserve">Design, project management, stakeholder engagement, </w:t>
            </w:r>
            <w:r>
              <w:rPr>
                <w:rFonts w:cs="Arial"/>
                <w:sz w:val="22"/>
                <w:szCs w:val="22"/>
              </w:rPr>
              <w:lastRenderedPageBreak/>
              <w:t>business case development, legal fees.</w:t>
            </w:r>
          </w:p>
        </w:tc>
        <w:tc>
          <w:tcPr>
            <w:tcW w:w="1479" w:type="dxa"/>
            <w:shd w:val="clear" w:color="auto" w:fill="FFFFCC"/>
          </w:tcPr>
          <w:p w14:paraId="5D074FD8" w14:textId="157FA51E" w:rsidR="000624D4" w:rsidRPr="00CA62C8" w:rsidRDefault="002702C2" w:rsidP="000624D4">
            <w:pPr>
              <w:spacing w:before="120" w:after="120"/>
              <w:rPr>
                <w:rFonts w:cs="Arial"/>
                <w:sz w:val="22"/>
                <w:szCs w:val="22"/>
              </w:rPr>
            </w:pPr>
            <w:r>
              <w:rPr>
                <w:rFonts w:cs="Arial"/>
                <w:sz w:val="22"/>
                <w:szCs w:val="22"/>
              </w:rPr>
              <w:lastRenderedPageBreak/>
              <w:t>1</w:t>
            </w:r>
            <w:r w:rsidR="00B1552D">
              <w:rPr>
                <w:rFonts w:cs="Arial"/>
                <w:sz w:val="22"/>
                <w:szCs w:val="22"/>
              </w:rPr>
              <w:t>3</w:t>
            </w:r>
          </w:p>
        </w:tc>
      </w:tr>
      <w:tr w:rsidR="000624D4" w:rsidRPr="00CA62C8" w14:paraId="662ECE5D" w14:textId="77777777" w:rsidTr="002B2400">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2E1C38B2" w14:textId="4DA46D1E" w:rsidR="000624D4" w:rsidRPr="00CA62C8" w:rsidRDefault="000624D4" w:rsidP="000624D4">
            <w:pPr>
              <w:spacing w:before="120" w:after="120"/>
              <w:rPr>
                <w:rFonts w:cs="Arial"/>
                <w:sz w:val="22"/>
                <w:szCs w:val="22"/>
              </w:rPr>
            </w:pPr>
            <w:r w:rsidRPr="00CA62C8">
              <w:rPr>
                <w:rFonts w:cs="Arial"/>
                <w:color w:val="000000"/>
                <w:sz w:val="22"/>
                <w:szCs w:val="22"/>
              </w:rPr>
              <w:t>Land Assembly</w:t>
            </w:r>
          </w:p>
        </w:tc>
        <w:tc>
          <w:tcPr>
            <w:tcW w:w="1984" w:type="dxa"/>
            <w:shd w:val="clear" w:color="auto" w:fill="FFFFCC"/>
          </w:tcPr>
          <w:p w14:paraId="0BB7C555" w14:textId="6FC8DF42" w:rsidR="000624D4" w:rsidRPr="00CA62C8" w:rsidRDefault="00BE3939" w:rsidP="000624D4">
            <w:pPr>
              <w:spacing w:before="120" w:after="120"/>
              <w:rPr>
                <w:rFonts w:cs="Arial"/>
                <w:sz w:val="22"/>
                <w:szCs w:val="22"/>
              </w:rPr>
            </w:pPr>
            <w:r>
              <w:rPr>
                <w:rFonts w:cs="Arial"/>
                <w:sz w:val="22"/>
                <w:szCs w:val="22"/>
              </w:rPr>
              <w:t>0</w:t>
            </w:r>
          </w:p>
        </w:tc>
        <w:tc>
          <w:tcPr>
            <w:tcW w:w="3119" w:type="dxa"/>
            <w:shd w:val="clear" w:color="auto" w:fill="FFFFCC"/>
          </w:tcPr>
          <w:p w14:paraId="2419F7FE" w14:textId="00EA074C" w:rsidR="000624D4" w:rsidRPr="00CA62C8" w:rsidRDefault="00BE3939" w:rsidP="000624D4">
            <w:pPr>
              <w:spacing w:before="120" w:after="120"/>
              <w:rPr>
                <w:rFonts w:cs="Arial"/>
                <w:sz w:val="22"/>
                <w:szCs w:val="22"/>
              </w:rPr>
            </w:pPr>
            <w:r>
              <w:rPr>
                <w:rFonts w:cs="Arial"/>
                <w:sz w:val="22"/>
                <w:szCs w:val="22"/>
              </w:rPr>
              <w:t>No land assembly required.</w:t>
            </w:r>
          </w:p>
        </w:tc>
        <w:tc>
          <w:tcPr>
            <w:tcW w:w="1479" w:type="dxa"/>
            <w:shd w:val="clear" w:color="auto" w:fill="FFFFCC"/>
          </w:tcPr>
          <w:p w14:paraId="118CEB62" w14:textId="4AB1F18D" w:rsidR="000624D4" w:rsidRPr="00CA62C8" w:rsidRDefault="002702C2" w:rsidP="000624D4">
            <w:pPr>
              <w:spacing w:before="120" w:after="120"/>
              <w:rPr>
                <w:rFonts w:cs="Arial"/>
                <w:sz w:val="22"/>
                <w:szCs w:val="22"/>
              </w:rPr>
            </w:pPr>
            <w:r>
              <w:rPr>
                <w:rFonts w:cs="Arial"/>
                <w:sz w:val="22"/>
                <w:szCs w:val="22"/>
              </w:rPr>
              <w:t>0</w:t>
            </w:r>
          </w:p>
        </w:tc>
      </w:tr>
      <w:tr w:rsidR="000624D4" w:rsidRPr="00CA62C8" w14:paraId="6BDB88A5" w14:textId="77777777" w:rsidTr="000624D4">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7CCC6AA8" w14:textId="33B39354" w:rsidR="000624D4" w:rsidRPr="00CA62C8" w:rsidRDefault="000624D4" w:rsidP="000624D4">
            <w:pPr>
              <w:spacing w:before="120" w:after="120"/>
              <w:rPr>
                <w:rFonts w:cs="Arial"/>
                <w:sz w:val="22"/>
                <w:szCs w:val="22"/>
              </w:rPr>
            </w:pPr>
            <w:r w:rsidRPr="00CA62C8">
              <w:rPr>
                <w:rFonts w:cs="Arial"/>
                <w:color w:val="000000"/>
                <w:sz w:val="22"/>
                <w:szCs w:val="22"/>
              </w:rPr>
              <w:t>Enabling works</w:t>
            </w:r>
          </w:p>
        </w:tc>
        <w:tc>
          <w:tcPr>
            <w:tcW w:w="1984" w:type="dxa"/>
            <w:shd w:val="clear" w:color="auto" w:fill="FFFFCC"/>
          </w:tcPr>
          <w:p w14:paraId="4924B753" w14:textId="0829CD08" w:rsidR="000624D4" w:rsidRPr="00CA62C8" w:rsidRDefault="00BE3939" w:rsidP="000624D4">
            <w:pPr>
              <w:spacing w:before="120" w:after="120"/>
              <w:rPr>
                <w:rFonts w:cs="Arial"/>
                <w:szCs w:val="22"/>
              </w:rPr>
            </w:pPr>
            <w:r>
              <w:rPr>
                <w:rFonts w:cs="Arial"/>
                <w:szCs w:val="22"/>
              </w:rPr>
              <w:t>0</w:t>
            </w:r>
          </w:p>
        </w:tc>
        <w:tc>
          <w:tcPr>
            <w:tcW w:w="3119" w:type="dxa"/>
            <w:shd w:val="clear" w:color="auto" w:fill="FFFFCC"/>
          </w:tcPr>
          <w:p w14:paraId="2099D494" w14:textId="611BC1E3" w:rsidR="000624D4" w:rsidRPr="00CA62C8" w:rsidRDefault="00BE3939" w:rsidP="000624D4">
            <w:pPr>
              <w:spacing w:before="120" w:after="120"/>
              <w:rPr>
                <w:rFonts w:cs="Arial"/>
                <w:szCs w:val="22"/>
              </w:rPr>
            </w:pPr>
            <w:r>
              <w:rPr>
                <w:rFonts w:cs="Arial"/>
                <w:szCs w:val="22"/>
              </w:rPr>
              <w:t>No enabling works required.</w:t>
            </w:r>
          </w:p>
        </w:tc>
        <w:tc>
          <w:tcPr>
            <w:tcW w:w="1479" w:type="dxa"/>
            <w:shd w:val="clear" w:color="auto" w:fill="FFFFCC"/>
          </w:tcPr>
          <w:p w14:paraId="2CAFB5BB" w14:textId="278C86CA" w:rsidR="000624D4" w:rsidRPr="00CA62C8" w:rsidRDefault="002702C2" w:rsidP="000624D4">
            <w:pPr>
              <w:spacing w:before="120" w:after="120"/>
              <w:rPr>
                <w:rFonts w:cs="Arial"/>
                <w:szCs w:val="22"/>
              </w:rPr>
            </w:pPr>
            <w:r>
              <w:rPr>
                <w:rFonts w:cs="Arial"/>
                <w:szCs w:val="22"/>
              </w:rPr>
              <w:t>0</w:t>
            </w:r>
          </w:p>
        </w:tc>
      </w:tr>
      <w:tr w:rsidR="000624D4" w:rsidRPr="00CA62C8" w14:paraId="4820C58B" w14:textId="77777777" w:rsidTr="002B2400">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73B15F87" w14:textId="12DF4B56" w:rsidR="000624D4" w:rsidRPr="00CA62C8" w:rsidRDefault="000624D4" w:rsidP="000624D4">
            <w:pPr>
              <w:spacing w:before="120" w:after="120"/>
              <w:rPr>
                <w:rFonts w:cs="Arial"/>
                <w:sz w:val="22"/>
                <w:szCs w:val="22"/>
              </w:rPr>
            </w:pPr>
            <w:r w:rsidRPr="00CA62C8">
              <w:rPr>
                <w:rFonts w:cs="Arial"/>
                <w:color w:val="000000"/>
                <w:sz w:val="22"/>
                <w:szCs w:val="22"/>
              </w:rPr>
              <w:t>Delivery</w:t>
            </w:r>
          </w:p>
        </w:tc>
        <w:tc>
          <w:tcPr>
            <w:tcW w:w="1984" w:type="dxa"/>
            <w:shd w:val="clear" w:color="auto" w:fill="FFFFCC"/>
          </w:tcPr>
          <w:p w14:paraId="76AABEC4" w14:textId="6181836B" w:rsidR="000624D4" w:rsidRPr="00CA62C8" w:rsidRDefault="001759BB" w:rsidP="000624D4">
            <w:pPr>
              <w:spacing w:before="120" w:after="120"/>
              <w:rPr>
                <w:rFonts w:cs="Arial"/>
                <w:sz w:val="22"/>
                <w:szCs w:val="22"/>
              </w:rPr>
            </w:pPr>
            <w:r>
              <w:rPr>
                <w:rFonts w:cs="Arial"/>
                <w:sz w:val="22"/>
                <w:szCs w:val="22"/>
              </w:rPr>
              <w:t>8.</w:t>
            </w:r>
            <w:r w:rsidR="0062198A">
              <w:rPr>
                <w:rFonts w:cs="Arial"/>
                <w:sz w:val="22"/>
                <w:szCs w:val="22"/>
              </w:rPr>
              <w:t>351</w:t>
            </w:r>
          </w:p>
        </w:tc>
        <w:tc>
          <w:tcPr>
            <w:tcW w:w="3119" w:type="dxa"/>
            <w:shd w:val="clear" w:color="auto" w:fill="FFFFCC"/>
          </w:tcPr>
          <w:p w14:paraId="0F6567CE" w14:textId="2A2A8E30" w:rsidR="000624D4" w:rsidRPr="00CA62C8" w:rsidRDefault="00624A41" w:rsidP="000624D4">
            <w:pPr>
              <w:spacing w:before="120" w:after="120"/>
              <w:rPr>
                <w:rFonts w:cs="Arial"/>
                <w:sz w:val="22"/>
                <w:szCs w:val="22"/>
              </w:rPr>
            </w:pPr>
            <w:r>
              <w:rPr>
                <w:rFonts w:cs="Arial"/>
                <w:sz w:val="22"/>
                <w:szCs w:val="22"/>
              </w:rPr>
              <w:t>Construction costs, including civils works, traffic management, drainage, utilities</w:t>
            </w:r>
            <w:r w:rsidR="0016783E">
              <w:rPr>
                <w:rFonts w:cs="Arial"/>
                <w:sz w:val="22"/>
                <w:szCs w:val="22"/>
              </w:rPr>
              <w:t xml:space="preserve">, street lighting, </w:t>
            </w:r>
            <w:proofErr w:type="gramStart"/>
            <w:r w:rsidR="0016783E">
              <w:rPr>
                <w:rFonts w:cs="Arial"/>
                <w:sz w:val="22"/>
                <w:szCs w:val="22"/>
              </w:rPr>
              <w:t>landscaping</w:t>
            </w:r>
            <w:proofErr w:type="gramEnd"/>
            <w:r w:rsidR="0016783E">
              <w:rPr>
                <w:rFonts w:cs="Arial"/>
                <w:sz w:val="22"/>
                <w:szCs w:val="22"/>
              </w:rPr>
              <w:t xml:space="preserve"> and traffic signals.</w:t>
            </w:r>
          </w:p>
        </w:tc>
        <w:tc>
          <w:tcPr>
            <w:tcW w:w="1479" w:type="dxa"/>
            <w:shd w:val="clear" w:color="auto" w:fill="FFFFCC"/>
          </w:tcPr>
          <w:p w14:paraId="6016073E" w14:textId="39C109AA" w:rsidR="000624D4" w:rsidRPr="00CA62C8" w:rsidRDefault="002702C2" w:rsidP="000624D4">
            <w:pPr>
              <w:spacing w:before="120" w:after="120"/>
              <w:rPr>
                <w:rFonts w:cs="Arial"/>
                <w:sz w:val="22"/>
                <w:szCs w:val="22"/>
              </w:rPr>
            </w:pPr>
            <w:r>
              <w:rPr>
                <w:rFonts w:cs="Arial"/>
                <w:sz w:val="22"/>
                <w:szCs w:val="22"/>
              </w:rPr>
              <w:t>6</w:t>
            </w:r>
            <w:r w:rsidR="00B1552D">
              <w:rPr>
                <w:rFonts w:cs="Arial"/>
                <w:sz w:val="22"/>
                <w:szCs w:val="22"/>
              </w:rPr>
              <w:t>4</w:t>
            </w:r>
          </w:p>
        </w:tc>
      </w:tr>
      <w:tr w:rsidR="000624D4" w:rsidRPr="00CA62C8" w14:paraId="41C35588" w14:textId="77777777" w:rsidTr="000624D4">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69018676" w14:textId="62572F45" w:rsidR="000624D4" w:rsidRPr="00CA62C8" w:rsidRDefault="000624D4" w:rsidP="000624D4">
            <w:pPr>
              <w:spacing w:before="120" w:after="120"/>
              <w:rPr>
                <w:rFonts w:cs="Arial"/>
                <w:sz w:val="22"/>
                <w:szCs w:val="22"/>
              </w:rPr>
            </w:pPr>
            <w:r w:rsidRPr="00CA62C8">
              <w:rPr>
                <w:rFonts w:cs="Arial"/>
                <w:color w:val="000000"/>
                <w:sz w:val="22"/>
                <w:szCs w:val="22"/>
              </w:rPr>
              <w:t>Benefits Realisation Reporting</w:t>
            </w:r>
          </w:p>
        </w:tc>
        <w:tc>
          <w:tcPr>
            <w:tcW w:w="1984" w:type="dxa"/>
            <w:shd w:val="clear" w:color="auto" w:fill="FFFFCC"/>
          </w:tcPr>
          <w:p w14:paraId="7A90562C" w14:textId="76299BA3" w:rsidR="000624D4" w:rsidRPr="00CA62C8" w:rsidRDefault="00624A41" w:rsidP="000624D4">
            <w:pPr>
              <w:spacing w:before="120" w:after="120"/>
              <w:rPr>
                <w:rFonts w:cs="Arial"/>
                <w:sz w:val="22"/>
                <w:szCs w:val="22"/>
              </w:rPr>
            </w:pPr>
            <w:r>
              <w:rPr>
                <w:rFonts w:cs="Arial"/>
                <w:sz w:val="22"/>
                <w:szCs w:val="22"/>
              </w:rPr>
              <w:t>0.</w:t>
            </w:r>
            <w:r w:rsidR="0062198A">
              <w:rPr>
                <w:rFonts w:cs="Arial"/>
                <w:sz w:val="22"/>
                <w:szCs w:val="22"/>
              </w:rPr>
              <w:t>130</w:t>
            </w:r>
          </w:p>
        </w:tc>
        <w:tc>
          <w:tcPr>
            <w:tcW w:w="3119" w:type="dxa"/>
            <w:shd w:val="clear" w:color="auto" w:fill="FFFFCC"/>
          </w:tcPr>
          <w:p w14:paraId="0E46D91D" w14:textId="451FEC43" w:rsidR="000624D4" w:rsidRPr="00CA62C8" w:rsidRDefault="003660E5" w:rsidP="000624D4">
            <w:pPr>
              <w:spacing w:before="120" w:after="120"/>
              <w:rPr>
                <w:rFonts w:cs="Arial"/>
                <w:sz w:val="22"/>
                <w:szCs w:val="22"/>
              </w:rPr>
            </w:pPr>
            <w:r>
              <w:rPr>
                <w:rFonts w:cs="Arial"/>
                <w:sz w:val="22"/>
                <w:szCs w:val="22"/>
              </w:rPr>
              <w:t>Delivering the Benefits Realisation Plan</w:t>
            </w:r>
          </w:p>
        </w:tc>
        <w:tc>
          <w:tcPr>
            <w:tcW w:w="1479" w:type="dxa"/>
            <w:shd w:val="clear" w:color="auto" w:fill="FFFFCC"/>
          </w:tcPr>
          <w:p w14:paraId="2C472E2E" w14:textId="3AB1019A" w:rsidR="000624D4" w:rsidRPr="00CA62C8" w:rsidRDefault="00B1552D" w:rsidP="000624D4">
            <w:pPr>
              <w:spacing w:before="120" w:after="120"/>
              <w:rPr>
                <w:rFonts w:cs="Arial"/>
                <w:sz w:val="22"/>
                <w:szCs w:val="22"/>
              </w:rPr>
            </w:pPr>
            <w:r>
              <w:rPr>
                <w:rFonts w:cs="Arial"/>
                <w:sz w:val="22"/>
                <w:szCs w:val="22"/>
              </w:rPr>
              <w:t>1</w:t>
            </w:r>
          </w:p>
        </w:tc>
      </w:tr>
      <w:tr w:rsidR="000624D4" w:rsidRPr="00CA62C8" w14:paraId="25AAE9D9" w14:textId="77777777" w:rsidTr="002B2400">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70E24076" w14:textId="3E6AF1C5" w:rsidR="000624D4" w:rsidRPr="00CA62C8" w:rsidRDefault="000624D4" w:rsidP="000624D4">
            <w:pPr>
              <w:spacing w:before="120" w:after="120"/>
              <w:rPr>
                <w:rFonts w:cs="Arial"/>
                <w:sz w:val="22"/>
                <w:szCs w:val="22"/>
              </w:rPr>
            </w:pPr>
            <w:r w:rsidRPr="00CA62C8">
              <w:rPr>
                <w:rFonts w:cs="Arial"/>
                <w:color w:val="000000"/>
                <w:sz w:val="22"/>
                <w:szCs w:val="22"/>
              </w:rPr>
              <w:t>Other (</w:t>
            </w:r>
            <w:r w:rsidR="00846099" w:rsidRPr="00CA62C8">
              <w:rPr>
                <w:rFonts w:cs="Arial"/>
                <w:color w:val="000000"/>
                <w:sz w:val="22"/>
                <w:szCs w:val="22"/>
              </w:rPr>
              <w:t>Please</w:t>
            </w:r>
            <w:r w:rsidRPr="00CA62C8">
              <w:rPr>
                <w:rFonts w:cs="Arial"/>
                <w:color w:val="000000"/>
                <w:sz w:val="22"/>
                <w:szCs w:val="22"/>
              </w:rPr>
              <w:t xml:space="preserve"> Specify)</w:t>
            </w:r>
          </w:p>
        </w:tc>
        <w:tc>
          <w:tcPr>
            <w:tcW w:w="1984" w:type="dxa"/>
            <w:shd w:val="clear" w:color="auto" w:fill="FFFFCC"/>
          </w:tcPr>
          <w:p w14:paraId="32CFD2AC" w14:textId="1F7FDAB1" w:rsidR="000624D4" w:rsidRPr="00CA62C8" w:rsidRDefault="00AE2D0C" w:rsidP="000624D4">
            <w:pPr>
              <w:spacing w:before="120" w:after="120"/>
              <w:rPr>
                <w:rFonts w:cs="Arial"/>
                <w:sz w:val="22"/>
                <w:szCs w:val="22"/>
              </w:rPr>
            </w:pPr>
            <w:r>
              <w:rPr>
                <w:rFonts w:cs="Arial"/>
                <w:sz w:val="22"/>
                <w:szCs w:val="22"/>
              </w:rPr>
              <w:t>0</w:t>
            </w:r>
          </w:p>
        </w:tc>
        <w:tc>
          <w:tcPr>
            <w:tcW w:w="3119" w:type="dxa"/>
            <w:shd w:val="clear" w:color="auto" w:fill="FFFFCC"/>
          </w:tcPr>
          <w:p w14:paraId="69D1E839" w14:textId="77777777" w:rsidR="000624D4" w:rsidRPr="00CA62C8" w:rsidRDefault="000624D4" w:rsidP="000624D4">
            <w:pPr>
              <w:spacing w:before="120" w:after="120"/>
              <w:rPr>
                <w:rFonts w:cs="Arial"/>
                <w:sz w:val="22"/>
                <w:szCs w:val="22"/>
              </w:rPr>
            </w:pPr>
          </w:p>
        </w:tc>
        <w:tc>
          <w:tcPr>
            <w:tcW w:w="1479" w:type="dxa"/>
            <w:shd w:val="clear" w:color="auto" w:fill="FFFFCC"/>
          </w:tcPr>
          <w:p w14:paraId="7DB50C6F" w14:textId="06F581E2" w:rsidR="000624D4" w:rsidRPr="00CA62C8" w:rsidRDefault="00AE2D0C" w:rsidP="000624D4">
            <w:pPr>
              <w:spacing w:before="120" w:after="120"/>
              <w:rPr>
                <w:rFonts w:cs="Arial"/>
                <w:sz w:val="22"/>
                <w:szCs w:val="22"/>
              </w:rPr>
            </w:pPr>
            <w:r>
              <w:rPr>
                <w:rFonts w:cs="Arial"/>
                <w:sz w:val="22"/>
                <w:szCs w:val="22"/>
              </w:rPr>
              <w:t>0</w:t>
            </w:r>
          </w:p>
        </w:tc>
      </w:tr>
      <w:tr w:rsidR="000624D4" w:rsidRPr="00CA62C8" w14:paraId="4CD1C5EB" w14:textId="77777777" w:rsidTr="000624D4">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1D0609A1" w14:textId="483EE442" w:rsidR="000624D4" w:rsidRPr="00CA62C8" w:rsidRDefault="000624D4" w:rsidP="000624D4">
            <w:pPr>
              <w:spacing w:before="120" w:after="120"/>
              <w:rPr>
                <w:rFonts w:cs="Arial"/>
                <w:sz w:val="22"/>
                <w:szCs w:val="22"/>
              </w:rPr>
            </w:pPr>
            <w:r w:rsidRPr="00CA62C8">
              <w:rPr>
                <w:rFonts w:cs="Arial"/>
                <w:color w:val="000000"/>
                <w:sz w:val="22"/>
                <w:szCs w:val="22"/>
              </w:rPr>
              <w:t>Risk</w:t>
            </w:r>
          </w:p>
        </w:tc>
        <w:tc>
          <w:tcPr>
            <w:tcW w:w="1984" w:type="dxa"/>
            <w:shd w:val="clear" w:color="auto" w:fill="FFFFCC"/>
          </w:tcPr>
          <w:p w14:paraId="0BAC24A8" w14:textId="2AB4EBBD" w:rsidR="000624D4" w:rsidRPr="00CA62C8" w:rsidRDefault="003660E5" w:rsidP="000624D4">
            <w:pPr>
              <w:spacing w:before="120" w:after="120"/>
              <w:rPr>
                <w:rFonts w:cs="Arial"/>
                <w:sz w:val="22"/>
                <w:szCs w:val="22"/>
              </w:rPr>
            </w:pPr>
            <w:r>
              <w:rPr>
                <w:rFonts w:cs="Arial"/>
                <w:sz w:val="22"/>
                <w:szCs w:val="22"/>
              </w:rPr>
              <w:t>2.</w:t>
            </w:r>
            <w:r w:rsidR="00391DDE">
              <w:rPr>
                <w:rFonts w:cs="Arial"/>
                <w:sz w:val="22"/>
                <w:szCs w:val="22"/>
              </w:rPr>
              <w:t>075</w:t>
            </w:r>
          </w:p>
        </w:tc>
        <w:tc>
          <w:tcPr>
            <w:tcW w:w="3119" w:type="dxa"/>
            <w:shd w:val="clear" w:color="auto" w:fill="FFFFCC"/>
          </w:tcPr>
          <w:p w14:paraId="6606F93A" w14:textId="2A07F9A4" w:rsidR="000624D4" w:rsidRPr="00CA62C8" w:rsidRDefault="003660E5" w:rsidP="000624D4">
            <w:pPr>
              <w:spacing w:before="120" w:after="120"/>
              <w:rPr>
                <w:rFonts w:cs="Arial"/>
                <w:sz w:val="22"/>
                <w:szCs w:val="22"/>
              </w:rPr>
            </w:pPr>
            <w:r>
              <w:rPr>
                <w:rFonts w:cs="Arial"/>
                <w:sz w:val="22"/>
                <w:szCs w:val="22"/>
              </w:rPr>
              <w:t xml:space="preserve">As per </w:t>
            </w:r>
            <w:r w:rsidR="006967D2">
              <w:rPr>
                <w:rFonts w:cs="Arial"/>
                <w:sz w:val="22"/>
                <w:szCs w:val="22"/>
              </w:rPr>
              <w:t xml:space="preserve">Quantitative Risk Assessment provided in Appendix </w:t>
            </w:r>
            <w:r w:rsidR="000A7790">
              <w:rPr>
                <w:rFonts w:cs="Arial"/>
                <w:sz w:val="22"/>
                <w:szCs w:val="22"/>
              </w:rPr>
              <w:t>D</w:t>
            </w:r>
          </w:p>
        </w:tc>
        <w:tc>
          <w:tcPr>
            <w:tcW w:w="1479" w:type="dxa"/>
            <w:shd w:val="clear" w:color="auto" w:fill="FFFFCC"/>
          </w:tcPr>
          <w:p w14:paraId="28D9F67C" w14:textId="4BB5AE5E" w:rsidR="000624D4" w:rsidRPr="00CA62C8" w:rsidRDefault="00AE2D0C" w:rsidP="000624D4">
            <w:pPr>
              <w:spacing w:before="120" w:after="120"/>
              <w:rPr>
                <w:rFonts w:cs="Arial"/>
                <w:sz w:val="22"/>
                <w:szCs w:val="22"/>
              </w:rPr>
            </w:pPr>
            <w:r>
              <w:rPr>
                <w:rFonts w:cs="Arial"/>
                <w:sz w:val="22"/>
                <w:szCs w:val="22"/>
              </w:rPr>
              <w:t>1</w:t>
            </w:r>
            <w:r w:rsidR="00B1552D">
              <w:rPr>
                <w:rFonts w:cs="Arial"/>
                <w:sz w:val="22"/>
                <w:szCs w:val="22"/>
              </w:rPr>
              <w:t>6</w:t>
            </w:r>
          </w:p>
        </w:tc>
      </w:tr>
      <w:tr w:rsidR="000624D4" w:rsidRPr="00CA62C8" w14:paraId="479A8A46" w14:textId="77777777" w:rsidTr="002B2400">
        <w:trPr>
          <w:trHeight w:val="46"/>
        </w:trPr>
        <w:tc>
          <w:tcPr>
            <w:tcW w:w="2774" w:type="dxa"/>
            <w:tcBorders>
              <w:top w:val="single" w:sz="4" w:space="0" w:color="auto"/>
              <w:left w:val="single" w:sz="8" w:space="0" w:color="auto"/>
              <w:bottom w:val="single" w:sz="4" w:space="0" w:color="auto"/>
              <w:right w:val="single" w:sz="4" w:space="0" w:color="auto"/>
            </w:tcBorders>
            <w:shd w:val="clear" w:color="auto" w:fill="auto"/>
            <w:vAlign w:val="center"/>
          </w:tcPr>
          <w:p w14:paraId="4333BFF1" w14:textId="13CAAC47" w:rsidR="000624D4" w:rsidRPr="00CA62C8" w:rsidRDefault="000624D4" w:rsidP="000624D4">
            <w:pPr>
              <w:spacing w:before="120" w:after="120"/>
              <w:rPr>
                <w:rFonts w:cs="Arial"/>
                <w:sz w:val="22"/>
                <w:szCs w:val="22"/>
              </w:rPr>
            </w:pPr>
            <w:r w:rsidRPr="00CA62C8">
              <w:rPr>
                <w:rFonts w:cs="Arial"/>
                <w:color w:val="000000"/>
                <w:sz w:val="22"/>
                <w:szCs w:val="22"/>
              </w:rPr>
              <w:t>Contingency</w:t>
            </w:r>
          </w:p>
        </w:tc>
        <w:tc>
          <w:tcPr>
            <w:tcW w:w="1984" w:type="dxa"/>
            <w:shd w:val="clear" w:color="auto" w:fill="FFFFCC"/>
          </w:tcPr>
          <w:p w14:paraId="33575166" w14:textId="3DE1F3EA" w:rsidR="000624D4" w:rsidRPr="00CA62C8" w:rsidRDefault="006967D2" w:rsidP="000624D4">
            <w:pPr>
              <w:spacing w:before="120" w:after="120"/>
              <w:rPr>
                <w:rFonts w:cs="Arial"/>
                <w:sz w:val="22"/>
                <w:szCs w:val="22"/>
              </w:rPr>
            </w:pPr>
            <w:r>
              <w:rPr>
                <w:rFonts w:cs="Arial"/>
                <w:sz w:val="22"/>
                <w:szCs w:val="22"/>
              </w:rPr>
              <w:t>0</w:t>
            </w:r>
          </w:p>
        </w:tc>
        <w:tc>
          <w:tcPr>
            <w:tcW w:w="3119" w:type="dxa"/>
            <w:shd w:val="clear" w:color="auto" w:fill="FFFFCC"/>
          </w:tcPr>
          <w:p w14:paraId="37DA8F85" w14:textId="07FFC738" w:rsidR="000624D4" w:rsidRPr="00CA62C8" w:rsidRDefault="00867A71" w:rsidP="000624D4">
            <w:pPr>
              <w:spacing w:before="120" w:after="120"/>
              <w:rPr>
                <w:rFonts w:cs="Arial"/>
                <w:sz w:val="22"/>
                <w:szCs w:val="22"/>
              </w:rPr>
            </w:pPr>
            <w:r>
              <w:rPr>
                <w:rFonts w:cs="Arial"/>
                <w:sz w:val="22"/>
                <w:szCs w:val="22"/>
              </w:rPr>
              <w:t>No contingencies included in cost, except for as described in section 5.1.1.</w:t>
            </w:r>
          </w:p>
        </w:tc>
        <w:tc>
          <w:tcPr>
            <w:tcW w:w="1479" w:type="dxa"/>
            <w:shd w:val="clear" w:color="auto" w:fill="FFFFCC"/>
          </w:tcPr>
          <w:p w14:paraId="26A29E2A" w14:textId="13847CD1" w:rsidR="000624D4" w:rsidRPr="00CA62C8" w:rsidRDefault="00AE2D0C" w:rsidP="000624D4">
            <w:pPr>
              <w:spacing w:before="120" w:after="120"/>
              <w:rPr>
                <w:rFonts w:cs="Arial"/>
                <w:sz w:val="22"/>
                <w:szCs w:val="22"/>
              </w:rPr>
            </w:pPr>
            <w:r>
              <w:rPr>
                <w:rFonts w:cs="Arial"/>
                <w:sz w:val="22"/>
                <w:szCs w:val="22"/>
              </w:rPr>
              <w:t>0</w:t>
            </w:r>
          </w:p>
        </w:tc>
      </w:tr>
      <w:tr w:rsidR="000624D4" w:rsidRPr="00CA62C8" w14:paraId="2E7DABB5" w14:textId="77777777" w:rsidTr="000624D4">
        <w:trPr>
          <w:trHeight w:val="46"/>
        </w:trPr>
        <w:tc>
          <w:tcPr>
            <w:tcW w:w="2774" w:type="dxa"/>
            <w:tcBorders>
              <w:top w:val="single" w:sz="4" w:space="0" w:color="auto"/>
              <w:left w:val="single" w:sz="8" w:space="0" w:color="auto"/>
              <w:bottom w:val="single" w:sz="4" w:space="0" w:color="95B3D7"/>
              <w:right w:val="single" w:sz="4" w:space="0" w:color="auto"/>
            </w:tcBorders>
            <w:shd w:val="clear" w:color="auto" w:fill="auto"/>
            <w:vAlign w:val="center"/>
          </w:tcPr>
          <w:p w14:paraId="3252371D" w14:textId="6876514A" w:rsidR="000624D4" w:rsidRPr="00CA62C8" w:rsidRDefault="000624D4" w:rsidP="000624D4">
            <w:pPr>
              <w:spacing w:before="120" w:after="120"/>
              <w:rPr>
                <w:rFonts w:cs="Arial"/>
                <w:sz w:val="22"/>
                <w:szCs w:val="22"/>
              </w:rPr>
            </w:pPr>
            <w:r w:rsidRPr="00CA62C8">
              <w:rPr>
                <w:rFonts w:cs="Arial"/>
                <w:color w:val="000000"/>
                <w:sz w:val="22"/>
                <w:szCs w:val="22"/>
              </w:rPr>
              <w:t>Inflation</w:t>
            </w:r>
          </w:p>
        </w:tc>
        <w:tc>
          <w:tcPr>
            <w:tcW w:w="1984" w:type="dxa"/>
            <w:shd w:val="clear" w:color="auto" w:fill="FFFFCC"/>
          </w:tcPr>
          <w:p w14:paraId="17192270" w14:textId="4CEE216A" w:rsidR="000624D4" w:rsidRPr="00CA62C8" w:rsidRDefault="00867A71" w:rsidP="000624D4">
            <w:pPr>
              <w:spacing w:before="120" w:after="120"/>
              <w:rPr>
                <w:rFonts w:cs="Arial"/>
                <w:sz w:val="22"/>
                <w:szCs w:val="22"/>
              </w:rPr>
            </w:pPr>
            <w:r>
              <w:rPr>
                <w:rFonts w:cs="Arial"/>
                <w:sz w:val="22"/>
                <w:szCs w:val="22"/>
              </w:rPr>
              <w:t>0.</w:t>
            </w:r>
            <w:r w:rsidR="00391DDE">
              <w:rPr>
                <w:rFonts w:cs="Arial"/>
                <w:sz w:val="22"/>
                <w:szCs w:val="22"/>
              </w:rPr>
              <w:t>7</w:t>
            </w:r>
            <w:r w:rsidR="00EA2F47">
              <w:rPr>
                <w:rFonts w:cs="Arial"/>
                <w:sz w:val="22"/>
                <w:szCs w:val="22"/>
              </w:rPr>
              <w:t>56</w:t>
            </w:r>
          </w:p>
        </w:tc>
        <w:tc>
          <w:tcPr>
            <w:tcW w:w="3119" w:type="dxa"/>
            <w:shd w:val="clear" w:color="auto" w:fill="FFFFCC"/>
          </w:tcPr>
          <w:p w14:paraId="3A4AE06E" w14:textId="546D9F1B" w:rsidR="000624D4" w:rsidRPr="00CA62C8" w:rsidRDefault="00867A71" w:rsidP="000624D4">
            <w:pPr>
              <w:spacing w:before="120" w:after="120"/>
              <w:rPr>
                <w:rFonts w:cs="Arial"/>
                <w:sz w:val="22"/>
                <w:szCs w:val="22"/>
              </w:rPr>
            </w:pPr>
            <w:r>
              <w:rPr>
                <w:rFonts w:cs="Arial"/>
                <w:sz w:val="22"/>
                <w:szCs w:val="22"/>
              </w:rPr>
              <w:t>As described in section 5.1.1.</w:t>
            </w:r>
          </w:p>
        </w:tc>
        <w:tc>
          <w:tcPr>
            <w:tcW w:w="1479" w:type="dxa"/>
            <w:shd w:val="clear" w:color="auto" w:fill="FFFFCC"/>
          </w:tcPr>
          <w:p w14:paraId="0EB7712E" w14:textId="586EAE22" w:rsidR="000624D4" w:rsidRPr="00CA62C8" w:rsidRDefault="00B1552D" w:rsidP="000624D4">
            <w:pPr>
              <w:spacing w:before="120" w:after="120"/>
              <w:rPr>
                <w:rFonts w:cs="Arial"/>
                <w:sz w:val="22"/>
                <w:szCs w:val="22"/>
              </w:rPr>
            </w:pPr>
            <w:r>
              <w:rPr>
                <w:rFonts w:cs="Arial"/>
                <w:sz w:val="22"/>
                <w:szCs w:val="22"/>
              </w:rPr>
              <w:t>6</w:t>
            </w:r>
          </w:p>
        </w:tc>
      </w:tr>
      <w:tr w:rsidR="00AC7F85" w:rsidRPr="00CA62C8" w14:paraId="0FB15D89" w14:textId="77777777" w:rsidTr="00AC7F85">
        <w:trPr>
          <w:trHeight w:val="46"/>
        </w:trPr>
        <w:tc>
          <w:tcPr>
            <w:tcW w:w="2774" w:type="dxa"/>
            <w:shd w:val="clear" w:color="auto" w:fill="auto"/>
          </w:tcPr>
          <w:p w14:paraId="321E9F49" w14:textId="67F150A3" w:rsidR="00AC7F85" w:rsidRPr="00CA62C8" w:rsidRDefault="00AC7F85" w:rsidP="00AC7F85">
            <w:pPr>
              <w:spacing w:before="120" w:after="120"/>
              <w:rPr>
                <w:rFonts w:cs="Arial"/>
                <w:b/>
                <w:color w:val="000000"/>
                <w:sz w:val="22"/>
                <w:szCs w:val="20"/>
              </w:rPr>
            </w:pPr>
            <w:r w:rsidRPr="00CA62C8">
              <w:rPr>
                <w:rFonts w:cs="Arial"/>
                <w:b/>
                <w:color w:val="000000"/>
                <w:sz w:val="22"/>
                <w:szCs w:val="20"/>
              </w:rPr>
              <w:t>Total (£m)</w:t>
            </w:r>
          </w:p>
        </w:tc>
        <w:tc>
          <w:tcPr>
            <w:tcW w:w="1984" w:type="dxa"/>
            <w:shd w:val="clear" w:color="auto" w:fill="FFFFCC"/>
          </w:tcPr>
          <w:p w14:paraId="5BD17B4D" w14:textId="0FE0B950" w:rsidR="00AC7F85" w:rsidRPr="00CA62C8" w:rsidRDefault="002B2599" w:rsidP="00AC7F85">
            <w:pPr>
              <w:spacing w:before="120" w:after="120"/>
              <w:rPr>
                <w:rFonts w:cs="Arial"/>
                <w:sz w:val="22"/>
                <w:szCs w:val="22"/>
              </w:rPr>
            </w:pPr>
            <w:r>
              <w:rPr>
                <w:rFonts w:cs="Arial"/>
                <w:sz w:val="22"/>
                <w:szCs w:val="22"/>
              </w:rPr>
              <w:t>13.0</w:t>
            </w:r>
            <w:r w:rsidR="00391DDE">
              <w:rPr>
                <w:rFonts w:cs="Arial"/>
                <w:sz w:val="22"/>
                <w:szCs w:val="22"/>
              </w:rPr>
              <w:t>5</w:t>
            </w:r>
            <w:r w:rsidR="00EA2F47">
              <w:rPr>
                <w:rFonts w:cs="Arial"/>
                <w:sz w:val="22"/>
                <w:szCs w:val="22"/>
              </w:rPr>
              <w:t>0</w:t>
            </w:r>
          </w:p>
        </w:tc>
        <w:tc>
          <w:tcPr>
            <w:tcW w:w="3119" w:type="dxa"/>
            <w:shd w:val="clear" w:color="auto" w:fill="FFFFCC"/>
          </w:tcPr>
          <w:p w14:paraId="0E741344" w14:textId="77777777" w:rsidR="00AC7F85" w:rsidRPr="00CA62C8" w:rsidRDefault="00AC7F85" w:rsidP="00AC7F85">
            <w:pPr>
              <w:spacing w:before="120" w:after="120"/>
              <w:rPr>
                <w:rFonts w:cs="Arial"/>
                <w:sz w:val="22"/>
                <w:szCs w:val="22"/>
              </w:rPr>
            </w:pPr>
          </w:p>
        </w:tc>
        <w:tc>
          <w:tcPr>
            <w:tcW w:w="1479" w:type="dxa"/>
            <w:shd w:val="clear" w:color="auto" w:fill="FFFFCC"/>
          </w:tcPr>
          <w:p w14:paraId="1613C676" w14:textId="3DF42790" w:rsidR="00AC7F85" w:rsidRPr="00CA62C8" w:rsidRDefault="002B2599" w:rsidP="00AC7F85">
            <w:pPr>
              <w:spacing w:before="120" w:after="120"/>
              <w:rPr>
                <w:rFonts w:cs="Arial"/>
                <w:sz w:val="22"/>
                <w:szCs w:val="22"/>
              </w:rPr>
            </w:pPr>
            <w:r>
              <w:rPr>
                <w:rFonts w:cs="Arial"/>
                <w:sz w:val="22"/>
                <w:szCs w:val="22"/>
              </w:rPr>
              <w:t>100</w:t>
            </w:r>
          </w:p>
        </w:tc>
      </w:tr>
    </w:tbl>
    <w:p w14:paraId="477708EE" w14:textId="77777777" w:rsidR="00FF1953" w:rsidRPr="00CA62C8" w:rsidRDefault="00FF1953">
      <w:pPr>
        <w:rPr>
          <w:rFonts w:cs="Arial"/>
        </w:rPr>
      </w:pPr>
    </w:p>
    <w:tbl>
      <w:tblPr>
        <w:tblStyle w:val="TableGrid2"/>
        <w:tblW w:w="9294" w:type="dxa"/>
        <w:tblInd w:w="-85" w:type="dxa"/>
        <w:shd w:val="clear" w:color="auto" w:fill="FFFFFF" w:themeFill="background1"/>
        <w:tblLayout w:type="fixed"/>
        <w:tblLook w:val="04A0" w:firstRow="1" w:lastRow="0" w:firstColumn="1" w:lastColumn="0" w:noHBand="0" w:noVBand="1"/>
      </w:tblPr>
      <w:tblGrid>
        <w:gridCol w:w="2207"/>
        <w:gridCol w:w="7087"/>
      </w:tblGrid>
      <w:tr w:rsidR="00DB7755" w:rsidRPr="00CA62C8" w14:paraId="3BABF050" w14:textId="77777777" w:rsidTr="00DB7755">
        <w:trPr>
          <w:trHeight w:val="413"/>
        </w:trPr>
        <w:tc>
          <w:tcPr>
            <w:tcW w:w="2207" w:type="dxa"/>
            <w:shd w:val="clear" w:color="auto" w:fill="auto"/>
            <w:tcMar>
              <w:left w:w="57" w:type="dxa"/>
              <w:right w:w="57" w:type="dxa"/>
            </w:tcMar>
            <w:vAlign w:val="center"/>
          </w:tcPr>
          <w:p w14:paraId="0B68A39F" w14:textId="77777777" w:rsidR="00DB7755" w:rsidRPr="00CA62C8" w:rsidRDefault="00DB7755" w:rsidP="002B2400">
            <w:pPr>
              <w:spacing w:before="120" w:after="120"/>
              <w:rPr>
                <w:rFonts w:cs="Arial"/>
                <w:b/>
                <w:sz w:val="22"/>
                <w:szCs w:val="22"/>
              </w:rPr>
            </w:pPr>
            <w:r w:rsidRPr="00CA62C8">
              <w:rPr>
                <w:rFonts w:cs="Arial"/>
                <w:b/>
                <w:sz w:val="22"/>
                <w:szCs w:val="22"/>
              </w:rPr>
              <w:t>Item</w:t>
            </w:r>
          </w:p>
        </w:tc>
        <w:tc>
          <w:tcPr>
            <w:tcW w:w="7087" w:type="dxa"/>
            <w:shd w:val="clear" w:color="auto" w:fill="auto"/>
            <w:vAlign w:val="center"/>
          </w:tcPr>
          <w:p w14:paraId="4859B446" w14:textId="77777777" w:rsidR="00DB7755" w:rsidRPr="00CA62C8" w:rsidRDefault="00DB7755" w:rsidP="002B2400">
            <w:pPr>
              <w:spacing w:before="120" w:after="120"/>
              <w:rPr>
                <w:rFonts w:cs="Arial"/>
                <w:b/>
                <w:sz w:val="22"/>
                <w:szCs w:val="22"/>
              </w:rPr>
            </w:pPr>
            <w:r w:rsidRPr="00CA62C8">
              <w:rPr>
                <w:rFonts w:cs="Arial"/>
                <w:b/>
                <w:sz w:val="22"/>
                <w:szCs w:val="22"/>
              </w:rPr>
              <w:t>Definition</w:t>
            </w:r>
          </w:p>
        </w:tc>
      </w:tr>
      <w:tr w:rsidR="00DB7755" w:rsidRPr="00CA62C8" w14:paraId="271157BD" w14:textId="77777777" w:rsidTr="00DB7755">
        <w:trPr>
          <w:trHeight w:val="412"/>
        </w:trPr>
        <w:tc>
          <w:tcPr>
            <w:tcW w:w="2207" w:type="dxa"/>
            <w:shd w:val="clear" w:color="auto" w:fill="auto"/>
            <w:tcMar>
              <w:left w:w="57" w:type="dxa"/>
              <w:right w:w="57" w:type="dxa"/>
            </w:tcMar>
            <w:vAlign w:val="center"/>
          </w:tcPr>
          <w:p w14:paraId="4E2EEFD3" w14:textId="77777777" w:rsidR="00DB7755" w:rsidRPr="00CA62C8" w:rsidRDefault="00DB7755" w:rsidP="002B2400">
            <w:pPr>
              <w:spacing w:before="120" w:after="120"/>
              <w:rPr>
                <w:rFonts w:cs="Arial"/>
                <w:sz w:val="22"/>
                <w:szCs w:val="22"/>
              </w:rPr>
            </w:pPr>
            <w:r w:rsidRPr="00CA62C8">
              <w:rPr>
                <w:rFonts w:cs="Arial"/>
                <w:sz w:val="22"/>
                <w:szCs w:val="22"/>
              </w:rPr>
              <w:t>Project Development</w:t>
            </w:r>
          </w:p>
        </w:tc>
        <w:tc>
          <w:tcPr>
            <w:tcW w:w="7087" w:type="dxa"/>
            <w:shd w:val="clear" w:color="auto" w:fill="auto"/>
            <w:vAlign w:val="center"/>
          </w:tcPr>
          <w:p w14:paraId="79B3456B" w14:textId="77777777" w:rsidR="00DB7755" w:rsidRPr="00CA62C8" w:rsidRDefault="00DB7755" w:rsidP="002B2400">
            <w:pPr>
              <w:spacing w:before="120" w:after="120"/>
              <w:rPr>
                <w:rFonts w:cs="Arial"/>
                <w:sz w:val="22"/>
                <w:szCs w:val="22"/>
              </w:rPr>
            </w:pPr>
            <w:r w:rsidRPr="00CA62C8">
              <w:rPr>
                <w:rFonts w:cs="Arial"/>
                <w:sz w:val="22"/>
                <w:szCs w:val="22"/>
              </w:rPr>
              <w:t>This may cover legal fees, consultant fees, design fees, project/programme management costs etc.</w:t>
            </w:r>
          </w:p>
        </w:tc>
      </w:tr>
      <w:tr w:rsidR="00DB7755" w:rsidRPr="00CA62C8" w14:paraId="747E22AF" w14:textId="77777777" w:rsidTr="00DB7755">
        <w:trPr>
          <w:trHeight w:val="412"/>
        </w:trPr>
        <w:tc>
          <w:tcPr>
            <w:tcW w:w="2207" w:type="dxa"/>
            <w:shd w:val="clear" w:color="auto" w:fill="auto"/>
            <w:tcMar>
              <w:left w:w="57" w:type="dxa"/>
              <w:right w:w="57" w:type="dxa"/>
            </w:tcMar>
            <w:vAlign w:val="center"/>
          </w:tcPr>
          <w:p w14:paraId="5F5FA495" w14:textId="77777777" w:rsidR="00DB7755" w:rsidRPr="00CA62C8" w:rsidRDefault="00DB7755" w:rsidP="002B2400">
            <w:pPr>
              <w:spacing w:before="120" w:after="120"/>
              <w:rPr>
                <w:rFonts w:cs="Arial"/>
                <w:sz w:val="22"/>
                <w:szCs w:val="22"/>
              </w:rPr>
            </w:pPr>
            <w:r w:rsidRPr="00CA62C8">
              <w:rPr>
                <w:rFonts w:cs="Arial"/>
                <w:sz w:val="22"/>
                <w:szCs w:val="22"/>
              </w:rPr>
              <w:t>Land Assembly</w:t>
            </w:r>
          </w:p>
        </w:tc>
        <w:tc>
          <w:tcPr>
            <w:tcW w:w="7087" w:type="dxa"/>
            <w:shd w:val="clear" w:color="auto" w:fill="auto"/>
            <w:vAlign w:val="center"/>
          </w:tcPr>
          <w:p w14:paraId="7339C76F" w14:textId="77777777" w:rsidR="00DB7755" w:rsidRPr="00CA62C8" w:rsidRDefault="00DB7755" w:rsidP="002B2400">
            <w:pPr>
              <w:spacing w:before="120" w:after="120"/>
              <w:rPr>
                <w:rFonts w:cs="Arial"/>
                <w:sz w:val="22"/>
                <w:szCs w:val="22"/>
              </w:rPr>
            </w:pPr>
            <w:r w:rsidRPr="00CA62C8">
              <w:rPr>
                <w:rFonts w:cs="Arial"/>
                <w:sz w:val="22"/>
                <w:szCs w:val="22"/>
              </w:rPr>
              <w:t>This is in relation to infrastructure schemes</w:t>
            </w:r>
          </w:p>
        </w:tc>
      </w:tr>
      <w:tr w:rsidR="00DB7755" w:rsidRPr="00CA62C8" w14:paraId="3C00EFE4" w14:textId="77777777" w:rsidTr="00DB7755">
        <w:trPr>
          <w:trHeight w:val="412"/>
        </w:trPr>
        <w:tc>
          <w:tcPr>
            <w:tcW w:w="2207" w:type="dxa"/>
            <w:shd w:val="clear" w:color="auto" w:fill="auto"/>
            <w:tcMar>
              <w:left w:w="57" w:type="dxa"/>
              <w:right w:w="57" w:type="dxa"/>
            </w:tcMar>
            <w:vAlign w:val="center"/>
          </w:tcPr>
          <w:p w14:paraId="2605841E" w14:textId="77777777" w:rsidR="00DB7755" w:rsidRPr="00CA62C8" w:rsidRDefault="00DB7755" w:rsidP="002B2400">
            <w:pPr>
              <w:spacing w:before="120" w:after="120"/>
              <w:rPr>
                <w:rFonts w:cs="Arial"/>
                <w:sz w:val="22"/>
                <w:szCs w:val="22"/>
              </w:rPr>
            </w:pPr>
            <w:r w:rsidRPr="00CA62C8">
              <w:rPr>
                <w:rFonts w:cs="Arial"/>
                <w:sz w:val="22"/>
                <w:szCs w:val="22"/>
              </w:rPr>
              <w:t>Enabling Works</w:t>
            </w:r>
          </w:p>
        </w:tc>
        <w:tc>
          <w:tcPr>
            <w:tcW w:w="7087" w:type="dxa"/>
            <w:shd w:val="clear" w:color="auto" w:fill="auto"/>
            <w:vAlign w:val="center"/>
          </w:tcPr>
          <w:p w14:paraId="3CAA4625" w14:textId="5B17CB27" w:rsidR="00DB7755" w:rsidRPr="00CA62C8" w:rsidRDefault="00DB7755" w:rsidP="002B2400">
            <w:pPr>
              <w:spacing w:before="120" w:after="120"/>
              <w:rPr>
                <w:rFonts w:cs="Arial"/>
                <w:sz w:val="22"/>
                <w:szCs w:val="22"/>
              </w:rPr>
            </w:pPr>
            <w:r w:rsidRPr="00CA62C8">
              <w:rPr>
                <w:rFonts w:cs="Arial"/>
                <w:sz w:val="22"/>
                <w:szCs w:val="22"/>
              </w:rPr>
              <w:t xml:space="preserve">This is the costs of any works required prior to Delivery, generally as a </w:t>
            </w:r>
            <w:r w:rsidR="00D973E1">
              <w:rPr>
                <w:rFonts w:cs="Arial"/>
                <w:sz w:val="22"/>
                <w:szCs w:val="22"/>
              </w:rPr>
              <w:t>sep</w:t>
            </w:r>
            <w:r w:rsidRPr="00CA62C8">
              <w:rPr>
                <w:rFonts w:cs="Arial"/>
                <w:sz w:val="22"/>
                <w:szCs w:val="22"/>
              </w:rPr>
              <w:t xml:space="preserve">arate contract, </w:t>
            </w:r>
            <w:proofErr w:type="gramStart"/>
            <w:r w:rsidRPr="00CA62C8">
              <w:rPr>
                <w:rFonts w:cs="Arial"/>
                <w:sz w:val="22"/>
                <w:szCs w:val="22"/>
              </w:rPr>
              <w:t>e.g.</w:t>
            </w:r>
            <w:proofErr w:type="gramEnd"/>
            <w:r w:rsidRPr="00CA62C8">
              <w:rPr>
                <w:rFonts w:cs="Arial"/>
                <w:sz w:val="22"/>
                <w:szCs w:val="22"/>
              </w:rPr>
              <w:t xml:space="preserve"> removing contamination</w:t>
            </w:r>
          </w:p>
        </w:tc>
      </w:tr>
      <w:tr w:rsidR="00DB7755" w:rsidRPr="00CA62C8" w14:paraId="25295951" w14:textId="77777777" w:rsidTr="00DB7755">
        <w:trPr>
          <w:trHeight w:val="412"/>
        </w:trPr>
        <w:tc>
          <w:tcPr>
            <w:tcW w:w="2207" w:type="dxa"/>
            <w:shd w:val="clear" w:color="auto" w:fill="auto"/>
            <w:tcMar>
              <w:left w:w="57" w:type="dxa"/>
              <w:right w:w="57" w:type="dxa"/>
            </w:tcMar>
            <w:vAlign w:val="center"/>
          </w:tcPr>
          <w:p w14:paraId="0AFFD187" w14:textId="77777777" w:rsidR="00DB7755" w:rsidRPr="00CA62C8" w:rsidRDefault="00DB7755" w:rsidP="002B2400">
            <w:pPr>
              <w:spacing w:before="120" w:after="120"/>
              <w:rPr>
                <w:rFonts w:cs="Arial"/>
                <w:sz w:val="22"/>
                <w:szCs w:val="22"/>
              </w:rPr>
            </w:pPr>
            <w:r w:rsidRPr="00CA62C8">
              <w:rPr>
                <w:rFonts w:cs="Arial"/>
                <w:sz w:val="22"/>
                <w:szCs w:val="22"/>
              </w:rPr>
              <w:t>Delivery</w:t>
            </w:r>
          </w:p>
        </w:tc>
        <w:tc>
          <w:tcPr>
            <w:tcW w:w="7087" w:type="dxa"/>
            <w:shd w:val="clear" w:color="auto" w:fill="auto"/>
            <w:vAlign w:val="center"/>
          </w:tcPr>
          <w:p w14:paraId="1315D767" w14:textId="77777777" w:rsidR="00DB7755" w:rsidRPr="00CA62C8" w:rsidRDefault="00DB7755" w:rsidP="002B2400">
            <w:pPr>
              <w:spacing w:before="120" w:after="120"/>
              <w:rPr>
                <w:rFonts w:cs="Arial"/>
                <w:sz w:val="22"/>
                <w:szCs w:val="22"/>
              </w:rPr>
            </w:pPr>
            <w:r w:rsidRPr="00CA62C8">
              <w:rPr>
                <w:rFonts w:cs="Arial"/>
                <w:sz w:val="22"/>
                <w:szCs w:val="22"/>
              </w:rPr>
              <w:t xml:space="preserve">This is the costs of implementing the scheme </w:t>
            </w:r>
            <w:proofErr w:type="gramStart"/>
            <w:r w:rsidRPr="00CA62C8">
              <w:rPr>
                <w:rFonts w:cs="Arial"/>
                <w:sz w:val="22"/>
                <w:szCs w:val="22"/>
              </w:rPr>
              <w:t>e.g.</w:t>
            </w:r>
            <w:proofErr w:type="gramEnd"/>
            <w:r w:rsidRPr="00CA62C8">
              <w:rPr>
                <w:rFonts w:cs="Arial"/>
                <w:sz w:val="22"/>
                <w:szCs w:val="22"/>
              </w:rPr>
              <w:t xml:space="preserve"> road construction costs, building costs, new equipment costs etc.</w:t>
            </w:r>
          </w:p>
        </w:tc>
      </w:tr>
      <w:tr w:rsidR="00DB7755" w:rsidRPr="00CA62C8" w14:paraId="61F53FBD" w14:textId="77777777" w:rsidTr="00DB7755">
        <w:trPr>
          <w:trHeight w:val="412"/>
        </w:trPr>
        <w:tc>
          <w:tcPr>
            <w:tcW w:w="2207" w:type="dxa"/>
            <w:shd w:val="clear" w:color="auto" w:fill="auto"/>
            <w:tcMar>
              <w:left w:w="57" w:type="dxa"/>
              <w:right w:w="57" w:type="dxa"/>
            </w:tcMar>
            <w:vAlign w:val="center"/>
          </w:tcPr>
          <w:p w14:paraId="3E54320C" w14:textId="77777777" w:rsidR="00DB7755" w:rsidRPr="00CA62C8" w:rsidRDefault="00DB7755" w:rsidP="002B2400">
            <w:pPr>
              <w:spacing w:before="120" w:after="120"/>
              <w:rPr>
                <w:rFonts w:cs="Arial"/>
                <w:sz w:val="22"/>
                <w:szCs w:val="22"/>
              </w:rPr>
            </w:pPr>
            <w:r w:rsidRPr="00CA62C8">
              <w:rPr>
                <w:rFonts w:cs="Arial"/>
                <w:sz w:val="22"/>
                <w:szCs w:val="22"/>
              </w:rPr>
              <w:t>Benefits Realisation Reporting</w:t>
            </w:r>
          </w:p>
        </w:tc>
        <w:tc>
          <w:tcPr>
            <w:tcW w:w="7087" w:type="dxa"/>
            <w:shd w:val="clear" w:color="auto" w:fill="auto"/>
            <w:vAlign w:val="center"/>
          </w:tcPr>
          <w:p w14:paraId="3F10C3FC" w14:textId="77777777" w:rsidR="00DB7755" w:rsidRPr="00CA62C8" w:rsidRDefault="00DB7755" w:rsidP="002B2400">
            <w:pPr>
              <w:spacing w:before="120" w:after="120"/>
              <w:rPr>
                <w:rFonts w:cs="Arial"/>
                <w:sz w:val="22"/>
                <w:szCs w:val="22"/>
              </w:rPr>
            </w:pPr>
            <w:r w:rsidRPr="00CA62C8">
              <w:rPr>
                <w:rFonts w:cs="Arial"/>
                <w:sz w:val="22"/>
                <w:szCs w:val="22"/>
              </w:rPr>
              <w:t xml:space="preserve">These are costs required for monitoring and evaluation of benefits. For any scheme over £5m a cost for this must be included. </w:t>
            </w:r>
          </w:p>
        </w:tc>
      </w:tr>
      <w:tr w:rsidR="00DB7755" w:rsidRPr="00CA62C8" w14:paraId="55FEBD52" w14:textId="77777777" w:rsidTr="00DB7755">
        <w:trPr>
          <w:trHeight w:val="412"/>
        </w:trPr>
        <w:tc>
          <w:tcPr>
            <w:tcW w:w="2207" w:type="dxa"/>
            <w:shd w:val="clear" w:color="auto" w:fill="auto"/>
            <w:tcMar>
              <w:left w:w="57" w:type="dxa"/>
              <w:right w:w="57" w:type="dxa"/>
            </w:tcMar>
            <w:vAlign w:val="center"/>
          </w:tcPr>
          <w:p w14:paraId="189B138D" w14:textId="77777777" w:rsidR="00DB7755" w:rsidRPr="00CA62C8" w:rsidRDefault="00DB7755" w:rsidP="002B2400">
            <w:pPr>
              <w:spacing w:before="120" w:after="120"/>
              <w:rPr>
                <w:rFonts w:cs="Arial"/>
                <w:sz w:val="22"/>
                <w:szCs w:val="22"/>
              </w:rPr>
            </w:pPr>
            <w:r w:rsidRPr="00CA62C8">
              <w:rPr>
                <w:rFonts w:cs="Arial"/>
                <w:sz w:val="22"/>
                <w:szCs w:val="22"/>
              </w:rPr>
              <w:t>Other</w:t>
            </w:r>
          </w:p>
        </w:tc>
        <w:tc>
          <w:tcPr>
            <w:tcW w:w="7087" w:type="dxa"/>
            <w:shd w:val="clear" w:color="auto" w:fill="auto"/>
            <w:vAlign w:val="center"/>
          </w:tcPr>
          <w:p w14:paraId="1049B7A8" w14:textId="068E2C84" w:rsidR="00DB7755" w:rsidRPr="00CA62C8" w:rsidRDefault="00DB7755" w:rsidP="002673E1">
            <w:pPr>
              <w:spacing w:before="120" w:after="120"/>
              <w:rPr>
                <w:rFonts w:cs="Arial"/>
                <w:sz w:val="22"/>
                <w:szCs w:val="22"/>
              </w:rPr>
            </w:pPr>
            <w:r w:rsidRPr="00CA62C8">
              <w:rPr>
                <w:rFonts w:cs="Arial"/>
                <w:sz w:val="22"/>
                <w:szCs w:val="22"/>
              </w:rPr>
              <w:t xml:space="preserve">Please specify, for example </w:t>
            </w:r>
            <w:r w:rsidR="002673E1">
              <w:rPr>
                <w:rFonts w:cs="Arial"/>
                <w:sz w:val="22"/>
                <w:szCs w:val="22"/>
              </w:rPr>
              <w:t>Combined Authority</w:t>
            </w:r>
            <w:r w:rsidRPr="00CA62C8">
              <w:rPr>
                <w:rFonts w:cs="Arial"/>
                <w:sz w:val="22"/>
                <w:szCs w:val="22"/>
              </w:rPr>
              <w:t xml:space="preserve"> overhead costs</w:t>
            </w:r>
          </w:p>
        </w:tc>
      </w:tr>
      <w:tr w:rsidR="00DB7755" w:rsidRPr="00CA62C8" w14:paraId="26BB2D9D" w14:textId="77777777" w:rsidTr="00DB7755">
        <w:trPr>
          <w:trHeight w:val="412"/>
        </w:trPr>
        <w:tc>
          <w:tcPr>
            <w:tcW w:w="2207" w:type="dxa"/>
            <w:shd w:val="clear" w:color="auto" w:fill="auto"/>
            <w:tcMar>
              <w:left w:w="57" w:type="dxa"/>
              <w:right w:w="57" w:type="dxa"/>
            </w:tcMar>
            <w:vAlign w:val="center"/>
          </w:tcPr>
          <w:p w14:paraId="28B1D339" w14:textId="77777777" w:rsidR="00DB7755" w:rsidRPr="00CA62C8" w:rsidRDefault="00DB7755" w:rsidP="002B2400">
            <w:pPr>
              <w:spacing w:before="120" w:after="120"/>
              <w:rPr>
                <w:rFonts w:cs="Arial"/>
                <w:sz w:val="22"/>
                <w:szCs w:val="22"/>
              </w:rPr>
            </w:pPr>
            <w:r w:rsidRPr="00CA62C8">
              <w:rPr>
                <w:rFonts w:cs="Arial"/>
                <w:sz w:val="22"/>
                <w:szCs w:val="22"/>
              </w:rPr>
              <w:t>Risk</w:t>
            </w:r>
          </w:p>
        </w:tc>
        <w:tc>
          <w:tcPr>
            <w:tcW w:w="7087" w:type="dxa"/>
            <w:shd w:val="clear" w:color="auto" w:fill="auto"/>
            <w:vAlign w:val="center"/>
          </w:tcPr>
          <w:p w14:paraId="490102C7" w14:textId="77777777" w:rsidR="00DB7755" w:rsidRPr="00CA62C8" w:rsidRDefault="00DB7755" w:rsidP="002B2400">
            <w:pPr>
              <w:spacing w:before="120" w:after="120"/>
              <w:rPr>
                <w:rFonts w:cs="Arial"/>
                <w:sz w:val="22"/>
                <w:szCs w:val="22"/>
              </w:rPr>
            </w:pPr>
            <w:r w:rsidRPr="00CA62C8">
              <w:rPr>
                <w:rFonts w:cs="Arial"/>
                <w:sz w:val="22"/>
                <w:szCs w:val="22"/>
              </w:rPr>
              <w:t>All projects must include a quantified risk allowance (QRA) at Decision Points 3, 4 and 5 of the Assurance Framework.</w:t>
            </w:r>
          </w:p>
          <w:p w14:paraId="46D47AAA" w14:textId="697EDC0F" w:rsidR="00DB7755" w:rsidRPr="00CA62C8" w:rsidRDefault="00DB7755" w:rsidP="002B2400">
            <w:pPr>
              <w:spacing w:before="120" w:after="120"/>
              <w:rPr>
                <w:rFonts w:cs="Arial"/>
                <w:sz w:val="22"/>
                <w:szCs w:val="22"/>
              </w:rPr>
            </w:pPr>
            <w:r w:rsidRPr="00CA62C8">
              <w:rPr>
                <w:rFonts w:cs="Arial"/>
                <w:sz w:val="22"/>
                <w:szCs w:val="22"/>
              </w:rPr>
              <w:lastRenderedPageBreak/>
              <w:t xml:space="preserve">The QRA amount and contingency will </w:t>
            </w:r>
            <w:r w:rsidRPr="00CA62C8">
              <w:rPr>
                <w:rFonts w:cs="Arial"/>
                <w:sz w:val="22"/>
                <w:szCs w:val="22"/>
                <w:u w:val="single"/>
              </w:rPr>
              <w:t>not</w:t>
            </w:r>
            <w:r w:rsidRPr="00CA62C8">
              <w:rPr>
                <w:rFonts w:cs="Arial"/>
                <w:sz w:val="22"/>
                <w:szCs w:val="22"/>
              </w:rPr>
              <w:t xml:space="preserve"> be held by </w:t>
            </w:r>
            <w:r w:rsidR="002673E1">
              <w:rPr>
                <w:rFonts w:cs="Arial"/>
                <w:sz w:val="22"/>
                <w:szCs w:val="22"/>
              </w:rPr>
              <w:t>the Combined Authority</w:t>
            </w:r>
            <w:r w:rsidRPr="00CA62C8">
              <w:rPr>
                <w:rFonts w:cs="Arial"/>
                <w:sz w:val="22"/>
                <w:szCs w:val="22"/>
              </w:rPr>
              <w:t xml:space="preserve"> and therefore will be included in the funding agreed and detailed in the funding agreement between </w:t>
            </w:r>
            <w:r w:rsidR="002673E1">
              <w:rPr>
                <w:rFonts w:cs="Arial"/>
                <w:sz w:val="22"/>
                <w:szCs w:val="22"/>
              </w:rPr>
              <w:t xml:space="preserve">the </w:t>
            </w:r>
            <w:r w:rsidR="002673E1" w:rsidRPr="002673E1">
              <w:rPr>
                <w:rFonts w:cs="Arial"/>
                <w:sz w:val="22"/>
                <w:szCs w:val="22"/>
              </w:rPr>
              <w:t>Combined Authority</w:t>
            </w:r>
            <w:r w:rsidRPr="00CA62C8">
              <w:rPr>
                <w:rFonts w:cs="Arial"/>
                <w:sz w:val="22"/>
                <w:szCs w:val="22"/>
              </w:rPr>
              <w:t xml:space="preserve"> and the Promoter. It will be the responsibility of the Promoter to manage the QRA. It is also the responsibility of the Promoter to advise </w:t>
            </w:r>
            <w:r w:rsidR="002673E1">
              <w:rPr>
                <w:rFonts w:cs="Arial"/>
                <w:sz w:val="22"/>
                <w:szCs w:val="22"/>
              </w:rPr>
              <w:t xml:space="preserve">the </w:t>
            </w:r>
            <w:r w:rsidR="002673E1" w:rsidRPr="002673E1">
              <w:rPr>
                <w:rFonts w:cs="Arial"/>
                <w:sz w:val="22"/>
                <w:szCs w:val="22"/>
              </w:rPr>
              <w:t xml:space="preserve">Combined Authority </w:t>
            </w:r>
            <w:r w:rsidRPr="00CA62C8">
              <w:rPr>
                <w:rFonts w:cs="Arial"/>
                <w:sz w:val="22"/>
                <w:szCs w:val="22"/>
              </w:rPr>
              <w:t>through their quarterly claims on the status of the QRA amount.</w:t>
            </w:r>
          </w:p>
        </w:tc>
      </w:tr>
      <w:tr w:rsidR="00DB7755" w:rsidRPr="00CA62C8" w14:paraId="7CEE8B03" w14:textId="77777777" w:rsidTr="00DB7755">
        <w:trPr>
          <w:trHeight w:val="412"/>
        </w:trPr>
        <w:tc>
          <w:tcPr>
            <w:tcW w:w="2207" w:type="dxa"/>
            <w:shd w:val="clear" w:color="auto" w:fill="auto"/>
            <w:tcMar>
              <w:left w:w="57" w:type="dxa"/>
              <w:right w:w="57" w:type="dxa"/>
            </w:tcMar>
            <w:vAlign w:val="center"/>
          </w:tcPr>
          <w:p w14:paraId="75D1A1D2" w14:textId="77777777" w:rsidR="00DB7755" w:rsidRPr="00CA62C8" w:rsidRDefault="00DB7755" w:rsidP="002B2400">
            <w:pPr>
              <w:spacing w:before="120" w:after="120"/>
              <w:rPr>
                <w:rFonts w:cs="Arial"/>
                <w:sz w:val="22"/>
                <w:szCs w:val="22"/>
              </w:rPr>
            </w:pPr>
            <w:r w:rsidRPr="00CA62C8">
              <w:rPr>
                <w:rFonts w:cs="Arial"/>
                <w:sz w:val="22"/>
                <w:szCs w:val="22"/>
              </w:rPr>
              <w:lastRenderedPageBreak/>
              <w:t>Contingency</w:t>
            </w:r>
          </w:p>
        </w:tc>
        <w:tc>
          <w:tcPr>
            <w:tcW w:w="7087" w:type="dxa"/>
            <w:shd w:val="clear" w:color="auto" w:fill="auto"/>
            <w:vAlign w:val="center"/>
          </w:tcPr>
          <w:p w14:paraId="0639E190" w14:textId="3AECF8DB" w:rsidR="00DB7755" w:rsidRPr="00CA62C8" w:rsidRDefault="00DB7755" w:rsidP="002B2400">
            <w:pPr>
              <w:spacing w:before="120" w:after="120"/>
              <w:rPr>
                <w:rFonts w:cs="Arial"/>
                <w:sz w:val="22"/>
                <w:szCs w:val="22"/>
              </w:rPr>
            </w:pPr>
            <w:r w:rsidRPr="00CA62C8">
              <w:rPr>
                <w:rFonts w:cs="Arial"/>
                <w:sz w:val="22"/>
                <w:szCs w:val="22"/>
              </w:rPr>
              <w:t xml:space="preserve">The contingency set should be dependent on the scheme, </w:t>
            </w:r>
            <w:proofErr w:type="gramStart"/>
            <w:r w:rsidRPr="00CA62C8">
              <w:rPr>
                <w:rFonts w:cs="Arial"/>
                <w:sz w:val="22"/>
                <w:szCs w:val="22"/>
              </w:rPr>
              <w:t>i.e.</w:t>
            </w:r>
            <w:proofErr w:type="gramEnd"/>
            <w:r w:rsidRPr="00CA62C8">
              <w:rPr>
                <w:rFonts w:cs="Arial"/>
                <w:sz w:val="22"/>
                <w:szCs w:val="22"/>
              </w:rPr>
              <w:t xml:space="preserve"> what stage is it at, how far have the risks been assessed etc. Contingency should reduce as the scheme progresses and design is finalised, so it may be 10% at EOI but 3% at FBC+. This should be no more than 10% of total scheme outturn costs and must be agreed with </w:t>
            </w:r>
            <w:r w:rsidR="002673E1">
              <w:rPr>
                <w:rFonts w:cs="Arial"/>
                <w:sz w:val="22"/>
                <w:szCs w:val="22"/>
              </w:rPr>
              <w:t>the Combined Authority</w:t>
            </w:r>
            <w:r w:rsidRPr="00CA62C8">
              <w:rPr>
                <w:rFonts w:cs="Arial"/>
                <w:sz w:val="22"/>
                <w:szCs w:val="22"/>
              </w:rPr>
              <w:t>.</w:t>
            </w:r>
          </w:p>
          <w:p w14:paraId="758F16EB" w14:textId="40577567" w:rsidR="00DB7755" w:rsidRPr="00CA62C8" w:rsidRDefault="00DB7755" w:rsidP="002B2400">
            <w:pPr>
              <w:spacing w:before="120" w:after="120"/>
              <w:rPr>
                <w:rFonts w:cs="Arial"/>
                <w:sz w:val="22"/>
                <w:szCs w:val="22"/>
              </w:rPr>
            </w:pPr>
            <w:r w:rsidRPr="00CA62C8">
              <w:rPr>
                <w:rFonts w:cs="Arial"/>
                <w:sz w:val="22"/>
                <w:szCs w:val="22"/>
              </w:rPr>
              <w:t xml:space="preserve">Optimism Bias is not part of the methodology for calculating project costs and therefore should not be included in any cost estimates provided to </w:t>
            </w:r>
            <w:r w:rsidR="002673E1">
              <w:rPr>
                <w:rFonts w:cs="Arial"/>
                <w:sz w:val="22"/>
                <w:szCs w:val="22"/>
              </w:rPr>
              <w:t xml:space="preserve">the </w:t>
            </w:r>
            <w:r w:rsidR="002673E1" w:rsidRPr="002673E1">
              <w:rPr>
                <w:rFonts w:cs="Arial"/>
                <w:sz w:val="22"/>
                <w:szCs w:val="22"/>
              </w:rPr>
              <w:t>Combined Authority</w:t>
            </w:r>
            <w:r w:rsidR="002673E1">
              <w:rPr>
                <w:rFonts w:cs="Arial"/>
                <w:sz w:val="22"/>
                <w:szCs w:val="22"/>
              </w:rPr>
              <w:t>.</w:t>
            </w:r>
          </w:p>
        </w:tc>
      </w:tr>
      <w:tr w:rsidR="00DB7755" w:rsidRPr="00CA62C8" w14:paraId="05CB1923" w14:textId="77777777" w:rsidTr="00DB7755">
        <w:trPr>
          <w:trHeight w:val="412"/>
        </w:trPr>
        <w:tc>
          <w:tcPr>
            <w:tcW w:w="2207" w:type="dxa"/>
            <w:shd w:val="clear" w:color="auto" w:fill="auto"/>
            <w:tcMar>
              <w:left w:w="57" w:type="dxa"/>
              <w:right w:w="57" w:type="dxa"/>
            </w:tcMar>
            <w:vAlign w:val="center"/>
          </w:tcPr>
          <w:p w14:paraId="6657F49D" w14:textId="77777777" w:rsidR="00DB7755" w:rsidRPr="00CA62C8" w:rsidRDefault="00DB7755" w:rsidP="002B2400">
            <w:pPr>
              <w:spacing w:before="120" w:after="120"/>
              <w:rPr>
                <w:rFonts w:cs="Arial"/>
                <w:sz w:val="22"/>
                <w:szCs w:val="22"/>
              </w:rPr>
            </w:pPr>
            <w:r w:rsidRPr="00CA62C8">
              <w:rPr>
                <w:rFonts w:cs="Arial"/>
                <w:sz w:val="22"/>
                <w:szCs w:val="22"/>
              </w:rPr>
              <w:t>Inflation</w:t>
            </w:r>
          </w:p>
        </w:tc>
        <w:tc>
          <w:tcPr>
            <w:tcW w:w="7087" w:type="dxa"/>
            <w:shd w:val="clear" w:color="auto" w:fill="auto"/>
            <w:vAlign w:val="center"/>
          </w:tcPr>
          <w:p w14:paraId="5750150F" w14:textId="77777777" w:rsidR="00DB7755" w:rsidRPr="00CA62C8" w:rsidRDefault="00DB7755" w:rsidP="002B2400">
            <w:pPr>
              <w:spacing w:before="120" w:after="120"/>
              <w:rPr>
                <w:rFonts w:cs="Arial"/>
                <w:sz w:val="22"/>
                <w:szCs w:val="22"/>
              </w:rPr>
            </w:pPr>
            <w:r w:rsidRPr="00CA62C8">
              <w:rPr>
                <w:rFonts w:cs="Arial"/>
                <w:sz w:val="22"/>
                <w:szCs w:val="22"/>
              </w:rPr>
              <w:t>Where a scheme is being developed and implemented over more than 1 year, inflation should be included.</w:t>
            </w:r>
          </w:p>
        </w:tc>
      </w:tr>
    </w:tbl>
    <w:p w14:paraId="6532D04F" w14:textId="77777777" w:rsidR="00DB7755" w:rsidRDefault="00DB7755"/>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4C78E3" w:rsidRPr="00CA62C8" w14:paraId="0C07A9A0" w14:textId="77777777" w:rsidTr="004C78E3">
        <w:trPr>
          <w:trHeight w:val="407"/>
        </w:trPr>
        <w:tc>
          <w:tcPr>
            <w:tcW w:w="9356" w:type="dxa"/>
            <w:shd w:val="clear" w:color="auto" w:fill="auto"/>
            <w:tcMar>
              <w:left w:w="57" w:type="dxa"/>
              <w:right w:w="57" w:type="dxa"/>
            </w:tcMar>
          </w:tcPr>
          <w:p w14:paraId="78EF366B" w14:textId="3E2228D3" w:rsidR="004C78E3" w:rsidRPr="00CA62C8" w:rsidRDefault="004C78E3" w:rsidP="004C78E3">
            <w:pPr>
              <w:spacing w:before="120" w:after="120"/>
              <w:rPr>
                <w:rFonts w:cs="Arial"/>
                <w:b/>
                <w:szCs w:val="22"/>
              </w:rPr>
            </w:pPr>
            <w:r w:rsidRPr="00CA62C8">
              <w:rPr>
                <w:rFonts w:cs="Arial"/>
                <w:b/>
                <w:szCs w:val="22"/>
              </w:rPr>
              <w:t>5.2 Funding Profile</w:t>
            </w:r>
          </w:p>
        </w:tc>
      </w:tr>
      <w:tr w:rsidR="00FD0AE2" w:rsidRPr="00CA62C8" w14:paraId="39A354A4" w14:textId="77777777" w:rsidTr="00FD0AE2">
        <w:trPr>
          <w:trHeight w:val="407"/>
        </w:trPr>
        <w:tc>
          <w:tcPr>
            <w:tcW w:w="9356" w:type="dxa"/>
            <w:shd w:val="clear" w:color="auto" w:fill="auto"/>
            <w:tcMar>
              <w:left w:w="57" w:type="dxa"/>
              <w:right w:w="57" w:type="dxa"/>
            </w:tcMar>
            <w:vAlign w:val="center"/>
          </w:tcPr>
          <w:p w14:paraId="49FAE801" w14:textId="7EA915AB" w:rsidR="00FD0AE2" w:rsidRPr="00CA62C8" w:rsidRDefault="004B57FB" w:rsidP="004C78E3">
            <w:pPr>
              <w:spacing w:before="120" w:after="120"/>
              <w:rPr>
                <w:rFonts w:cs="Arial"/>
                <w:sz w:val="22"/>
                <w:szCs w:val="22"/>
              </w:rPr>
            </w:pPr>
            <w:r w:rsidRPr="00CA62C8">
              <w:rPr>
                <w:rFonts w:cs="Arial"/>
                <w:sz w:val="22"/>
                <w:szCs w:val="22"/>
              </w:rPr>
              <w:t xml:space="preserve">5.2.1 </w:t>
            </w:r>
            <w:r w:rsidR="00FD0AE2" w:rsidRPr="00CA62C8">
              <w:rPr>
                <w:rFonts w:cs="Arial"/>
                <w:sz w:val="22"/>
                <w:szCs w:val="22"/>
              </w:rPr>
              <w:t>What is the cash flow and funding profile for the project?</w:t>
            </w:r>
          </w:p>
        </w:tc>
      </w:tr>
      <w:tr w:rsidR="0046464A" w:rsidRPr="00CA62C8" w14:paraId="39164522" w14:textId="77777777" w:rsidTr="0097535C">
        <w:tc>
          <w:tcPr>
            <w:tcW w:w="9356" w:type="dxa"/>
            <w:shd w:val="clear" w:color="auto" w:fill="FFFFCC"/>
            <w:tcMar>
              <w:left w:w="57" w:type="dxa"/>
              <w:right w:w="57" w:type="dxa"/>
            </w:tcMar>
          </w:tcPr>
          <w:p w14:paraId="7CD79790" w14:textId="0E89773A" w:rsidR="003B2D07" w:rsidRDefault="004B2852" w:rsidP="003B2D07">
            <w:pPr>
              <w:spacing w:before="120" w:after="120"/>
              <w:rPr>
                <w:rFonts w:cs="Arial"/>
                <w:iCs/>
                <w:sz w:val="22"/>
                <w:szCs w:val="22"/>
              </w:rPr>
            </w:pPr>
            <w:r>
              <w:rPr>
                <w:rFonts w:cs="Arial"/>
                <w:iCs/>
                <w:sz w:val="22"/>
                <w:szCs w:val="22"/>
              </w:rPr>
              <w:t xml:space="preserve">A Spend Profile is included in Appendix </w:t>
            </w:r>
            <w:r w:rsidR="005C71A8">
              <w:rPr>
                <w:rFonts w:cs="Arial"/>
                <w:iCs/>
                <w:sz w:val="22"/>
                <w:szCs w:val="22"/>
              </w:rPr>
              <w:t>W</w:t>
            </w:r>
            <w:r>
              <w:rPr>
                <w:rFonts w:cs="Arial"/>
                <w:iCs/>
                <w:sz w:val="22"/>
                <w:szCs w:val="22"/>
              </w:rPr>
              <w:t xml:space="preserve">, </w:t>
            </w:r>
            <w:r w:rsidR="001D3E7A">
              <w:rPr>
                <w:rFonts w:cs="Arial"/>
                <w:iCs/>
                <w:sz w:val="22"/>
                <w:szCs w:val="22"/>
              </w:rPr>
              <w:t xml:space="preserve">a Cost Summary is included in Appendix </w:t>
            </w:r>
            <w:r w:rsidR="005C71A8">
              <w:rPr>
                <w:rFonts w:cs="Arial"/>
                <w:iCs/>
                <w:sz w:val="22"/>
                <w:szCs w:val="22"/>
              </w:rPr>
              <w:t>X</w:t>
            </w:r>
            <w:r w:rsidR="001D3E7A">
              <w:rPr>
                <w:rFonts w:cs="Arial"/>
                <w:iCs/>
                <w:sz w:val="22"/>
                <w:szCs w:val="22"/>
              </w:rPr>
              <w:t>, and a</w:t>
            </w:r>
            <w:r w:rsidR="003B2D07">
              <w:rPr>
                <w:rFonts w:cs="Arial"/>
                <w:iCs/>
                <w:sz w:val="22"/>
                <w:szCs w:val="22"/>
              </w:rPr>
              <w:t xml:space="preserve"> </w:t>
            </w:r>
            <w:r w:rsidR="00B3424D">
              <w:rPr>
                <w:rFonts w:cs="Arial"/>
                <w:iCs/>
                <w:sz w:val="22"/>
                <w:szCs w:val="22"/>
              </w:rPr>
              <w:t xml:space="preserve">Detailed Cost Plan is included in Appendix </w:t>
            </w:r>
            <w:r w:rsidR="00380B88">
              <w:rPr>
                <w:rFonts w:cs="Arial"/>
                <w:iCs/>
                <w:sz w:val="22"/>
                <w:szCs w:val="22"/>
              </w:rPr>
              <w:t>V</w:t>
            </w:r>
            <w:r w:rsidR="00C47C75">
              <w:rPr>
                <w:rFonts w:cs="Arial"/>
                <w:iCs/>
                <w:sz w:val="22"/>
                <w:szCs w:val="22"/>
              </w:rPr>
              <w:t>.</w:t>
            </w:r>
            <w:r w:rsidR="00B3424D">
              <w:rPr>
                <w:rFonts w:cs="Arial"/>
                <w:iCs/>
                <w:sz w:val="22"/>
                <w:szCs w:val="22"/>
              </w:rPr>
              <w:t xml:space="preserve">  </w:t>
            </w:r>
          </w:p>
          <w:p w14:paraId="63B53099" w14:textId="05359739" w:rsidR="003F126E" w:rsidRPr="003B2D07" w:rsidRDefault="003F126E" w:rsidP="003B2D07">
            <w:pPr>
              <w:spacing w:before="120" w:after="120"/>
              <w:rPr>
                <w:rFonts w:cs="Arial"/>
                <w:iCs/>
                <w:sz w:val="22"/>
                <w:szCs w:val="22"/>
              </w:rPr>
            </w:pPr>
            <w:r>
              <w:rPr>
                <w:rFonts w:cs="Arial"/>
                <w:iCs/>
                <w:sz w:val="22"/>
                <w:szCs w:val="22"/>
              </w:rPr>
              <w:t xml:space="preserve">The Cash flow and funding profile is described in </w:t>
            </w:r>
            <w:r w:rsidR="0066590E">
              <w:rPr>
                <w:rFonts w:cs="Arial"/>
                <w:iCs/>
                <w:sz w:val="22"/>
                <w:szCs w:val="22"/>
              </w:rPr>
              <w:t>Table 47</w:t>
            </w:r>
            <w:r>
              <w:rPr>
                <w:rFonts w:cs="Arial"/>
                <w:iCs/>
                <w:sz w:val="22"/>
                <w:szCs w:val="22"/>
              </w:rPr>
              <w:t xml:space="preserve">.  </w:t>
            </w:r>
            <w:r w:rsidR="00D74DB4">
              <w:rPr>
                <w:rFonts w:cs="Arial"/>
                <w:iCs/>
                <w:sz w:val="22"/>
                <w:szCs w:val="22"/>
              </w:rPr>
              <w:t>The scheme has been drawing down o</w:t>
            </w:r>
            <w:r w:rsidR="00DE0501">
              <w:rPr>
                <w:rFonts w:cs="Arial"/>
                <w:iCs/>
                <w:sz w:val="22"/>
                <w:szCs w:val="22"/>
              </w:rPr>
              <w:t>n</w:t>
            </w:r>
            <w:r w:rsidR="00D74DB4">
              <w:rPr>
                <w:rFonts w:cs="Arial"/>
                <w:iCs/>
                <w:sz w:val="22"/>
                <w:szCs w:val="22"/>
              </w:rPr>
              <w:t xml:space="preserve"> </w:t>
            </w:r>
            <w:r w:rsidR="008F5C45">
              <w:rPr>
                <w:rFonts w:cs="Arial"/>
                <w:iCs/>
                <w:sz w:val="22"/>
                <w:szCs w:val="22"/>
              </w:rPr>
              <w:t xml:space="preserve">CIP Phase 2 funds via </w:t>
            </w:r>
            <w:r w:rsidR="00EE28CB">
              <w:rPr>
                <w:rFonts w:cs="Arial"/>
                <w:iCs/>
                <w:sz w:val="22"/>
                <w:szCs w:val="22"/>
              </w:rPr>
              <w:t>WY</w:t>
            </w:r>
            <w:r w:rsidR="008F5C45">
              <w:rPr>
                <w:rFonts w:cs="Arial"/>
                <w:iCs/>
                <w:sz w:val="22"/>
                <w:szCs w:val="22"/>
              </w:rPr>
              <w:t>CA since 2020/21</w:t>
            </w:r>
            <w:r w:rsidR="00762F5E">
              <w:rPr>
                <w:rFonts w:cs="Arial"/>
                <w:iCs/>
                <w:sz w:val="22"/>
                <w:szCs w:val="22"/>
              </w:rPr>
              <w:t>, and draw down of CIP Phase 2 funding will continue until completion of the OBC process, which is expected to be in 2023/24.</w:t>
            </w:r>
            <w:r w:rsidR="008F2D71">
              <w:rPr>
                <w:rFonts w:cs="Arial"/>
                <w:iCs/>
                <w:sz w:val="22"/>
                <w:szCs w:val="22"/>
              </w:rPr>
              <w:t xml:space="preserve"> The </w:t>
            </w:r>
            <w:r w:rsidR="003A6C6B">
              <w:rPr>
                <w:rFonts w:cs="Arial"/>
                <w:iCs/>
                <w:sz w:val="22"/>
                <w:szCs w:val="22"/>
              </w:rPr>
              <w:t>total CIP funding available for this scheme is £826k.</w:t>
            </w:r>
            <w:r w:rsidR="00762F5E">
              <w:rPr>
                <w:rFonts w:cs="Arial"/>
                <w:iCs/>
                <w:sz w:val="22"/>
                <w:szCs w:val="22"/>
              </w:rPr>
              <w:t xml:space="preserve">  </w:t>
            </w:r>
            <w:r w:rsidR="00816F42">
              <w:rPr>
                <w:rFonts w:cs="Arial"/>
                <w:iCs/>
                <w:sz w:val="22"/>
                <w:szCs w:val="22"/>
              </w:rPr>
              <w:t xml:space="preserve">For further development and delivery, the scheme will draw down on CRSTS funding via </w:t>
            </w:r>
            <w:r w:rsidR="00EE28CB">
              <w:rPr>
                <w:rFonts w:cs="Arial"/>
                <w:iCs/>
                <w:sz w:val="22"/>
                <w:szCs w:val="22"/>
              </w:rPr>
              <w:t>WY</w:t>
            </w:r>
            <w:r w:rsidR="00816F42">
              <w:rPr>
                <w:rFonts w:cs="Arial"/>
                <w:iCs/>
                <w:sz w:val="22"/>
                <w:szCs w:val="22"/>
              </w:rPr>
              <w:t>CA</w:t>
            </w:r>
            <w:r w:rsidR="004611C9">
              <w:rPr>
                <w:rFonts w:cs="Arial"/>
                <w:iCs/>
                <w:sz w:val="22"/>
                <w:szCs w:val="22"/>
              </w:rPr>
              <w:t xml:space="preserve">, of which £9.2m </w:t>
            </w:r>
            <w:r w:rsidR="00D11FB3">
              <w:rPr>
                <w:rFonts w:cs="Arial"/>
                <w:iCs/>
                <w:sz w:val="22"/>
                <w:szCs w:val="22"/>
              </w:rPr>
              <w:t xml:space="preserve">is currently </w:t>
            </w:r>
            <w:r w:rsidR="004611C9">
              <w:rPr>
                <w:rFonts w:cs="Arial"/>
                <w:iCs/>
                <w:sz w:val="22"/>
                <w:szCs w:val="22"/>
              </w:rPr>
              <w:t>allocated to Lawnswood</w:t>
            </w:r>
            <w:r w:rsidR="003B5212">
              <w:rPr>
                <w:rFonts w:cs="Arial"/>
                <w:iCs/>
                <w:sz w:val="22"/>
                <w:szCs w:val="22"/>
              </w:rPr>
              <w:t>.</w:t>
            </w:r>
            <w:r w:rsidR="006917D6">
              <w:rPr>
                <w:rFonts w:cs="Arial"/>
                <w:iCs/>
                <w:sz w:val="22"/>
                <w:szCs w:val="22"/>
              </w:rPr>
              <w:t xml:space="preserve">  A further £677k is expected to be contributed by section 106 contributions, subject to final legal approval</w:t>
            </w:r>
            <w:r w:rsidR="002209C1">
              <w:rPr>
                <w:rFonts w:cs="Arial"/>
                <w:iCs/>
                <w:sz w:val="22"/>
                <w:szCs w:val="22"/>
              </w:rPr>
              <w:t>.</w:t>
            </w:r>
            <w:r w:rsidR="003B5212">
              <w:rPr>
                <w:rFonts w:cs="Arial"/>
                <w:iCs/>
                <w:sz w:val="22"/>
                <w:szCs w:val="22"/>
              </w:rPr>
              <w:t xml:space="preserve">  </w:t>
            </w:r>
            <w:r w:rsidR="002209C1">
              <w:rPr>
                <w:rFonts w:cs="Arial"/>
                <w:iCs/>
                <w:sz w:val="22"/>
                <w:szCs w:val="22"/>
              </w:rPr>
              <w:t xml:space="preserve">The section 106 contribution is expected to be spent early in the construction process, </w:t>
            </w:r>
            <w:proofErr w:type="gramStart"/>
            <w:r w:rsidR="002209C1">
              <w:rPr>
                <w:rFonts w:cs="Arial"/>
                <w:iCs/>
                <w:sz w:val="22"/>
                <w:szCs w:val="22"/>
              </w:rPr>
              <w:t>i.e.</w:t>
            </w:r>
            <w:proofErr w:type="gramEnd"/>
            <w:r w:rsidR="002209C1">
              <w:rPr>
                <w:rFonts w:cs="Arial"/>
                <w:iCs/>
                <w:sz w:val="22"/>
                <w:szCs w:val="22"/>
              </w:rPr>
              <w:t xml:space="preserve"> in the 2023/24 financial year. </w:t>
            </w:r>
            <w:r w:rsidR="00D20541">
              <w:rPr>
                <w:rFonts w:cs="Arial"/>
                <w:iCs/>
                <w:sz w:val="22"/>
                <w:szCs w:val="22"/>
              </w:rPr>
              <w:t xml:space="preserve">These funding sources currently sum to </w:t>
            </w:r>
            <w:r w:rsidR="008554F6">
              <w:rPr>
                <w:rFonts w:cs="Arial"/>
                <w:iCs/>
                <w:sz w:val="22"/>
                <w:szCs w:val="22"/>
              </w:rPr>
              <w:t>£10,702,771</w:t>
            </w:r>
            <w:r w:rsidR="00C046DC">
              <w:rPr>
                <w:rFonts w:cs="Arial"/>
                <w:iCs/>
                <w:sz w:val="22"/>
                <w:szCs w:val="22"/>
              </w:rPr>
              <w:t xml:space="preserve">, meaning that there is a shortfall of </w:t>
            </w:r>
            <w:r w:rsidR="00C046DC" w:rsidRPr="00C046DC">
              <w:rPr>
                <w:rFonts w:cs="Arial"/>
                <w:iCs/>
                <w:sz w:val="22"/>
                <w:szCs w:val="22"/>
              </w:rPr>
              <w:t>£2,347,671</w:t>
            </w:r>
            <w:r w:rsidR="00587248">
              <w:rPr>
                <w:rFonts w:cs="Arial"/>
                <w:iCs/>
                <w:sz w:val="22"/>
                <w:szCs w:val="22"/>
              </w:rPr>
              <w:t xml:space="preserve"> in the funding required to deliver the ‘Do Something – Less Ambitious’ option.</w:t>
            </w:r>
            <w:r w:rsidR="00C046DC" w:rsidRPr="00C046DC">
              <w:rPr>
                <w:rFonts w:cs="Arial"/>
                <w:iCs/>
                <w:sz w:val="22"/>
                <w:szCs w:val="22"/>
              </w:rPr>
              <w:t xml:space="preserve"> </w:t>
            </w:r>
            <w:r w:rsidR="0078492A" w:rsidRPr="0078492A">
              <w:rPr>
                <w:rFonts w:cs="Arial"/>
                <w:iCs/>
                <w:sz w:val="22"/>
                <w:szCs w:val="22"/>
              </w:rPr>
              <w:t>A review of the CRSTS fund is currently underway, and it has been agreed between officers at Leeds City Council and at the Combined Authority that this review will be used as an opportunity to reallocate funding to Lawnswood from other schemes, to the extent required to make up the identified shortfall.  The review is set to conclude in August 2023.</w:t>
            </w:r>
            <w:r w:rsidR="009379CF">
              <w:rPr>
                <w:rFonts w:cs="Arial"/>
                <w:iCs/>
                <w:sz w:val="22"/>
                <w:szCs w:val="22"/>
              </w:rPr>
              <w:t xml:space="preserve"> I</w:t>
            </w:r>
            <w:r w:rsidR="009D5D41">
              <w:rPr>
                <w:rFonts w:cs="Arial"/>
                <w:iCs/>
                <w:sz w:val="22"/>
                <w:szCs w:val="22"/>
              </w:rPr>
              <w:t>n parallel</w:t>
            </w:r>
            <w:r w:rsidR="009379CF">
              <w:rPr>
                <w:rFonts w:cs="Arial"/>
                <w:iCs/>
                <w:sz w:val="22"/>
                <w:szCs w:val="22"/>
              </w:rPr>
              <w:t xml:space="preserve"> with this funding review, opportunities are being sought by the project team</w:t>
            </w:r>
            <w:r w:rsidR="009D5D41">
              <w:rPr>
                <w:rFonts w:cs="Arial"/>
                <w:iCs/>
                <w:sz w:val="22"/>
                <w:szCs w:val="22"/>
              </w:rPr>
              <w:t xml:space="preserve"> to value engineer the scheme.</w:t>
            </w:r>
            <w:r w:rsidR="00312D10">
              <w:rPr>
                <w:rFonts w:cs="Arial"/>
                <w:iCs/>
                <w:sz w:val="22"/>
                <w:szCs w:val="22"/>
              </w:rPr>
              <w:t xml:space="preserve">  </w:t>
            </w:r>
          </w:p>
        </w:tc>
      </w:tr>
    </w:tbl>
    <w:p w14:paraId="7F9346AE" w14:textId="77777777" w:rsidR="00F10D0B" w:rsidRPr="00CA62C8" w:rsidRDefault="00F10D0B">
      <w:pPr>
        <w:rPr>
          <w:rFonts w:cs="Arial"/>
          <w:sz w:val="14"/>
        </w:rPr>
      </w:pPr>
    </w:p>
    <w:p w14:paraId="44548F5E" w14:textId="77777777" w:rsidR="005F27BA" w:rsidRDefault="005F27BA">
      <w:pPr>
        <w:rPr>
          <w:rFonts w:cs="Arial"/>
          <w:sz w:val="14"/>
        </w:rPr>
      </w:pPr>
    </w:p>
    <w:p w14:paraId="3DD118F6" w14:textId="77777777" w:rsidR="00CA62C8" w:rsidRDefault="00CA62C8">
      <w:pPr>
        <w:rPr>
          <w:rFonts w:cs="Arial"/>
          <w:sz w:val="14"/>
        </w:rPr>
      </w:pPr>
    </w:p>
    <w:p w14:paraId="19B762FF" w14:textId="77777777" w:rsidR="00CA62C8" w:rsidRDefault="00CA62C8">
      <w:pPr>
        <w:rPr>
          <w:rFonts w:cs="Arial"/>
          <w:sz w:val="14"/>
        </w:rPr>
      </w:pPr>
    </w:p>
    <w:p w14:paraId="2B5D8B02" w14:textId="77777777" w:rsidR="00CA62C8" w:rsidRPr="00CA62C8" w:rsidRDefault="00CA62C8">
      <w:pPr>
        <w:rPr>
          <w:rFonts w:cs="Arial"/>
          <w:sz w:val="14"/>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2065"/>
        <w:gridCol w:w="850"/>
        <w:gridCol w:w="851"/>
        <w:gridCol w:w="911"/>
        <w:gridCol w:w="870"/>
        <w:gridCol w:w="871"/>
        <w:gridCol w:w="871"/>
        <w:gridCol w:w="871"/>
        <w:gridCol w:w="1196"/>
      </w:tblGrid>
      <w:tr w:rsidR="004C78E3" w:rsidRPr="00CA62C8" w14:paraId="213B1601" w14:textId="77777777" w:rsidTr="6C39CFFB">
        <w:trPr>
          <w:trHeight w:val="407"/>
        </w:trPr>
        <w:tc>
          <w:tcPr>
            <w:tcW w:w="9356" w:type="dxa"/>
            <w:gridSpan w:val="9"/>
            <w:shd w:val="clear" w:color="auto" w:fill="auto"/>
            <w:tcMar>
              <w:left w:w="57" w:type="dxa"/>
              <w:right w:w="57" w:type="dxa"/>
            </w:tcMar>
            <w:vAlign w:val="center"/>
          </w:tcPr>
          <w:p w14:paraId="3743059C" w14:textId="61AA93B9" w:rsidR="004C78E3" w:rsidRPr="00CA62C8" w:rsidRDefault="00AC7F85" w:rsidP="004C78E3">
            <w:pPr>
              <w:spacing w:before="120" w:after="120"/>
              <w:rPr>
                <w:rFonts w:cs="Arial"/>
                <w:b/>
                <w:sz w:val="22"/>
                <w:szCs w:val="22"/>
              </w:rPr>
            </w:pPr>
            <w:r w:rsidRPr="00CA62C8">
              <w:rPr>
                <w:rFonts w:cs="Arial"/>
                <w:b/>
                <w:sz w:val="22"/>
                <w:szCs w:val="22"/>
              </w:rPr>
              <w:t xml:space="preserve">Table </w:t>
            </w:r>
            <w:r w:rsidR="0066590E">
              <w:rPr>
                <w:rFonts w:cs="Arial"/>
                <w:b/>
                <w:sz w:val="22"/>
                <w:szCs w:val="22"/>
              </w:rPr>
              <w:t>47.</w:t>
            </w:r>
            <w:r w:rsidRPr="00CA62C8">
              <w:rPr>
                <w:rFonts w:cs="Arial"/>
                <w:b/>
                <w:sz w:val="22"/>
                <w:szCs w:val="22"/>
              </w:rPr>
              <w:t xml:space="preserve"> Cash flow and funding profile</w:t>
            </w:r>
            <w:r w:rsidR="0066590E">
              <w:rPr>
                <w:rFonts w:cs="Arial"/>
                <w:b/>
                <w:sz w:val="22"/>
                <w:szCs w:val="22"/>
              </w:rPr>
              <w:t>.</w:t>
            </w:r>
          </w:p>
        </w:tc>
      </w:tr>
      <w:tr w:rsidR="0094525C" w:rsidRPr="00CA62C8" w14:paraId="36981A99" w14:textId="77777777" w:rsidTr="6C39CFFB">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561"/>
        </w:trPr>
        <w:tc>
          <w:tcPr>
            <w:tcW w:w="9356"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120DCDAD" w14:textId="473EBB23" w:rsidR="0094525C" w:rsidRPr="00CA62C8" w:rsidRDefault="0094525C" w:rsidP="002B2400">
            <w:pPr>
              <w:spacing w:before="120"/>
              <w:rPr>
                <w:rFonts w:cs="Arial"/>
                <w:sz w:val="22"/>
                <w:szCs w:val="22"/>
              </w:rPr>
            </w:pPr>
            <w:r w:rsidRPr="00CA62C8">
              <w:rPr>
                <w:rFonts w:cs="Arial"/>
                <w:sz w:val="22"/>
                <w:szCs w:val="22"/>
              </w:rPr>
              <w:t>Please set out the anticipated scheme funding profile (£m to 3 decimal places).</w:t>
            </w:r>
          </w:p>
        </w:tc>
      </w:tr>
      <w:tr w:rsidR="0094525C" w:rsidRPr="00CA62C8" w14:paraId="2061375B"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95"/>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134A1" w14:textId="77777777" w:rsidR="0094525C" w:rsidRPr="00CA62C8" w:rsidRDefault="0094525C" w:rsidP="002B2400">
            <w:pPr>
              <w:spacing w:before="60" w:after="60"/>
              <w:rPr>
                <w:rFonts w:cs="Arial"/>
                <w:sz w:val="22"/>
                <w:szCs w:val="22"/>
              </w:rPr>
            </w:pPr>
            <w:r w:rsidRPr="00CA62C8">
              <w:rPr>
                <w:rFonts w:cs="Arial"/>
                <w:sz w:val="22"/>
                <w:szCs w:val="22"/>
              </w:rPr>
              <w:t>Source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CBE2F" w14:textId="77777777" w:rsidR="0094525C" w:rsidRPr="00CA62C8" w:rsidRDefault="0094525C" w:rsidP="002B2400">
            <w:pPr>
              <w:spacing w:before="60" w:after="60"/>
              <w:rPr>
                <w:rFonts w:cs="Arial"/>
                <w:sz w:val="20"/>
                <w:szCs w:val="20"/>
              </w:rPr>
            </w:pPr>
            <w:r w:rsidRPr="00CA62C8">
              <w:rPr>
                <w:rFonts w:cs="Arial"/>
                <w:sz w:val="20"/>
                <w:szCs w:val="20"/>
              </w:rPr>
              <w:t>Year 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8E5AB" w14:textId="77777777" w:rsidR="0094525C" w:rsidRPr="00CA62C8" w:rsidRDefault="0094525C" w:rsidP="002B2400">
            <w:pPr>
              <w:spacing w:before="60" w:after="60"/>
              <w:rPr>
                <w:rFonts w:cs="Arial"/>
                <w:sz w:val="20"/>
                <w:szCs w:val="20"/>
              </w:rPr>
            </w:pPr>
            <w:r w:rsidRPr="00CA62C8">
              <w:rPr>
                <w:rFonts w:cs="Arial"/>
                <w:sz w:val="20"/>
                <w:szCs w:val="20"/>
              </w:rPr>
              <w:t>Year 2</w:t>
            </w: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FADBB" w14:textId="77777777" w:rsidR="0094525C" w:rsidRPr="00CA62C8" w:rsidRDefault="0094525C" w:rsidP="002B2400">
            <w:pPr>
              <w:spacing w:before="60" w:after="60"/>
              <w:rPr>
                <w:rFonts w:cs="Arial"/>
                <w:sz w:val="20"/>
                <w:szCs w:val="20"/>
              </w:rPr>
            </w:pPr>
            <w:r w:rsidRPr="00CA62C8">
              <w:rPr>
                <w:rFonts w:cs="Arial"/>
                <w:sz w:val="20"/>
                <w:szCs w:val="20"/>
              </w:rPr>
              <w:t>Year 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8CC41" w14:textId="77777777" w:rsidR="0094525C" w:rsidRPr="00CA62C8" w:rsidRDefault="0094525C" w:rsidP="002B2400">
            <w:pPr>
              <w:spacing w:before="60" w:after="60"/>
              <w:rPr>
                <w:rFonts w:cs="Arial"/>
                <w:sz w:val="20"/>
                <w:szCs w:val="20"/>
              </w:rPr>
            </w:pPr>
            <w:r w:rsidRPr="00CA62C8">
              <w:rPr>
                <w:rFonts w:cs="Arial"/>
                <w:sz w:val="20"/>
                <w:szCs w:val="20"/>
              </w:rPr>
              <w:t>Year 4</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0B40E" w14:textId="77777777" w:rsidR="0094525C" w:rsidRPr="00CA62C8" w:rsidRDefault="0094525C" w:rsidP="002B2400">
            <w:pPr>
              <w:spacing w:before="60" w:after="60"/>
              <w:rPr>
                <w:rFonts w:cs="Arial"/>
                <w:sz w:val="20"/>
                <w:szCs w:val="20"/>
              </w:rPr>
            </w:pPr>
            <w:r w:rsidRPr="00CA62C8">
              <w:rPr>
                <w:rFonts w:cs="Arial"/>
                <w:sz w:val="20"/>
                <w:szCs w:val="20"/>
              </w:rPr>
              <w:t>Year 5</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839C7" w14:textId="77777777" w:rsidR="0094525C" w:rsidRPr="00CA62C8" w:rsidRDefault="0094525C" w:rsidP="002B2400">
            <w:pPr>
              <w:spacing w:before="60" w:after="60"/>
              <w:rPr>
                <w:rFonts w:cs="Arial"/>
                <w:sz w:val="20"/>
                <w:szCs w:val="20"/>
              </w:rPr>
            </w:pPr>
            <w:r w:rsidRPr="00CA62C8">
              <w:rPr>
                <w:rFonts w:cs="Arial"/>
                <w:sz w:val="20"/>
                <w:szCs w:val="20"/>
              </w:rPr>
              <w:t>Year 6+</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D6615" w14:textId="77777777" w:rsidR="0094525C" w:rsidRPr="00CA62C8" w:rsidRDefault="0094525C" w:rsidP="002B2400">
            <w:pPr>
              <w:spacing w:before="60" w:after="60"/>
              <w:rPr>
                <w:rFonts w:cs="Arial"/>
                <w:sz w:val="20"/>
                <w:szCs w:val="20"/>
              </w:rPr>
            </w:pPr>
            <w:r w:rsidRPr="00CA62C8">
              <w:rPr>
                <w:rFonts w:cs="Arial"/>
                <w:sz w:val="20"/>
                <w:szCs w:val="20"/>
              </w:rPr>
              <w:t>Total</w:t>
            </w:r>
          </w:p>
        </w:tc>
        <w:tc>
          <w:tcPr>
            <w:tcW w:w="11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1DE7E" w14:textId="77777777" w:rsidR="0094525C" w:rsidRPr="00CA62C8" w:rsidRDefault="0094525C" w:rsidP="002B2400">
            <w:pPr>
              <w:spacing w:before="60" w:after="60"/>
              <w:rPr>
                <w:rFonts w:cs="Arial"/>
                <w:sz w:val="20"/>
                <w:szCs w:val="20"/>
              </w:rPr>
            </w:pPr>
            <w:proofErr w:type="gramStart"/>
            <w:r w:rsidRPr="00CA62C8">
              <w:rPr>
                <w:rFonts w:cs="Arial"/>
                <w:sz w:val="20"/>
                <w:szCs w:val="20"/>
              </w:rPr>
              <w:t>Current status</w:t>
            </w:r>
            <w:proofErr w:type="gramEnd"/>
            <w:r w:rsidRPr="00CA62C8">
              <w:rPr>
                <w:rFonts w:cs="Arial"/>
                <w:sz w:val="20"/>
                <w:szCs w:val="20"/>
              </w:rPr>
              <w:t xml:space="preserve"> </w:t>
            </w:r>
          </w:p>
        </w:tc>
      </w:tr>
      <w:tr w:rsidR="00ED3E20" w:rsidRPr="00CA62C8" w14:paraId="294DE561"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92"/>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56D04" w14:textId="77777777" w:rsidR="00ED3E20" w:rsidRPr="00CA62C8" w:rsidRDefault="00ED3E20" w:rsidP="00ED3E20">
            <w:pPr>
              <w:spacing w:before="60" w:after="60"/>
              <w:rPr>
                <w:rFonts w:cs="Arial"/>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1B83FF08" w14:textId="4E0FF613" w:rsidR="00ED3E20" w:rsidRPr="00CA62C8" w:rsidRDefault="00ED3E20" w:rsidP="00ED3E20">
            <w:pPr>
              <w:spacing w:before="60" w:after="60"/>
              <w:rPr>
                <w:rFonts w:cs="Arial"/>
                <w:sz w:val="20"/>
                <w:szCs w:val="20"/>
              </w:rPr>
            </w:pPr>
            <w:r w:rsidRPr="00CA62C8">
              <w:rPr>
                <w:rFonts w:cs="Arial"/>
                <w:sz w:val="20"/>
                <w:szCs w:val="20"/>
              </w:rPr>
              <w:t>2020/ 2021</w:t>
            </w:r>
          </w:p>
        </w:tc>
        <w:tc>
          <w:tcPr>
            <w:tcW w:w="851" w:type="dxa"/>
            <w:tcBorders>
              <w:top w:val="single" w:sz="4" w:space="0" w:color="auto"/>
              <w:left w:val="single" w:sz="4" w:space="0" w:color="auto"/>
              <w:bottom w:val="single" w:sz="4" w:space="0" w:color="auto"/>
              <w:right w:val="single" w:sz="4" w:space="0" w:color="auto"/>
            </w:tcBorders>
            <w:shd w:val="clear" w:color="auto" w:fill="FFFFCC"/>
            <w:vAlign w:val="center"/>
          </w:tcPr>
          <w:p w14:paraId="31DBA1CF" w14:textId="4BD816E5" w:rsidR="00ED3E20" w:rsidRPr="00CA62C8" w:rsidRDefault="00ED3E20" w:rsidP="00ED3E20">
            <w:pPr>
              <w:spacing w:before="60" w:after="60"/>
              <w:rPr>
                <w:rFonts w:cs="Arial"/>
                <w:sz w:val="20"/>
                <w:szCs w:val="20"/>
              </w:rPr>
            </w:pPr>
            <w:r w:rsidRPr="00CA62C8">
              <w:rPr>
                <w:rFonts w:cs="Arial"/>
                <w:sz w:val="20"/>
                <w:szCs w:val="20"/>
              </w:rPr>
              <w:t>2021/ 2022</w:t>
            </w:r>
          </w:p>
        </w:tc>
        <w:tc>
          <w:tcPr>
            <w:tcW w:w="911" w:type="dxa"/>
            <w:tcBorders>
              <w:top w:val="single" w:sz="4" w:space="0" w:color="auto"/>
              <w:left w:val="single" w:sz="4" w:space="0" w:color="auto"/>
              <w:bottom w:val="single" w:sz="4" w:space="0" w:color="auto"/>
              <w:right w:val="single" w:sz="4" w:space="0" w:color="auto"/>
            </w:tcBorders>
            <w:shd w:val="clear" w:color="auto" w:fill="FFFFCC"/>
            <w:vAlign w:val="center"/>
          </w:tcPr>
          <w:p w14:paraId="51DB5C1D" w14:textId="3BF31A32" w:rsidR="00ED3E20" w:rsidRPr="00CA62C8" w:rsidRDefault="00ED3E20" w:rsidP="00ED3E20">
            <w:pPr>
              <w:spacing w:before="60" w:after="60"/>
              <w:rPr>
                <w:rFonts w:cs="Arial"/>
                <w:sz w:val="20"/>
                <w:szCs w:val="20"/>
              </w:rPr>
            </w:pPr>
            <w:r w:rsidRPr="00CA62C8">
              <w:rPr>
                <w:rFonts w:cs="Arial"/>
                <w:sz w:val="20"/>
                <w:szCs w:val="20"/>
              </w:rPr>
              <w:t>202</w:t>
            </w:r>
            <w:r>
              <w:rPr>
                <w:rFonts w:cs="Arial"/>
                <w:sz w:val="20"/>
                <w:szCs w:val="20"/>
              </w:rPr>
              <w:t>2</w:t>
            </w:r>
            <w:r w:rsidRPr="00CA62C8">
              <w:rPr>
                <w:rFonts w:cs="Arial"/>
                <w:sz w:val="20"/>
                <w:szCs w:val="20"/>
              </w:rPr>
              <w:t>/ 202</w:t>
            </w:r>
            <w:r>
              <w:rPr>
                <w:rFonts w:cs="Arial"/>
                <w:sz w:val="20"/>
                <w:szCs w:val="20"/>
              </w:rPr>
              <w:t>3</w:t>
            </w:r>
          </w:p>
        </w:tc>
        <w:tc>
          <w:tcPr>
            <w:tcW w:w="870" w:type="dxa"/>
            <w:tcBorders>
              <w:top w:val="single" w:sz="4" w:space="0" w:color="auto"/>
              <w:left w:val="single" w:sz="4" w:space="0" w:color="auto"/>
              <w:bottom w:val="single" w:sz="4" w:space="0" w:color="auto"/>
              <w:right w:val="single" w:sz="4" w:space="0" w:color="auto"/>
            </w:tcBorders>
            <w:shd w:val="clear" w:color="auto" w:fill="FFFFCC"/>
            <w:vAlign w:val="center"/>
          </w:tcPr>
          <w:p w14:paraId="67699D2C" w14:textId="7840C32E" w:rsidR="00ED3E20" w:rsidRPr="00CA62C8" w:rsidRDefault="00ED3E20" w:rsidP="00ED3E20">
            <w:pPr>
              <w:spacing w:before="60" w:after="60"/>
              <w:rPr>
                <w:rFonts w:cs="Arial"/>
                <w:sz w:val="20"/>
                <w:szCs w:val="20"/>
              </w:rPr>
            </w:pPr>
            <w:r w:rsidRPr="00CA62C8">
              <w:rPr>
                <w:rFonts w:cs="Arial"/>
                <w:sz w:val="20"/>
                <w:szCs w:val="20"/>
              </w:rPr>
              <w:t>202</w:t>
            </w:r>
            <w:r>
              <w:rPr>
                <w:rFonts w:cs="Arial"/>
                <w:sz w:val="20"/>
                <w:szCs w:val="20"/>
              </w:rPr>
              <w:t>3</w:t>
            </w:r>
            <w:r w:rsidRPr="00CA62C8">
              <w:rPr>
                <w:rFonts w:cs="Arial"/>
                <w:sz w:val="20"/>
                <w:szCs w:val="20"/>
              </w:rPr>
              <w:t>/ 202</w:t>
            </w:r>
            <w:r>
              <w:rPr>
                <w:rFonts w:cs="Arial"/>
                <w:sz w:val="20"/>
                <w:szCs w:val="20"/>
              </w:rPr>
              <w:t>4</w:t>
            </w:r>
          </w:p>
        </w:tc>
        <w:tc>
          <w:tcPr>
            <w:tcW w:w="871" w:type="dxa"/>
            <w:tcBorders>
              <w:top w:val="single" w:sz="4" w:space="0" w:color="auto"/>
              <w:left w:val="single" w:sz="4" w:space="0" w:color="auto"/>
              <w:bottom w:val="single" w:sz="4" w:space="0" w:color="auto"/>
              <w:right w:val="single" w:sz="4" w:space="0" w:color="auto"/>
            </w:tcBorders>
            <w:shd w:val="clear" w:color="auto" w:fill="FFFFCC"/>
            <w:vAlign w:val="center"/>
          </w:tcPr>
          <w:p w14:paraId="59BF9C9D" w14:textId="678CC5CD" w:rsidR="00ED3E20" w:rsidRPr="00CA62C8" w:rsidRDefault="00ED3E20" w:rsidP="00ED3E20">
            <w:pPr>
              <w:spacing w:before="60" w:after="60"/>
              <w:rPr>
                <w:rFonts w:cs="Arial"/>
                <w:sz w:val="20"/>
                <w:szCs w:val="20"/>
              </w:rPr>
            </w:pPr>
            <w:r w:rsidRPr="00CA62C8">
              <w:rPr>
                <w:rFonts w:cs="Arial"/>
                <w:sz w:val="20"/>
                <w:szCs w:val="20"/>
              </w:rPr>
              <w:t>202</w:t>
            </w:r>
            <w:r>
              <w:rPr>
                <w:rFonts w:cs="Arial"/>
                <w:sz w:val="20"/>
                <w:szCs w:val="20"/>
              </w:rPr>
              <w:t>4</w:t>
            </w:r>
            <w:r w:rsidRPr="00CA62C8">
              <w:rPr>
                <w:rFonts w:cs="Arial"/>
                <w:sz w:val="20"/>
                <w:szCs w:val="20"/>
              </w:rPr>
              <w:t>/ 202</w:t>
            </w:r>
            <w:r>
              <w:rPr>
                <w:rFonts w:cs="Arial"/>
                <w:sz w:val="20"/>
                <w:szCs w:val="20"/>
              </w:rPr>
              <w:t>5</w:t>
            </w:r>
          </w:p>
        </w:tc>
        <w:tc>
          <w:tcPr>
            <w:tcW w:w="871" w:type="dxa"/>
            <w:tcBorders>
              <w:top w:val="single" w:sz="4" w:space="0" w:color="auto"/>
              <w:left w:val="single" w:sz="4" w:space="0" w:color="auto"/>
              <w:bottom w:val="single" w:sz="4" w:space="0" w:color="auto"/>
              <w:right w:val="single" w:sz="4" w:space="0" w:color="auto"/>
            </w:tcBorders>
            <w:shd w:val="clear" w:color="auto" w:fill="FFFFCC"/>
            <w:vAlign w:val="center"/>
          </w:tcPr>
          <w:p w14:paraId="26E82800" w14:textId="1E8D40B0" w:rsidR="00ED3E20" w:rsidRPr="00CA62C8" w:rsidRDefault="00ED3E20" w:rsidP="00ED3E20">
            <w:pPr>
              <w:spacing w:before="60" w:after="60"/>
              <w:rPr>
                <w:rFonts w:cs="Arial"/>
                <w:sz w:val="20"/>
                <w:szCs w:val="20"/>
              </w:rPr>
            </w:pPr>
            <w:r w:rsidRPr="00CA62C8">
              <w:rPr>
                <w:rFonts w:cs="Arial"/>
                <w:sz w:val="20"/>
                <w:szCs w:val="20"/>
              </w:rPr>
              <w:t>202</w:t>
            </w:r>
            <w:r>
              <w:rPr>
                <w:rFonts w:cs="Arial"/>
                <w:sz w:val="20"/>
                <w:szCs w:val="20"/>
              </w:rPr>
              <w:t>5</w:t>
            </w:r>
            <w:r w:rsidRPr="00CA62C8">
              <w:rPr>
                <w:rFonts w:cs="Arial"/>
                <w:sz w:val="20"/>
                <w:szCs w:val="20"/>
              </w:rPr>
              <w:t>/ 202</w:t>
            </w:r>
            <w:r>
              <w:rPr>
                <w:rFonts w:cs="Arial"/>
                <w:sz w:val="20"/>
                <w:szCs w:val="20"/>
              </w:rPr>
              <w:t>6</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3353503B" w14:textId="77777777" w:rsidR="00ED3E20" w:rsidRPr="00CA62C8" w:rsidRDefault="00ED3E20" w:rsidP="00ED3E20">
            <w:pPr>
              <w:spacing w:before="60" w:after="60"/>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FFFFCC"/>
          </w:tcPr>
          <w:p w14:paraId="1E39C52C" w14:textId="77777777" w:rsidR="00ED3E20" w:rsidRPr="00CA62C8" w:rsidRDefault="00ED3E20" w:rsidP="00ED3E20">
            <w:pPr>
              <w:spacing w:before="60" w:after="60"/>
              <w:rPr>
                <w:rFonts w:cs="Arial"/>
                <w:sz w:val="20"/>
                <w:szCs w:val="20"/>
              </w:rPr>
            </w:pPr>
          </w:p>
        </w:tc>
      </w:tr>
      <w:tr w:rsidR="0094525C" w:rsidRPr="00CA62C8" w14:paraId="2EC518F8"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64"/>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57D27" w14:textId="07567F2D" w:rsidR="0094525C" w:rsidRPr="00CA62C8" w:rsidRDefault="002673E1" w:rsidP="002B2400">
            <w:pPr>
              <w:rPr>
                <w:rFonts w:cs="Arial"/>
                <w:sz w:val="22"/>
                <w:szCs w:val="22"/>
              </w:rPr>
            </w:pPr>
            <w:r w:rsidRPr="002673E1">
              <w:rPr>
                <w:rFonts w:cs="Arial"/>
                <w:sz w:val="22"/>
                <w:szCs w:val="22"/>
              </w:rPr>
              <w:t xml:space="preserve">Combined Authority </w:t>
            </w:r>
            <w:r w:rsidR="0094525C" w:rsidRPr="00CA62C8">
              <w:rPr>
                <w:rFonts w:cs="Arial"/>
                <w:sz w:val="22"/>
                <w:szCs w:val="22"/>
              </w:rPr>
              <w:t>funds (</w:t>
            </w:r>
            <w:r w:rsidR="00975548">
              <w:rPr>
                <w:rFonts w:cs="Arial"/>
                <w:sz w:val="22"/>
                <w:szCs w:val="22"/>
              </w:rPr>
              <w:t xml:space="preserve">CIP and CRSTS, plus additional </w:t>
            </w:r>
            <w:r w:rsidR="00414EB0">
              <w:rPr>
                <w:rFonts w:cs="Arial"/>
                <w:sz w:val="22"/>
                <w:szCs w:val="22"/>
              </w:rPr>
              <w:t>WYCA funding to cover current funding gap</w:t>
            </w:r>
            <w:r w:rsidR="0094525C" w:rsidRPr="00CA62C8">
              <w:rPr>
                <w:rFonts w:cs="Arial"/>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4C7EFC83" w14:textId="32EEC017" w:rsidR="0094525C" w:rsidRPr="00CA62C8" w:rsidRDefault="00FE3ABC" w:rsidP="002B2400">
            <w:pPr>
              <w:rPr>
                <w:rFonts w:cs="Arial"/>
                <w:sz w:val="20"/>
                <w:szCs w:val="20"/>
              </w:rPr>
            </w:pPr>
            <w:r>
              <w:rPr>
                <w:rFonts w:cs="Arial"/>
                <w:sz w:val="20"/>
                <w:szCs w:val="20"/>
              </w:rPr>
              <w:t>0.</w:t>
            </w:r>
            <w:r w:rsidR="00C36B03">
              <w:rPr>
                <w:rFonts w:cs="Arial"/>
                <w:sz w:val="20"/>
                <w:szCs w:val="20"/>
              </w:rPr>
              <w:t>295</w:t>
            </w:r>
          </w:p>
        </w:tc>
        <w:tc>
          <w:tcPr>
            <w:tcW w:w="851" w:type="dxa"/>
            <w:tcBorders>
              <w:top w:val="single" w:sz="4" w:space="0" w:color="auto"/>
              <w:left w:val="single" w:sz="4" w:space="0" w:color="auto"/>
              <w:bottom w:val="single" w:sz="4" w:space="0" w:color="auto"/>
              <w:right w:val="single" w:sz="4" w:space="0" w:color="auto"/>
            </w:tcBorders>
            <w:shd w:val="clear" w:color="auto" w:fill="FFFFCC"/>
          </w:tcPr>
          <w:p w14:paraId="3EAA0209" w14:textId="060294BA" w:rsidR="0094525C" w:rsidRPr="00CA62C8" w:rsidRDefault="00FE3ABC" w:rsidP="002B2400">
            <w:pPr>
              <w:rPr>
                <w:rFonts w:cs="Arial"/>
                <w:sz w:val="20"/>
                <w:szCs w:val="20"/>
              </w:rPr>
            </w:pPr>
            <w:r>
              <w:rPr>
                <w:rFonts w:cs="Arial"/>
                <w:sz w:val="20"/>
                <w:szCs w:val="20"/>
              </w:rPr>
              <w:t>0.</w:t>
            </w:r>
            <w:r w:rsidR="00C36B03">
              <w:rPr>
                <w:rFonts w:cs="Arial"/>
                <w:sz w:val="20"/>
                <w:szCs w:val="20"/>
              </w:rPr>
              <w:t>106</w:t>
            </w:r>
          </w:p>
        </w:tc>
        <w:tc>
          <w:tcPr>
            <w:tcW w:w="911" w:type="dxa"/>
            <w:tcBorders>
              <w:top w:val="single" w:sz="4" w:space="0" w:color="auto"/>
              <w:left w:val="single" w:sz="4" w:space="0" w:color="auto"/>
              <w:bottom w:val="single" w:sz="4" w:space="0" w:color="auto"/>
              <w:right w:val="single" w:sz="4" w:space="0" w:color="auto"/>
            </w:tcBorders>
            <w:shd w:val="clear" w:color="auto" w:fill="FFFFCC"/>
          </w:tcPr>
          <w:p w14:paraId="1B1CE1F2" w14:textId="1FA7E543" w:rsidR="0094525C" w:rsidRPr="00CA62C8" w:rsidRDefault="00FE3ABC" w:rsidP="002B2400">
            <w:pPr>
              <w:rPr>
                <w:rFonts w:cs="Arial"/>
                <w:sz w:val="20"/>
                <w:szCs w:val="20"/>
              </w:rPr>
            </w:pPr>
            <w:r>
              <w:rPr>
                <w:rFonts w:cs="Arial"/>
                <w:sz w:val="20"/>
                <w:szCs w:val="20"/>
              </w:rPr>
              <w:t>0.</w:t>
            </w:r>
            <w:r w:rsidR="00C36B03">
              <w:rPr>
                <w:rFonts w:cs="Arial"/>
                <w:sz w:val="20"/>
                <w:szCs w:val="20"/>
              </w:rPr>
              <w:t>1</w:t>
            </w:r>
            <w:r w:rsidR="00B80532">
              <w:rPr>
                <w:rFonts w:cs="Arial"/>
                <w:sz w:val="20"/>
                <w:szCs w:val="20"/>
              </w:rPr>
              <w:t>62</w:t>
            </w:r>
          </w:p>
        </w:tc>
        <w:tc>
          <w:tcPr>
            <w:tcW w:w="870" w:type="dxa"/>
            <w:tcBorders>
              <w:top w:val="single" w:sz="4" w:space="0" w:color="auto"/>
              <w:left w:val="single" w:sz="4" w:space="0" w:color="auto"/>
              <w:bottom w:val="single" w:sz="4" w:space="0" w:color="auto"/>
              <w:right w:val="single" w:sz="4" w:space="0" w:color="auto"/>
            </w:tcBorders>
            <w:shd w:val="clear" w:color="auto" w:fill="FFFFCC"/>
          </w:tcPr>
          <w:p w14:paraId="3E14D01D" w14:textId="28D16A3C" w:rsidR="0094525C" w:rsidRPr="00CA62C8" w:rsidRDefault="00274D4D" w:rsidP="002B2400">
            <w:pPr>
              <w:rPr>
                <w:rFonts w:cs="Arial"/>
                <w:sz w:val="20"/>
                <w:szCs w:val="20"/>
              </w:rPr>
            </w:pPr>
            <w:r>
              <w:rPr>
                <w:rFonts w:cs="Arial"/>
                <w:sz w:val="20"/>
                <w:szCs w:val="20"/>
              </w:rPr>
              <w:t>1.197</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3F80C226" w14:textId="12123A8B" w:rsidR="0094525C" w:rsidRPr="00CA62C8" w:rsidRDefault="00274D4D" w:rsidP="002B2400">
            <w:pPr>
              <w:rPr>
                <w:rFonts w:cs="Arial"/>
                <w:sz w:val="20"/>
                <w:szCs w:val="20"/>
              </w:rPr>
            </w:pPr>
            <w:r>
              <w:rPr>
                <w:rFonts w:cs="Arial"/>
                <w:sz w:val="20"/>
                <w:szCs w:val="20"/>
              </w:rPr>
              <w:t>8.950</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49A50EEF" w14:textId="06A1C5AD" w:rsidR="0094525C" w:rsidRPr="00CA62C8" w:rsidRDefault="00274D4D" w:rsidP="002B2400">
            <w:pPr>
              <w:rPr>
                <w:rFonts w:cs="Arial"/>
                <w:sz w:val="20"/>
                <w:szCs w:val="20"/>
              </w:rPr>
            </w:pPr>
            <w:r>
              <w:rPr>
                <w:rFonts w:cs="Arial"/>
                <w:sz w:val="20"/>
                <w:szCs w:val="20"/>
              </w:rPr>
              <w:t>1.66</w:t>
            </w:r>
            <w:r w:rsidR="0056025A">
              <w:rPr>
                <w:rFonts w:cs="Arial"/>
                <w:sz w:val="20"/>
                <w:szCs w:val="20"/>
              </w:rPr>
              <w:t>3</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5C3ACC93" w14:textId="528BE593" w:rsidR="0094525C" w:rsidRPr="00CA62C8" w:rsidRDefault="00FD072B" w:rsidP="002B2400">
            <w:pPr>
              <w:rPr>
                <w:rFonts w:cs="Arial"/>
                <w:sz w:val="20"/>
                <w:szCs w:val="20"/>
              </w:rPr>
            </w:pPr>
            <w:r>
              <w:rPr>
                <w:rFonts w:cs="Arial"/>
                <w:sz w:val="20"/>
                <w:szCs w:val="20"/>
              </w:rPr>
              <w:t>12.3</w:t>
            </w:r>
            <w:r w:rsidR="00A35310">
              <w:rPr>
                <w:rFonts w:cs="Arial"/>
                <w:sz w:val="20"/>
                <w:szCs w:val="20"/>
              </w:rPr>
              <w:t>7</w:t>
            </w:r>
            <w:r w:rsidR="001F5261">
              <w:rPr>
                <w:rFonts w:cs="Arial"/>
                <w:sz w:val="20"/>
                <w:szCs w:val="20"/>
              </w:rPr>
              <w:t>3</w:t>
            </w:r>
          </w:p>
        </w:tc>
        <w:tc>
          <w:tcPr>
            <w:tcW w:w="1196" w:type="dxa"/>
            <w:tcBorders>
              <w:top w:val="single" w:sz="4" w:space="0" w:color="auto"/>
              <w:left w:val="single" w:sz="4" w:space="0" w:color="auto"/>
              <w:bottom w:val="single" w:sz="4" w:space="0" w:color="auto"/>
              <w:right w:val="single" w:sz="4" w:space="0" w:color="auto"/>
            </w:tcBorders>
            <w:shd w:val="clear" w:color="auto" w:fill="FFFFCC"/>
          </w:tcPr>
          <w:p w14:paraId="56C716DE" w14:textId="1F9D470E" w:rsidR="0094525C" w:rsidRPr="00CA62C8" w:rsidRDefault="00AD5C81" w:rsidP="002B2400">
            <w:pPr>
              <w:rPr>
                <w:rFonts w:cs="Arial"/>
                <w:sz w:val="20"/>
                <w:szCs w:val="20"/>
              </w:rPr>
            </w:pPr>
            <w:r>
              <w:rPr>
                <w:rFonts w:cs="Arial"/>
                <w:sz w:val="20"/>
                <w:szCs w:val="20"/>
              </w:rPr>
              <w:t>£</w:t>
            </w:r>
            <w:r w:rsidR="00570B22">
              <w:rPr>
                <w:rFonts w:cs="Arial"/>
                <w:sz w:val="20"/>
                <w:szCs w:val="20"/>
              </w:rPr>
              <w:t xml:space="preserve">0.826m secured from CIP Phase 2. £9.2m allocated through CRSTS.  Remaining </w:t>
            </w:r>
            <w:r w:rsidR="005D226A">
              <w:rPr>
                <w:rFonts w:cs="Arial"/>
                <w:sz w:val="20"/>
                <w:szCs w:val="20"/>
              </w:rPr>
              <w:t>£2.</w:t>
            </w:r>
            <w:r w:rsidR="002201A2">
              <w:rPr>
                <w:rFonts w:cs="Arial"/>
                <w:sz w:val="20"/>
                <w:szCs w:val="20"/>
              </w:rPr>
              <w:t>35</w:t>
            </w:r>
            <w:r w:rsidR="005D226A">
              <w:rPr>
                <w:rFonts w:cs="Arial"/>
                <w:sz w:val="20"/>
                <w:szCs w:val="20"/>
              </w:rPr>
              <w:t xml:space="preserve">m </w:t>
            </w:r>
            <w:r w:rsidR="00AC3D1A">
              <w:rPr>
                <w:rFonts w:cs="Arial"/>
                <w:sz w:val="20"/>
                <w:szCs w:val="20"/>
              </w:rPr>
              <w:t xml:space="preserve">expected to be secured as part of </w:t>
            </w:r>
            <w:r w:rsidR="005D71A7">
              <w:rPr>
                <w:rFonts w:cs="Arial"/>
                <w:sz w:val="20"/>
                <w:szCs w:val="20"/>
              </w:rPr>
              <w:t xml:space="preserve">programme-wide </w:t>
            </w:r>
            <w:r w:rsidR="00AC3D1A">
              <w:rPr>
                <w:rFonts w:cs="Arial"/>
                <w:sz w:val="20"/>
                <w:szCs w:val="20"/>
              </w:rPr>
              <w:t>review of CRSTS funding</w:t>
            </w:r>
            <w:r w:rsidR="005D226A">
              <w:rPr>
                <w:rFonts w:cs="Arial"/>
                <w:sz w:val="20"/>
                <w:szCs w:val="20"/>
              </w:rPr>
              <w:t>.</w:t>
            </w:r>
          </w:p>
        </w:tc>
      </w:tr>
      <w:tr w:rsidR="0094525C" w:rsidRPr="00CA62C8" w14:paraId="3EF5010F"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363"/>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B9F29" w14:textId="1C599520" w:rsidR="0094525C" w:rsidRPr="00CA62C8" w:rsidRDefault="0094525C" w:rsidP="002B2400">
            <w:pPr>
              <w:rPr>
                <w:rFonts w:cs="Arial"/>
                <w:sz w:val="22"/>
                <w:szCs w:val="22"/>
              </w:rPr>
            </w:pPr>
            <w:r w:rsidRPr="00CA62C8">
              <w:rPr>
                <w:rFonts w:cs="Arial"/>
                <w:sz w:val="22"/>
                <w:szCs w:val="22"/>
              </w:rPr>
              <w:t>Applicants’ funds</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07F5C329" w14:textId="77777777" w:rsidR="0094525C" w:rsidRPr="00CA62C8" w:rsidRDefault="0094525C" w:rsidP="002B2400">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CC"/>
          </w:tcPr>
          <w:p w14:paraId="7A4CB882" w14:textId="77777777" w:rsidR="0094525C" w:rsidRPr="00CA62C8" w:rsidRDefault="0094525C" w:rsidP="002B2400">
            <w:pPr>
              <w:rPr>
                <w:rFonts w:cs="Arial"/>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FFFFCC"/>
          </w:tcPr>
          <w:p w14:paraId="6C4F5167" w14:textId="77777777" w:rsidR="0094525C" w:rsidRPr="00CA62C8" w:rsidRDefault="0094525C" w:rsidP="002B2400">
            <w:pPr>
              <w:rPr>
                <w:rFonts w:cs="Arial"/>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FFFFCC"/>
          </w:tcPr>
          <w:p w14:paraId="39F2D820"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345A1945"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7F883724"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27B8606F" w14:textId="77777777" w:rsidR="0094525C" w:rsidRPr="00CA62C8" w:rsidRDefault="0094525C" w:rsidP="002B2400">
            <w:pP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FFFFCC"/>
          </w:tcPr>
          <w:p w14:paraId="67583BA4" w14:textId="77777777" w:rsidR="0094525C" w:rsidRPr="00CA62C8" w:rsidRDefault="0094525C" w:rsidP="002B2400">
            <w:pPr>
              <w:rPr>
                <w:rFonts w:cs="Arial"/>
                <w:sz w:val="20"/>
                <w:szCs w:val="20"/>
              </w:rPr>
            </w:pPr>
          </w:p>
        </w:tc>
      </w:tr>
      <w:tr w:rsidR="0094525C" w:rsidRPr="00CA62C8" w14:paraId="60891F18"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513"/>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6674D" w14:textId="3A4F289D" w:rsidR="0094525C" w:rsidRPr="00CA62C8" w:rsidRDefault="0094525C" w:rsidP="002B2400">
            <w:pPr>
              <w:rPr>
                <w:rFonts w:cs="Arial"/>
                <w:sz w:val="22"/>
                <w:szCs w:val="22"/>
              </w:rPr>
            </w:pPr>
            <w:proofErr w:type="gramStart"/>
            <w:r w:rsidRPr="00CA62C8">
              <w:rPr>
                <w:rFonts w:cs="Arial"/>
                <w:sz w:val="22"/>
                <w:szCs w:val="22"/>
              </w:rPr>
              <w:t>Other</w:t>
            </w:r>
            <w:proofErr w:type="gramEnd"/>
            <w:r w:rsidRPr="00CA62C8">
              <w:rPr>
                <w:rFonts w:cs="Arial"/>
                <w:sz w:val="22"/>
                <w:szCs w:val="22"/>
              </w:rPr>
              <w:t xml:space="preserve"> public sector</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3A25E06C" w14:textId="77777777" w:rsidR="0094525C" w:rsidRPr="00CA62C8" w:rsidRDefault="0094525C" w:rsidP="002B2400">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CC"/>
          </w:tcPr>
          <w:p w14:paraId="5A1F54D7" w14:textId="77777777" w:rsidR="0094525C" w:rsidRPr="00CA62C8" w:rsidRDefault="0094525C" w:rsidP="002B2400">
            <w:pPr>
              <w:rPr>
                <w:rFonts w:cs="Arial"/>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FFFFCC"/>
          </w:tcPr>
          <w:p w14:paraId="7F06B27D" w14:textId="77777777" w:rsidR="0094525C" w:rsidRPr="00CA62C8" w:rsidRDefault="0094525C" w:rsidP="002B2400">
            <w:pPr>
              <w:rPr>
                <w:rFonts w:cs="Arial"/>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FFFFCC"/>
          </w:tcPr>
          <w:p w14:paraId="3EFA6550"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270D8A4D"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4D7F7673"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2DF008BF" w14:textId="77777777" w:rsidR="0094525C" w:rsidRPr="00CA62C8" w:rsidRDefault="0094525C" w:rsidP="002B2400">
            <w:pPr>
              <w:rPr>
                <w:rFonts w:cs="Arial"/>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FFFFCC"/>
          </w:tcPr>
          <w:p w14:paraId="6C8C6199" w14:textId="77777777" w:rsidR="0094525C" w:rsidRPr="00CA62C8" w:rsidRDefault="0094525C" w:rsidP="002B2400">
            <w:pPr>
              <w:rPr>
                <w:rFonts w:cs="Arial"/>
                <w:sz w:val="20"/>
                <w:szCs w:val="20"/>
              </w:rPr>
            </w:pPr>
          </w:p>
        </w:tc>
      </w:tr>
      <w:tr w:rsidR="0094525C" w:rsidRPr="00CA62C8" w14:paraId="060A91F2"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251"/>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AC6F2" w14:textId="7F6F6D6F" w:rsidR="0094525C" w:rsidRPr="00CA62C8" w:rsidRDefault="0094525C" w:rsidP="002B2400">
            <w:pPr>
              <w:rPr>
                <w:rFonts w:cs="Arial"/>
                <w:sz w:val="22"/>
                <w:szCs w:val="22"/>
              </w:rPr>
            </w:pPr>
            <w:r w:rsidRPr="00CA62C8">
              <w:rPr>
                <w:rFonts w:cs="Arial"/>
                <w:sz w:val="22"/>
                <w:szCs w:val="22"/>
              </w:rPr>
              <w:t>Other private sector</w:t>
            </w:r>
            <w:r w:rsidR="00414EB0">
              <w:rPr>
                <w:rFonts w:cs="Arial"/>
                <w:sz w:val="22"/>
                <w:szCs w:val="22"/>
              </w:rPr>
              <w:t xml:space="preserve"> (section 106 contributions)</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0C2EE29F" w14:textId="77777777" w:rsidR="0094525C" w:rsidRPr="00CA62C8" w:rsidRDefault="0094525C" w:rsidP="002B2400">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CC"/>
          </w:tcPr>
          <w:p w14:paraId="7DB8A3C8" w14:textId="77777777" w:rsidR="0094525C" w:rsidRPr="00CA62C8" w:rsidRDefault="0094525C" w:rsidP="002B2400">
            <w:pPr>
              <w:rPr>
                <w:rFonts w:cs="Arial"/>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FFFFCC"/>
          </w:tcPr>
          <w:p w14:paraId="2F702E70" w14:textId="77777777" w:rsidR="0094525C" w:rsidRPr="00CA62C8" w:rsidRDefault="0094525C" w:rsidP="002B2400">
            <w:pPr>
              <w:rPr>
                <w:rFonts w:cs="Arial"/>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FFFFCC"/>
          </w:tcPr>
          <w:p w14:paraId="7DB23F0C" w14:textId="32CE334E" w:rsidR="0094525C" w:rsidRPr="00CA62C8" w:rsidRDefault="00DF4E7D" w:rsidP="002B2400">
            <w:pPr>
              <w:rPr>
                <w:rFonts w:cs="Arial"/>
                <w:sz w:val="20"/>
                <w:szCs w:val="20"/>
              </w:rPr>
            </w:pPr>
            <w:r>
              <w:rPr>
                <w:rFonts w:cs="Arial"/>
                <w:sz w:val="20"/>
                <w:szCs w:val="20"/>
              </w:rPr>
              <w:t>0.677</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3A29B0B0"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6C6C1731" w14:textId="77777777" w:rsidR="0094525C" w:rsidRPr="00CA62C8" w:rsidRDefault="0094525C" w:rsidP="002B2400">
            <w:pPr>
              <w:rPr>
                <w:rFonts w:cs="Arial"/>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09C2A90B" w14:textId="59AF4B27" w:rsidR="0094525C" w:rsidRPr="00CA62C8" w:rsidRDefault="00FD072B" w:rsidP="002B2400">
            <w:pPr>
              <w:rPr>
                <w:rFonts w:cs="Arial"/>
                <w:sz w:val="20"/>
                <w:szCs w:val="20"/>
              </w:rPr>
            </w:pPr>
            <w:r>
              <w:rPr>
                <w:rFonts w:cs="Arial"/>
                <w:sz w:val="20"/>
                <w:szCs w:val="20"/>
              </w:rPr>
              <w:t>0.677</w:t>
            </w:r>
          </w:p>
        </w:tc>
        <w:tc>
          <w:tcPr>
            <w:tcW w:w="1196" w:type="dxa"/>
            <w:tcBorders>
              <w:top w:val="single" w:sz="4" w:space="0" w:color="auto"/>
              <w:left w:val="single" w:sz="4" w:space="0" w:color="auto"/>
              <w:bottom w:val="single" w:sz="4" w:space="0" w:color="auto"/>
              <w:right w:val="single" w:sz="4" w:space="0" w:color="auto"/>
            </w:tcBorders>
            <w:shd w:val="clear" w:color="auto" w:fill="FFFFCC"/>
          </w:tcPr>
          <w:p w14:paraId="0BDBB064" w14:textId="50714E10" w:rsidR="0094525C" w:rsidRPr="00CA62C8" w:rsidRDefault="00AE41C6" w:rsidP="002B2400">
            <w:pPr>
              <w:rPr>
                <w:rFonts w:cs="Arial"/>
                <w:sz w:val="20"/>
                <w:szCs w:val="20"/>
              </w:rPr>
            </w:pPr>
            <w:r>
              <w:rPr>
                <w:rFonts w:cs="Arial"/>
                <w:sz w:val="22"/>
                <w:szCs w:val="22"/>
              </w:rPr>
              <w:t>Subject to legal advice and approval to spend</w:t>
            </w:r>
          </w:p>
        </w:tc>
      </w:tr>
      <w:tr w:rsidR="00A404AD" w:rsidRPr="00CA62C8" w14:paraId="37F8CE59" w14:textId="77777777" w:rsidTr="00AE41C6">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429"/>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DAB6E" w14:textId="77777777" w:rsidR="00A404AD" w:rsidRPr="00CA62C8" w:rsidRDefault="00A404AD" w:rsidP="00A404AD">
            <w:pPr>
              <w:rPr>
                <w:rFonts w:cs="Arial"/>
                <w:sz w:val="22"/>
                <w:szCs w:val="22"/>
              </w:rPr>
            </w:pPr>
            <w:r w:rsidRPr="00CA62C8">
              <w:rPr>
                <w:rFonts w:cs="Arial"/>
                <w:b/>
                <w:sz w:val="22"/>
                <w:szCs w:val="22"/>
              </w:rPr>
              <w:t>Total Cost</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7BF695D7" w14:textId="530A1BF0" w:rsidR="00A404AD" w:rsidRPr="00CA62C8" w:rsidRDefault="00A404AD" w:rsidP="00A404AD">
            <w:pPr>
              <w:rPr>
                <w:rFonts w:cs="Arial"/>
                <w:sz w:val="20"/>
                <w:szCs w:val="20"/>
              </w:rPr>
            </w:pPr>
            <w:r>
              <w:rPr>
                <w:rFonts w:cs="Arial"/>
                <w:sz w:val="20"/>
                <w:szCs w:val="20"/>
              </w:rPr>
              <w:t>0.295</w:t>
            </w:r>
          </w:p>
        </w:tc>
        <w:tc>
          <w:tcPr>
            <w:tcW w:w="851" w:type="dxa"/>
            <w:tcBorders>
              <w:top w:val="single" w:sz="4" w:space="0" w:color="auto"/>
              <w:left w:val="single" w:sz="4" w:space="0" w:color="auto"/>
              <w:bottom w:val="single" w:sz="4" w:space="0" w:color="auto"/>
              <w:right w:val="single" w:sz="4" w:space="0" w:color="auto"/>
            </w:tcBorders>
            <w:shd w:val="clear" w:color="auto" w:fill="FFFFCC"/>
          </w:tcPr>
          <w:p w14:paraId="3DDF551D" w14:textId="45DEAE7D" w:rsidR="00A404AD" w:rsidRPr="00CA62C8" w:rsidRDefault="00A404AD" w:rsidP="00A404AD">
            <w:pPr>
              <w:rPr>
                <w:rFonts w:cs="Arial"/>
                <w:sz w:val="20"/>
                <w:szCs w:val="20"/>
              </w:rPr>
            </w:pPr>
            <w:r>
              <w:rPr>
                <w:rFonts w:cs="Arial"/>
                <w:sz w:val="20"/>
                <w:szCs w:val="20"/>
              </w:rPr>
              <w:t>0.106</w:t>
            </w:r>
          </w:p>
        </w:tc>
        <w:tc>
          <w:tcPr>
            <w:tcW w:w="911" w:type="dxa"/>
            <w:tcBorders>
              <w:top w:val="single" w:sz="4" w:space="0" w:color="auto"/>
              <w:left w:val="single" w:sz="4" w:space="0" w:color="auto"/>
              <w:bottom w:val="single" w:sz="4" w:space="0" w:color="auto"/>
              <w:right w:val="single" w:sz="4" w:space="0" w:color="auto"/>
            </w:tcBorders>
            <w:shd w:val="clear" w:color="auto" w:fill="FFFFCC"/>
          </w:tcPr>
          <w:p w14:paraId="3BD104B0" w14:textId="447757C2" w:rsidR="00A404AD" w:rsidRPr="00CA62C8" w:rsidRDefault="00A404AD" w:rsidP="00A404AD">
            <w:pPr>
              <w:rPr>
                <w:rFonts w:cs="Arial"/>
                <w:sz w:val="20"/>
                <w:szCs w:val="20"/>
              </w:rPr>
            </w:pPr>
            <w:r>
              <w:rPr>
                <w:rFonts w:cs="Arial"/>
                <w:sz w:val="20"/>
                <w:szCs w:val="20"/>
              </w:rPr>
              <w:t>0.1</w:t>
            </w:r>
            <w:r w:rsidR="00A35310">
              <w:rPr>
                <w:rFonts w:cs="Arial"/>
                <w:sz w:val="20"/>
                <w:szCs w:val="20"/>
              </w:rPr>
              <w:t>62</w:t>
            </w:r>
          </w:p>
        </w:tc>
        <w:tc>
          <w:tcPr>
            <w:tcW w:w="870" w:type="dxa"/>
            <w:tcBorders>
              <w:top w:val="single" w:sz="4" w:space="0" w:color="auto"/>
              <w:left w:val="single" w:sz="4" w:space="0" w:color="auto"/>
              <w:bottom w:val="single" w:sz="4" w:space="0" w:color="auto"/>
              <w:right w:val="single" w:sz="4" w:space="0" w:color="auto"/>
            </w:tcBorders>
            <w:shd w:val="clear" w:color="auto" w:fill="FFFFCC"/>
          </w:tcPr>
          <w:p w14:paraId="5CADB4E5" w14:textId="29744AE0" w:rsidR="00A404AD" w:rsidRPr="00CA62C8" w:rsidRDefault="00AC3D1A" w:rsidP="00A404AD">
            <w:pPr>
              <w:rPr>
                <w:rFonts w:cs="Arial"/>
                <w:sz w:val="20"/>
                <w:szCs w:val="20"/>
              </w:rPr>
            </w:pPr>
            <w:r>
              <w:rPr>
                <w:rFonts w:cs="Arial"/>
                <w:sz w:val="20"/>
                <w:szCs w:val="20"/>
              </w:rPr>
              <w:t>1.874</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0F0190AF" w14:textId="3F40EAA7" w:rsidR="00A404AD" w:rsidRPr="00CA62C8" w:rsidRDefault="00A404AD" w:rsidP="00A404AD">
            <w:pPr>
              <w:rPr>
                <w:rFonts w:cs="Arial"/>
                <w:sz w:val="20"/>
                <w:szCs w:val="20"/>
              </w:rPr>
            </w:pPr>
            <w:r>
              <w:rPr>
                <w:rFonts w:cs="Arial"/>
                <w:sz w:val="20"/>
                <w:szCs w:val="20"/>
              </w:rPr>
              <w:t>8.9</w:t>
            </w:r>
            <w:r w:rsidR="00AC3D1A">
              <w:rPr>
                <w:rFonts w:cs="Arial"/>
                <w:sz w:val="20"/>
                <w:szCs w:val="20"/>
              </w:rPr>
              <w:t>50</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4A1834BC" w14:textId="36137E18" w:rsidR="00A404AD" w:rsidRPr="00CA62C8" w:rsidRDefault="00AC3D1A" w:rsidP="00A404AD">
            <w:pPr>
              <w:rPr>
                <w:rFonts w:cs="Arial"/>
                <w:sz w:val="20"/>
                <w:szCs w:val="20"/>
              </w:rPr>
            </w:pPr>
            <w:r>
              <w:rPr>
                <w:rFonts w:cs="Arial"/>
                <w:sz w:val="20"/>
                <w:szCs w:val="20"/>
              </w:rPr>
              <w:t>1.66</w:t>
            </w:r>
            <w:r w:rsidR="001D186B">
              <w:rPr>
                <w:rFonts w:cs="Arial"/>
                <w:sz w:val="20"/>
                <w:szCs w:val="20"/>
              </w:rPr>
              <w:t>3</w:t>
            </w:r>
          </w:p>
        </w:tc>
        <w:tc>
          <w:tcPr>
            <w:tcW w:w="871" w:type="dxa"/>
            <w:tcBorders>
              <w:top w:val="single" w:sz="4" w:space="0" w:color="auto"/>
              <w:left w:val="single" w:sz="4" w:space="0" w:color="auto"/>
              <w:bottom w:val="single" w:sz="4" w:space="0" w:color="auto"/>
              <w:right w:val="single" w:sz="4" w:space="0" w:color="auto"/>
            </w:tcBorders>
            <w:shd w:val="clear" w:color="auto" w:fill="FFFFCC"/>
          </w:tcPr>
          <w:p w14:paraId="1DABDBC1" w14:textId="3B3C248E" w:rsidR="00A404AD" w:rsidRPr="00CA62C8" w:rsidRDefault="00FD072B" w:rsidP="00A404AD">
            <w:pPr>
              <w:rPr>
                <w:rFonts w:cs="Arial"/>
                <w:sz w:val="20"/>
                <w:szCs w:val="20"/>
              </w:rPr>
            </w:pPr>
            <w:r>
              <w:rPr>
                <w:rFonts w:cs="Arial"/>
                <w:sz w:val="20"/>
                <w:szCs w:val="20"/>
              </w:rPr>
              <w:t>13.0</w:t>
            </w:r>
            <w:r w:rsidR="00AC3D1A">
              <w:rPr>
                <w:rFonts w:cs="Arial"/>
                <w:sz w:val="20"/>
                <w:szCs w:val="20"/>
              </w:rPr>
              <w:t>5</w:t>
            </w:r>
            <w:r w:rsidR="001D186B">
              <w:rPr>
                <w:rFonts w:cs="Arial"/>
                <w:sz w:val="20"/>
                <w:szCs w:val="20"/>
              </w:rPr>
              <w:t>0</w:t>
            </w:r>
          </w:p>
        </w:tc>
        <w:tc>
          <w:tcPr>
            <w:tcW w:w="1196" w:type="dxa"/>
            <w:tcBorders>
              <w:top w:val="single" w:sz="4" w:space="0" w:color="auto"/>
              <w:left w:val="single" w:sz="4" w:space="0" w:color="auto"/>
              <w:bottom w:val="single" w:sz="4" w:space="0" w:color="auto"/>
              <w:right w:val="single" w:sz="4" w:space="0" w:color="auto"/>
            </w:tcBorders>
            <w:shd w:val="clear" w:color="auto" w:fill="FFFFCC"/>
          </w:tcPr>
          <w:p w14:paraId="651A2B37" w14:textId="77777777" w:rsidR="00A404AD" w:rsidRPr="00CA62C8" w:rsidRDefault="00A404AD" w:rsidP="00A404AD">
            <w:pPr>
              <w:rPr>
                <w:rFonts w:cs="Arial"/>
                <w:sz w:val="20"/>
                <w:szCs w:val="20"/>
              </w:rPr>
            </w:pPr>
          </w:p>
        </w:tc>
      </w:tr>
      <w:tr w:rsidR="0094525C" w:rsidRPr="00CA62C8" w14:paraId="2A21036D" w14:textId="77777777" w:rsidTr="6C39CFFB">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rPr>
          <w:trHeight w:val="429"/>
        </w:trPr>
        <w:tc>
          <w:tcPr>
            <w:tcW w:w="935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0FF5A" w14:textId="19015A86" w:rsidR="002F65A6" w:rsidRPr="00CA62C8" w:rsidRDefault="002F65A6" w:rsidP="6C39CFFB">
            <w:pPr>
              <w:spacing w:before="120" w:after="120"/>
              <w:rPr>
                <w:rFonts w:cs="Arial"/>
                <w:sz w:val="20"/>
                <w:szCs w:val="20"/>
              </w:rPr>
            </w:pPr>
          </w:p>
        </w:tc>
      </w:tr>
    </w:tbl>
    <w:p w14:paraId="3130A798" w14:textId="77777777" w:rsidR="0094525C" w:rsidRPr="00CA62C8" w:rsidRDefault="0094525C" w:rsidP="007D0E87">
      <w:pPr>
        <w:rPr>
          <w:rFonts w:cs="Arial"/>
          <w:sz w:val="12"/>
          <w:szCs w:val="2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4C78E3" w:rsidRPr="00CA62C8" w14:paraId="44FA0F04" w14:textId="77777777" w:rsidTr="002F5C47">
        <w:trPr>
          <w:trHeight w:val="407"/>
        </w:trPr>
        <w:tc>
          <w:tcPr>
            <w:tcW w:w="9356" w:type="dxa"/>
            <w:shd w:val="clear" w:color="auto" w:fill="auto"/>
            <w:tcMar>
              <w:left w:w="57" w:type="dxa"/>
              <w:right w:w="57" w:type="dxa"/>
            </w:tcMar>
            <w:vAlign w:val="center"/>
          </w:tcPr>
          <w:p w14:paraId="726C6F63" w14:textId="518DBBD6" w:rsidR="004C78E3" w:rsidRPr="00CA62C8" w:rsidRDefault="004C78E3" w:rsidP="004C78E3">
            <w:pPr>
              <w:spacing w:before="120" w:after="120"/>
              <w:rPr>
                <w:rFonts w:cs="Arial"/>
                <w:b/>
                <w:sz w:val="22"/>
                <w:szCs w:val="22"/>
              </w:rPr>
            </w:pPr>
            <w:r w:rsidRPr="00CA62C8">
              <w:rPr>
                <w:rFonts w:cs="Arial"/>
                <w:b/>
                <w:szCs w:val="22"/>
              </w:rPr>
              <w:t xml:space="preserve">5.3 Revenue Costs </w:t>
            </w:r>
          </w:p>
        </w:tc>
      </w:tr>
      <w:tr w:rsidR="004C78E3" w:rsidRPr="00CA62C8" w14:paraId="2A928CCA" w14:textId="77777777" w:rsidTr="002F5C47">
        <w:trPr>
          <w:trHeight w:val="407"/>
        </w:trPr>
        <w:tc>
          <w:tcPr>
            <w:tcW w:w="9356" w:type="dxa"/>
            <w:shd w:val="clear" w:color="auto" w:fill="auto"/>
            <w:tcMar>
              <w:left w:w="57" w:type="dxa"/>
              <w:right w:w="57" w:type="dxa"/>
            </w:tcMar>
            <w:vAlign w:val="center"/>
          </w:tcPr>
          <w:p w14:paraId="0DCA7260" w14:textId="78F5DEC5" w:rsidR="004C78E3" w:rsidRPr="00CA62C8" w:rsidRDefault="004B57FB" w:rsidP="004C78E3">
            <w:pPr>
              <w:spacing w:before="120" w:after="120"/>
              <w:rPr>
                <w:rFonts w:cs="Arial"/>
                <w:sz w:val="22"/>
                <w:szCs w:val="22"/>
              </w:rPr>
            </w:pPr>
            <w:r w:rsidRPr="00CA62C8">
              <w:rPr>
                <w:rFonts w:cs="Arial"/>
                <w:sz w:val="22"/>
                <w:szCs w:val="22"/>
              </w:rPr>
              <w:t xml:space="preserve">5.3.1 </w:t>
            </w:r>
            <w:r w:rsidR="00FD0AE2" w:rsidRPr="00CA62C8">
              <w:rPr>
                <w:rFonts w:cs="Arial"/>
                <w:sz w:val="22"/>
                <w:szCs w:val="22"/>
              </w:rPr>
              <w:t>Are there any revenue, on-going/operational costs associated with the project?</w:t>
            </w:r>
          </w:p>
        </w:tc>
      </w:tr>
      <w:tr w:rsidR="00581F08" w:rsidRPr="00CA62C8" w14:paraId="03CF9179" w14:textId="77777777" w:rsidTr="0097535C">
        <w:tc>
          <w:tcPr>
            <w:tcW w:w="9356" w:type="dxa"/>
            <w:shd w:val="clear" w:color="auto" w:fill="FFFFCC"/>
            <w:tcMar>
              <w:left w:w="57" w:type="dxa"/>
              <w:right w:w="57" w:type="dxa"/>
            </w:tcMar>
          </w:tcPr>
          <w:p w14:paraId="527348DB" w14:textId="46334C4D" w:rsidR="0081703A" w:rsidRDefault="00915FBD" w:rsidP="0081703A">
            <w:pPr>
              <w:spacing w:before="120" w:after="120"/>
              <w:rPr>
                <w:rFonts w:cs="Arial"/>
                <w:sz w:val="22"/>
                <w:szCs w:val="22"/>
              </w:rPr>
            </w:pPr>
            <w:r>
              <w:rPr>
                <w:rFonts w:cs="Arial"/>
                <w:sz w:val="22"/>
                <w:szCs w:val="22"/>
              </w:rPr>
              <w:t xml:space="preserve">The most significant </w:t>
            </w:r>
            <w:r w:rsidR="00AA48E3">
              <w:rPr>
                <w:rFonts w:cs="Arial"/>
                <w:sz w:val="22"/>
                <w:szCs w:val="22"/>
              </w:rPr>
              <w:t>revenue cost will be the maintenance and periodic refurbishment of</w:t>
            </w:r>
            <w:r w:rsidR="00981B83">
              <w:rPr>
                <w:rFonts w:cs="Arial"/>
                <w:sz w:val="22"/>
                <w:szCs w:val="22"/>
              </w:rPr>
              <w:t xml:space="preserve"> the proposed new traffic signals.  Routine maintenance </w:t>
            </w:r>
            <w:r w:rsidR="007966CD">
              <w:rPr>
                <w:rFonts w:cs="Arial"/>
                <w:sz w:val="22"/>
                <w:szCs w:val="22"/>
              </w:rPr>
              <w:t xml:space="preserve">for the ‘Do Something – Less Ambitious’ option </w:t>
            </w:r>
            <w:r w:rsidR="00981B83">
              <w:rPr>
                <w:rFonts w:cs="Arial"/>
                <w:sz w:val="22"/>
                <w:szCs w:val="22"/>
              </w:rPr>
              <w:t>has been estimated to cost £3517 per annum</w:t>
            </w:r>
            <w:r w:rsidR="00104CCB">
              <w:rPr>
                <w:rFonts w:cs="Arial"/>
                <w:sz w:val="22"/>
                <w:szCs w:val="22"/>
              </w:rPr>
              <w:t xml:space="preserve"> (2022/23 prices).  In addition, refurbishment of the junction</w:t>
            </w:r>
            <w:r w:rsidR="00981B83">
              <w:rPr>
                <w:rFonts w:cs="Arial"/>
                <w:sz w:val="22"/>
                <w:szCs w:val="22"/>
              </w:rPr>
              <w:t xml:space="preserve"> </w:t>
            </w:r>
            <w:r w:rsidR="000B0C09">
              <w:rPr>
                <w:rFonts w:cs="Arial"/>
                <w:sz w:val="22"/>
                <w:szCs w:val="22"/>
              </w:rPr>
              <w:t xml:space="preserve">would be expected to be required every 15 years, and to cost £200,000 on each </w:t>
            </w:r>
            <w:r w:rsidR="00214466">
              <w:rPr>
                <w:rFonts w:cs="Arial"/>
                <w:sz w:val="22"/>
                <w:szCs w:val="22"/>
              </w:rPr>
              <w:t>occasion</w:t>
            </w:r>
            <w:r w:rsidR="000B0C09">
              <w:rPr>
                <w:rFonts w:cs="Arial"/>
                <w:sz w:val="22"/>
                <w:szCs w:val="22"/>
              </w:rPr>
              <w:t xml:space="preserve"> (2022/23 prices).  </w:t>
            </w:r>
            <w:r w:rsidR="004300EF">
              <w:rPr>
                <w:rFonts w:cs="Arial"/>
                <w:sz w:val="22"/>
                <w:szCs w:val="22"/>
              </w:rPr>
              <w:t xml:space="preserve">These costs would be borne by </w:t>
            </w:r>
            <w:r w:rsidR="008B383D">
              <w:rPr>
                <w:rFonts w:cs="Arial"/>
                <w:sz w:val="22"/>
                <w:szCs w:val="22"/>
              </w:rPr>
              <w:t>LCC</w:t>
            </w:r>
            <w:r w:rsidR="00AA48E3">
              <w:rPr>
                <w:rFonts w:cs="Arial"/>
                <w:sz w:val="22"/>
                <w:szCs w:val="22"/>
              </w:rPr>
              <w:t>’s</w:t>
            </w:r>
            <w:r w:rsidR="008B383D">
              <w:rPr>
                <w:rFonts w:cs="Arial"/>
                <w:sz w:val="22"/>
                <w:szCs w:val="22"/>
              </w:rPr>
              <w:t xml:space="preserve"> highways maintenance budget</w:t>
            </w:r>
            <w:r w:rsidR="004300EF">
              <w:rPr>
                <w:rFonts w:cs="Arial"/>
                <w:sz w:val="22"/>
                <w:szCs w:val="22"/>
              </w:rPr>
              <w:t xml:space="preserve">.  </w:t>
            </w:r>
          </w:p>
          <w:p w14:paraId="614A8B51" w14:textId="0D52E417" w:rsidR="00432AA4" w:rsidRPr="0081703A" w:rsidRDefault="00CB71B6" w:rsidP="0081703A">
            <w:pPr>
              <w:spacing w:before="120" w:after="120"/>
              <w:rPr>
                <w:rFonts w:cs="Arial"/>
                <w:sz w:val="22"/>
                <w:szCs w:val="22"/>
              </w:rPr>
            </w:pPr>
            <w:r>
              <w:rPr>
                <w:rFonts w:cs="Arial"/>
                <w:sz w:val="22"/>
                <w:szCs w:val="22"/>
              </w:rPr>
              <w:t xml:space="preserve">Other identified potential impacts on revenue costs include </w:t>
            </w:r>
            <w:r w:rsidR="001D3660">
              <w:rPr>
                <w:rFonts w:cs="Arial"/>
                <w:sz w:val="22"/>
                <w:szCs w:val="22"/>
              </w:rPr>
              <w:t xml:space="preserve">carriageway and footway resurfacing costs, maintenance of </w:t>
            </w:r>
            <w:r w:rsidR="00EE1DC2">
              <w:rPr>
                <w:rFonts w:cs="Arial"/>
                <w:sz w:val="22"/>
                <w:szCs w:val="22"/>
              </w:rPr>
              <w:t xml:space="preserve">new </w:t>
            </w:r>
            <w:r w:rsidR="001D3660">
              <w:rPr>
                <w:rFonts w:cs="Arial"/>
                <w:sz w:val="22"/>
                <w:szCs w:val="22"/>
              </w:rPr>
              <w:t xml:space="preserve">landscaping, and street cleaning (including of the proposed </w:t>
            </w:r>
            <w:r w:rsidR="00EE1DC2">
              <w:rPr>
                <w:rFonts w:cs="Arial"/>
                <w:sz w:val="22"/>
                <w:szCs w:val="22"/>
              </w:rPr>
              <w:t xml:space="preserve">new </w:t>
            </w:r>
            <w:r w:rsidR="001D3660">
              <w:rPr>
                <w:rFonts w:cs="Arial"/>
                <w:sz w:val="22"/>
                <w:szCs w:val="22"/>
              </w:rPr>
              <w:t>cycle tracks).  At this stage, the</w:t>
            </w:r>
            <w:r w:rsidR="00EE1DC2">
              <w:rPr>
                <w:rFonts w:cs="Arial"/>
                <w:sz w:val="22"/>
                <w:szCs w:val="22"/>
              </w:rPr>
              <w:t xml:space="preserve"> balance of these</w:t>
            </w:r>
            <w:r w:rsidR="001D3660">
              <w:rPr>
                <w:rFonts w:cs="Arial"/>
                <w:sz w:val="22"/>
                <w:szCs w:val="22"/>
              </w:rPr>
              <w:t xml:space="preserve"> costs </w:t>
            </w:r>
            <w:r w:rsidR="00EE1DC2">
              <w:rPr>
                <w:rFonts w:cs="Arial"/>
                <w:sz w:val="22"/>
                <w:szCs w:val="22"/>
              </w:rPr>
              <w:t>is</w:t>
            </w:r>
            <w:r w:rsidR="001D3660">
              <w:rPr>
                <w:rFonts w:cs="Arial"/>
                <w:sz w:val="22"/>
                <w:szCs w:val="22"/>
              </w:rPr>
              <w:t xml:space="preserve"> expected to be </w:t>
            </w:r>
            <w:r w:rsidR="00F87DB4">
              <w:rPr>
                <w:rFonts w:cs="Arial"/>
                <w:sz w:val="22"/>
                <w:szCs w:val="22"/>
              </w:rPr>
              <w:t>much smaller than the revenue costs identified in relation to traffic signals maintenance and refurbishment</w:t>
            </w:r>
            <w:r w:rsidR="00373C30">
              <w:rPr>
                <w:rFonts w:cs="Arial"/>
                <w:sz w:val="22"/>
                <w:szCs w:val="22"/>
              </w:rPr>
              <w:t>, and ha</w:t>
            </w:r>
            <w:r w:rsidR="009B58FB">
              <w:rPr>
                <w:rFonts w:cs="Arial"/>
                <w:sz w:val="22"/>
                <w:szCs w:val="22"/>
              </w:rPr>
              <w:t>s</w:t>
            </w:r>
            <w:r w:rsidR="00373C30">
              <w:rPr>
                <w:rFonts w:cs="Arial"/>
                <w:sz w:val="22"/>
                <w:szCs w:val="22"/>
              </w:rPr>
              <w:t xml:space="preserve"> not been </w:t>
            </w:r>
            <w:r w:rsidR="009B58FB">
              <w:rPr>
                <w:rFonts w:cs="Arial"/>
                <w:sz w:val="22"/>
                <w:szCs w:val="22"/>
              </w:rPr>
              <w:t xml:space="preserve">fully </w:t>
            </w:r>
            <w:r w:rsidR="00373C30">
              <w:rPr>
                <w:rFonts w:cs="Arial"/>
                <w:sz w:val="22"/>
                <w:szCs w:val="22"/>
              </w:rPr>
              <w:t>costed at this stage.  More detail regarding these costs will be provided at Full Business Case.</w:t>
            </w:r>
            <w:r w:rsidR="001A380B">
              <w:rPr>
                <w:rFonts w:cs="Arial"/>
                <w:sz w:val="22"/>
                <w:szCs w:val="22"/>
              </w:rPr>
              <w:t xml:space="preserve">  Again, these costs would be borne by the LCC highways maintenance budget.</w:t>
            </w:r>
          </w:p>
        </w:tc>
      </w:tr>
    </w:tbl>
    <w:p w14:paraId="456BD75C" w14:textId="77777777" w:rsidR="004C78E3" w:rsidRPr="00CA62C8" w:rsidRDefault="004C78E3" w:rsidP="004C78E3">
      <w:pPr>
        <w:rPr>
          <w:rFonts w:cs="Arial"/>
          <w:sz w:val="12"/>
        </w:rPr>
      </w:pPr>
    </w:p>
    <w:p w14:paraId="3A86069D" w14:textId="77777777" w:rsidR="001A54A1" w:rsidRDefault="001A54A1">
      <w:r>
        <w:br w:type="page"/>
      </w: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4C78E3" w:rsidRPr="00CA62C8" w14:paraId="0B0A6FCB" w14:textId="77777777" w:rsidTr="002F5C47">
        <w:trPr>
          <w:trHeight w:val="407"/>
        </w:trPr>
        <w:tc>
          <w:tcPr>
            <w:tcW w:w="9356" w:type="dxa"/>
            <w:shd w:val="clear" w:color="auto" w:fill="auto"/>
            <w:tcMar>
              <w:left w:w="57" w:type="dxa"/>
              <w:right w:w="57" w:type="dxa"/>
            </w:tcMar>
            <w:vAlign w:val="center"/>
          </w:tcPr>
          <w:p w14:paraId="703A6390" w14:textId="468D6C71" w:rsidR="004C78E3" w:rsidRPr="00CA62C8" w:rsidRDefault="004C78E3" w:rsidP="004C78E3">
            <w:pPr>
              <w:spacing w:before="120" w:after="120"/>
              <w:rPr>
                <w:rFonts w:cs="Arial"/>
                <w:b/>
                <w:sz w:val="22"/>
                <w:szCs w:val="22"/>
              </w:rPr>
            </w:pPr>
            <w:r w:rsidRPr="00CA62C8">
              <w:rPr>
                <w:rFonts w:cs="Arial"/>
                <w:b/>
                <w:szCs w:val="22"/>
              </w:rPr>
              <w:lastRenderedPageBreak/>
              <w:t>5.4 Funding Source</w:t>
            </w:r>
          </w:p>
        </w:tc>
      </w:tr>
      <w:tr w:rsidR="004C78E3" w:rsidRPr="00CA62C8" w14:paraId="6FEA9548" w14:textId="77777777" w:rsidTr="002F5C47">
        <w:trPr>
          <w:trHeight w:val="407"/>
        </w:trPr>
        <w:tc>
          <w:tcPr>
            <w:tcW w:w="9356" w:type="dxa"/>
            <w:shd w:val="clear" w:color="auto" w:fill="auto"/>
            <w:tcMar>
              <w:left w:w="57" w:type="dxa"/>
              <w:right w:w="57" w:type="dxa"/>
            </w:tcMar>
            <w:vAlign w:val="center"/>
          </w:tcPr>
          <w:p w14:paraId="2739CFEE" w14:textId="6F057A32" w:rsidR="004C78E3" w:rsidRPr="00CA62C8" w:rsidRDefault="004B57FB" w:rsidP="004B57FB">
            <w:pPr>
              <w:spacing w:before="120" w:after="120"/>
              <w:rPr>
                <w:rFonts w:cs="Arial"/>
                <w:sz w:val="22"/>
                <w:szCs w:val="22"/>
              </w:rPr>
            </w:pPr>
            <w:r w:rsidRPr="00CA62C8">
              <w:rPr>
                <w:rFonts w:cs="Arial"/>
                <w:sz w:val="22"/>
                <w:szCs w:val="22"/>
              </w:rPr>
              <w:t>5.4.1 What other funding sources are there within the project?</w:t>
            </w:r>
          </w:p>
        </w:tc>
      </w:tr>
      <w:tr w:rsidR="00FD0AE2" w:rsidRPr="00CA62C8" w14:paraId="02BB336F" w14:textId="77777777" w:rsidTr="0097535C">
        <w:tblPrEx>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Ex>
        <w:tc>
          <w:tcPr>
            <w:tcW w:w="9356"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tcPr>
          <w:p w14:paraId="13677CA7" w14:textId="587D6113" w:rsidR="00D80ECB" w:rsidRPr="00D80ECB" w:rsidRDefault="00D80ECB" w:rsidP="00D80ECB">
            <w:pPr>
              <w:spacing w:after="120"/>
              <w:jc w:val="both"/>
              <w:rPr>
                <w:sz w:val="22"/>
                <w:szCs w:val="22"/>
              </w:rPr>
            </w:pPr>
            <w:r w:rsidRPr="00D80ECB">
              <w:rPr>
                <w:sz w:val="22"/>
                <w:szCs w:val="22"/>
              </w:rPr>
              <w:t xml:space="preserve">The A660 was one of the 5 corridors included in LPTIP.  Two schemes </w:t>
            </w:r>
            <w:r>
              <w:rPr>
                <w:sz w:val="22"/>
                <w:szCs w:val="22"/>
              </w:rPr>
              <w:t>were ultimately delivered</w:t>
            </w:r>
            <w:r w:rsidRPr="00D80ECB">
              <w:rPr>
                <w:sz w:val="22"/>
                <w:szCs w:val="22"/>
              </w:rPr>
              <w:t xml:space="preserve"> on the A660 through LPTIP: the Holt Lane Signalisation scheme and the Headingley to Weetwood Signals Upgrade scheme.  </w:t>
            </w:r>
          </w:p>
          <w:p w14:paraId="0425C95F" w14:textId="1A1CD860" w:rsidR="00D80ECB" w:rsidRPr="00D80ECB" w:rsidRDefault="00D80ECB" w:rsidP="00D80ECB">
            <w:pPr>
              <w:spacing w:after="120"/>
              <w:jc w:val="both"/>
              <w:rPr>
                <w:sz w:val="22"/>
                <w:szCs w:val="22"/>
              </w:rPr>
            </w:pPr>
            <w:r w:rsidRPr="00D80ECB">
              <w:rPr>
                <w:sz w:val="22"/>
                <w:szCs w:val="22"/>
              </w:rPr>
              <w:t xml:space="preserve">Besides these two schemes, </w:t>
            </w:r>
            <w:proofErr w:type="gramStart"/>
            <w:r w:rsidRPr="00D80ECB">
              <w:rPr>
                <w:sz w:val="22"/>
                <w:szCs w:val="22"/>
              </w:rPr>
              <w:t>a number of</w:t>
            </w:r>
            <w:proofErr w:type="gramEnd"/>
            <w:r w:rsidRPr="00D80ECB">
              <w:rPr>
                <w:sz w:val="22"/>
                <w:szCs w:val="22"/>
              </w:rPr>
              <w:t xml:space="preserve"> other schemes </w:t>
            </w:r>
            <w:r>
              <w:rPr>
                <w:sz w:val="22"/>
                <w:szCs w:val="22"/>
              </w:rPr>
              <w:t>were</w:t>
            </w:r>
            <w:r w:rsidRPr="00D80ECB">
              <w:rPr>
                <w:sz w:val="22"/>
                <w:szCs w:val="22"/>
              </w:rPr>
              <w:t xml:space="preserve"> developed to various stages using LPTIP funds, including schemes at Lawnswood roundabout, Headingley Hill and Hyde Park Corner.  These schemes </w:t>
            </w:r>
            <w:r>
              <w:rPr>
                <w:sz w:val="22"/>
                <w:szCs w:val="22"/>
              </w:rPr>
              <w:t>were</w:t>
            </w:r>
            <w:r w:rsidRPr="00D80ECB">
              <w:rPr>
                <w:sz w:val="22"/>
                <w:szCs w:val="22"/>
              </w:rPr>
              <w:t xml:space="preserve"> not delivered through LPTIP due to funding and programme constraints.</w:t>
            </w:r>
          </w:p>
          <w:p w14:paraId="38AAFC8E" w14:textId="18E2F030" w:rsidR="00D80ECB" w:rsidRPr="00D80ECB" w:rsidRDefault="00D80ECB" w:rsidP="00D80ECB">
            <w:pPr>
              <w:spacing w:after="120"/>
              <w:jc w:val="both"/>
              <w:rPr>
                <w:sz w:val="22"/>
                <w:szCs w:val="22"/>
              </w:rPr>
            </w:pPr>
            <w:r w:rsidRPr="00D80ECB">
              <w:rPr>
                <w:sz w:val="22"/>
                <w:szCs w:val="22"/>
              </w:rPr>
              <w:t xml:space="preserve">In early 2020 it was agreed with the Combined Authority that the A660 corridor would be considered for inclusion in the Corridor Improvement Programme (CIP) Phase 2, thus providing an opportunity to continue development of one or more legacy LPTIP schemes on this corridor.  Subsequently, </w:t>
            </w:r>
            <w:r>
              <w:rPr>
                <w:sz w:val="22"/>
                <w:szCs w:val="22"/>
              </w:rPr>
              <w:t>plans were developed by LCC for the following three A660 schemes</w:t>
            </w:r>
            <w:r w:rsidRPr="00D80ECB">
              <w:rPr>
                <w:sz w:val="22"/>
                <w:szCs w:val="22"/>
              </w:rPr>
              <w:t>:</w:t>
            </w:r>
          </w:p>
          <w:p w14:paraId="12A7B286" w14:textId="4A18A6B3" w:rsidR="00D80ECB" w:rsidRPr="00D80ECB" w:rsidRDefault="00D80ECB">
            <w:pPr>
              <w:pStyle w:val="ListParagraph"/>
              <w:numPr>
                <w:ilvl w:val="0"/>
                <w:numId w:val="47"/>
              </w:numPr>
              <w:spacing w:after="120" w:line="259" w:lineRule="auto"/>
              <w:contextualSpacing w:val="0"/>
              <w:jc w:val="both"/>
              <w:rPr>
                <w:sz w:val="22"/>
                <w:szCs w:val="22"/>
              </w:rPr>
            </w:pPr>
            <w:r w:rsidRPr="00D80ECB">
              <w:rPr>
                <w:sz w:val="22"/>
                <w:szCs w:val="22"/>
              </w:rPr>
              <w:t xml:space="preserve">Lawnswood </w:t>
            </w:r>
            <w:r>
              <w:rPr>
                <w:sz w:val="22"/>
                <w:szCs w:val="22"/>
              </w:rPr>
              <w:t>Roundabout Improvement</w:t>
            </w:r>
            <w:r w:rsidRPr="00D80ECB">
              <w:rPr>
                <w:sz w:val="22"/>
                <w:szCs w:val="22"/>
              </w:rPr>
              <w:t xml:space="preserve"> scheme</w:t>
            </w:r>
          </w:p>
          <w:p w14:paraId="4678777A" w14:textId="4BAECE3D" w:rsidR="00D80ECB" w:rsidRPr="00D80ECB" w:rsidRDefault="00D80ECB">
            <w:pPr>
              <w:pStyle w:val="ListParagraph"/>
              <w:numPr>
                <w:ilvl w:val="0"/>
                <w:numId w:val="47"/>
              </w:numPr>
              <w:spacing w:after="120" w:line="259" w:lineRule="auto"/>
              <w:contextualSpacing w:val="0"/>
              <w:jc w:val="both"/>
              <w:rPr>
                <w:sz w:val="22"/>
                <w:szCs w:val="22"/>
              </w:rPr>
            </w:pPr>
            <w:r w:rsidRPr="00D80ECB">
              <w:rPr>
                <w:sz w:val="22"/>
                <w:szCs w:val="22"/>
              </w:rPr>
              <w:t>Hyde Park Corner scheme</w:t>
            </w:r>
          </w:p>
          <w:p w14:paraId="168C5106" w14:textId="1A58A71E" w:rsidR="00D80ECB" w:rsidRPr="00D80ECB" w:rsidRDefault="00D80ECB">
            <w:pPr>
              <w:pStyle w:val="ListParagraph"/>
              <w:numPr>
                <w:ilvl w:val="0"/>
                <w:numId w:val="47"/>
              </w:numPr>
              <w:spacing w:after="120" w:line="259" w:lineRule="auto"/>
              <w:contextualSpacing w:val="0"/>
              <w:jc w:val="both"/>
              <w:rPr>
                <w:sz w:val="22"/>
                <w:szCs w:val="22"/>
              </w:rPr>
            </w:pPr>
            <w:r w:rsidRPr="00D80ECB">
              <w:rPr>
                <w:sz w:val="22"/>
                <w:szCs w:val="22"/>
              </w:rPr>
              <w:t>Headingley Hill bus lane</w:t>
            </w:r>
          </w:p>
          <w:p w14:paraId="518A4BFC" w14:textId="2DFFF2D2" w:rsidR="00D80ECB" w:rsidRDefault="00D80ECB" w:rsidP="00D80ECB">
            <w:pPr>
              <w:spacing w:before="120" w:after="120"/>
              <w:rPr>
                <w:sz w:val="22"/>
                <w:szCs w:val="22"/>
              </w:rPr>
            </w:pPr>
            <w:r>
              <w:rPr>
                <w:sz w:val="22"/>
                <w:szCs w:val="22"/>
              </w:rPr>
              <w:t>These</w:t>
            </w:r>
            <w:r w:rsidRPr="00D80ECB">
              <w:rPr>
                <w:sz w:val="22"/>
                <w:szCs w:val="22"/>
              </w:rPr>
              <w:t xml:space="preserve"> three schemes were then considered as part of the Combined Authority’s prioritisation process</w:t>
            </w:r>
            <w:r w:rsidR="00C446E5">
              <w:rPr>
                <w:sz w:val="22"/>
                <w:szCs w:val="22"/>
              </w:rPr>
              <w:t xml:space="preserve"> for CIP Phase 2</w:t>
            </w:r>
            <w:r w:rsidRPr="00D80ECB">
              <w:rPr>
                <w:sz w:val="22"/>
                <w:szCs w:val="22"/>
              </w:rPr>
              <w:t xml:space="preserve">, sifting schemes brought forward by the five West Yorkshire local authorities.  The outcome of this prioritisation process was that the Combined Authority </w:t>
            </w:r>
            <w:r w:rsidR="00603C56">
              <w:rPr>
                <w:sz w:val="22"/>
                <w:szCs w:val="22"/>
              </w:rPr>
              <w:t>proposed</w:t>
            </w:r>
            <w:r w:rsidRPr="00D80ECB">
              <w:rPr>
                <w:sz w:val="22"/>
                <w:szCs w:val="22"/>
              </w:rPr>
              <w:t xml:space="preserve"> to fund one LCC scheme to delivery (A58 Roundhay Road), and two LCC schemes to Full Business Case (A660 Headingley Hill and A61N Scott Hall Road).  No funding was secured for the Lawnswood </w:t>
            </w:r>
            <w:r>
              <w:rPr>
                <w:sz w:val="22"/>
                <w:szCs w:val="22"/>
              </w:rPr>
              <w:t>Roundabout Improvement</w:t>
            </w:r>
            <w:r w:rsidRPr="00D80ECB">
              <w:rPr>
                <w:sz w:val="22"/>
                <w:szCs w:val="22"/>
              </w:rPr>
              <w:t xml:space="preserve"> scheme, or the Hyde Park Corner scheme, on the basis that other schemes performed better against the Combined Authority’s prioritisation assessment.</w:t>
            </w:r>
          </w:p>
          <w:p w14:paraId="4191D485" w14:textId="3FE06C8D" w:rsidR="00D80ECB" w:rsidRPr="00D80ECB" w:rsidRDefault="00D80ECB" w:rsidP="00D80ECB">
            <w:pPr>
              <w:spacing w:after="120"/>
              <w:jc w:val="both"/>
              <w:rPr>
                <w:sz w:val="22"/>
                <w:szCs w:val="22"/>
              </w:rPr>
            </w:pPr>
            <w:r>
              <w:rPr>
                <w:sz w:val="22"/>
                <w:szCs w:val="22"/>
              </w:rPr>
              <w:t>Following receipt of</w:t>
            </w:r>
            <w:r w:rsidRPr="00D80ECB">
              <w:rPr>
                <w:sz w:val="22"/>
                <w:szCs w:val="22"/>
              </w:rPr>
              <w:t xml:space="preserve"> the indication that, of the 3 proposed A660 schemes, only Headingley Hill would receive development funding through CIP Phase 2, discussions </w:t>
            </w:r>
            <w:r>
              <w:rPr>
                <w:sz w:val="22"/>
                <w:szCs w:val="22"/>
              </w:rPr>
              <w:t>took</w:t>
            </w:r>
            <w:r w:rsidRPr="00D80ECB">
              <w:rPr>
                <w:sz w:val="22"/>
                <w:szCs w:val="22"/>
              </w:rPr>
              <w:t xml:space="preserve"> place between LCC Highways &amp; Transportation officers and the </w:t>
            </w:r>
            <w:r>
              <w:rPr>
                <w:sz w:val="22"/>
                <w:szCs w:val="22"/>
              </w:rPr>
              <w:t xml:space="preserve">LCC </w:t>
            </w:r>
            <w:r w:rsidRPr="00D80ECB">
              <w:rPr>
                <w:sz w:val="22"/>
                <w:szCs w:val="22"/>
              </w:rPr>
              <w:t xml:space="preserve">Executive Member with responsibility for transport, regarding </w:t>
            </w:r>
            <w:r>
              <w:rPr>
                <w:sz w:val="22"/>
                <w:szCs w:val="22"/>
              </w:rPr>
              <w:t>LCC’s</w:t>
            </w:r>
            <w:r w:rsidRPr="00D80ECB">
              <w:rPr>
                <w:sz w:val="22"/>
                <w:szCs w:val="22"/>
              </w:rPr>
              <w:t xml:space="preserve"> priorities for the A660 corridor, in the light of the roll out of improved cycling infrastructure on the A660 corridor as part of the Emergency Active Travel Fund (EATF), which </w:t>
            </w:r>
            <w:r>
              <w:rPr>
                <w:sz w:val="22"/>
                <w:szCs w:val="22"/>
              </w:rPr>
              <w:t>was then</w:t>
            </w:r>
            <w:r w:rsidRPr="00D80ECB">
              <w:rPr>
                <w:sz w:val="22"/>
                <w:szCs w:val="22"/>
              </w:rPr>
              <w:t xml:space="preserve"> under way. The latest position on delivery risks for Headingley Hill was also considered, given the need for third party land </w:t>
            </w:r>
            <w:r>
              <w:rPr>
                <w:sz w:val="22"/>
                <w:szCs w:val="22"/>
              </w:rPr>
              <w:t>acquisition and impacts on trees and green space</w:t>
            </w:r>
            <w:r w:rsidRPr="00D80ECB">
              <w:rPr>
                <w:sz w:val="22"/>
                <w:szCs w:val="22"/>
              </w:rPr>
              <w:t>.</w:t>
            </w:r>
          </w:p>
          <w:p w14:paraId="0B6244B2" w14:textId="0D5E5A35" w:rsidR="008B4E31" w:rsidRDefault="00D80ECB" w:rsidP="00D80ECB">
            <w:pPr>
              <w:spacing w:before="120" w:after="120"/>
              <w:rPr>
                <w:rFonts w:cs="Arial"/>
                <w:sz w:val="22"/>
                <w:szCs w:val="22"/>
              </w:rPr>
            </w:pPr>
            <w:r w:rsidRPr="00D80ECB">
              <w:rPr>
                <w:sz w:val="22"/>
                <w:szCs w:val="22"/>
              </w:rPr>
              <w:t xml:space="preserve">The outcome of these discussions </w:t>
            </w:r>
            <w:r>
              <w:rPr>
                <w:sz w:val="22"/>
                <w:szCs w:val="22"/>
              </w:rPr>
              <w:t>wa</w:t>
            </w:r>
            <w:r w:rsidRPr="00D80ECB">
              <w:rPr>
                <w:sz w:val="22"/>
                <w:szCs w:val="22"/>
              </w:rPr>
              <w:t xml:space="preserve">s that LCC’s preference </w:t>
            </w:r>
            <w:r>
              <w:rPr>
                <w:sz w:val="22"/>
                <w:szCs w:val="22"/>
              </w:rPr>
              <w:t>wa</w:t>
            </w:r>
            <w:r w:rsidRPr="00D80ECB">
              <w:rPr>
                <w:sz w:val="22"/>
                <w:szCs w:val="22"/>
              </w:rPr>
              <w:t xml:space="preserve">s to use CIP Phase 2 funding to develop the Lawnswood </w:t>
            </w:r>
            <w:r>
              <w:rPr>
                <w:sz w:val="22"/>
                <w:szCs w:val="22"/>
              </w:rPr>
              <w:t>Roundabout Improvement</w:t>
            </w:r>
            <w:r w:rsidRPr="00D80ECB">
              <w:rPr>
                <w:sz w:val="22"/>
                <w:szCs w:val="22"/>
              </w:rPr>
              <w:t xml:space="preserve"> scheme, in preference to the Headingley Hill scheme.  </w:t>
            </w:r>
            <w:r w:rsidR="008B4E31">
              <w:rPr>
                <w:sz w:val="22"/>
                <w:szCs w:val="22"/>
              </w:rPr>
              <w:t xml:space="preserve">LCC officers therefore recommended to CIP board in December 2020 that </w:t>
            </w:r>
            <w:r w:rsidR="008B4E31" w:rsidRPr="00D80ECB">
              <w:rPr>
                <w:sz w:val="22"/>
                <w:szCs w:val="22"/>
              </w:rPr>
              <w:t xml:space="preserve">CIP Phase 2 funding </w:t>
            </w:r>
            <w:r w:rsidR="009023C9">
              <w:rPr>
                <w:sz w:val="22"/>
                <w:szCs w:val="22"/>
              </w:rPr>
              <w:t xml:space="preserve">be used </w:t>
            </w:r>
            <w:r w:rsidR="008B4E31" w:rsidRPr="00D80ECB">
              <w:rPr>
                <w:sz w:val="22"/>
                <w:szCs w:val="22"/>
              </w:rPr>
              <w:t xml:space="preserve">to develop the Lawnswood </w:t>
            </w:r>
            <w:r w:rsidR="008B4E31">
              <w:rPr>
                <w:sz w:val="22"/>
                <w:szCs w:val="22"/>
              </w:rPr>
              <w:t>Roundabout Improvement</w:t>
            </w:r>
            <w:r w:rsidR="008B4E31" w:rsidRPr="00D80ECB">
              <w:rPr>
                <w:sz w:val="22"/>
                <w:szCs w:val="22"/>
              </w:rPr>
              <w:t xml:space="preserve"> scheme, in preference to the Headingley Hill scheme</w:t>
            </w:r>
            <w:r w:rsidR="008B4E31">
              <w:rPr>
                <w:sz w:val="22"/>
                <w:szCs w:val="22"/>
              </w:rPr>
              <w:t xml:space="preserve">. This was due to the Lawnswood scheme’s </w:t>
            </w:r>
            <w:r w:rsidRPr="00D80ECB">
              <w:rPr>
                <w:sz w:val="22"/>
                <w:szCs w:val="22"/>
              </w:rPr>
              <w:t>better align</w:t>
            </w:r>
            <w:r w:rsidR="008B4E31">
              <w:rPr>
                <w:sz w:val="22"/>
                <w:szCs w:val="22"/>
              </w:rPr>
              <w:t>ment</w:t>
            </w:r>
            <w:r w:rsidRPr="00D80ECB">
              <w:rPr>
                <w:sz w:val="22"/>
                <w:szCs w:val="22"/>
              </w:rPr>
              <w:t xml:space="preserve"> with the overall approach to the management of the corridor through the EATF</w:t>
            </w:r>
            <w:r w:rsidR="008B4E31">
              <w:rPr>
                <w:sz w:val="22"/>
                <w:szCs w:val="22"/>
              </w:rPr>
              <w:t>, in addition to</w:t>
            </w:r>
            <w:r w:rsidRPr="00D80ECB">
              <w:rPr>
                <w:sz w:val="22"/>
                <w:szCs w:val="22"/>
              </w:rPr>
              <w:t xml:space="preserve"> the reduced delivery risk </w:t>
            </w:r>
            <w:r w:rsidR="008B4E31">
              <w:rPr>
                <w:sz w:val="22"/>
                <w:szCs w:val="22"/>
              </w:rPr>
              <w:t>in comparison with the Headingley Hill scheme, due to the latter scheme’s more significant impacts on trees and green space, which were anticipated to endanger public acceptability</w:t>
            </w:r>
            <w:r w:rsidRPr="00D80ECB">
              <w:rPr>
                <w:sz w:val="22"/>
                <w:szCs w:val="22"/>
              </w:rPr>
              <w:t>.</w:t>
            </w:r>
            <w:r w:rsidR="008B4E31">
              <w:rPr>
                <w:sz w:val="22"/>
                <w:szCs w:val="22"/>
              </w:rPr>
              <w:t xml:space="preserve">  Through subsequent discussions with the Combined Authority, it also became clear that the initial decision by the Combined Authority to prioritise H</w:t>
            </w:r>
            <w:r w:rsidR="009023C9">
              <w:rPr>
                <w:sz w:val="22"/>
                <w:szCs w:val="22"/>
              </w:rPr>
              <w:t>e</w:t>
            </w:r>
            <w:r w:rsidR="008B4E31">
              <w:rPr>
                <w:sz w:val="22"/>
                <w:szCs w:val="22"/>
              </w:rPr>
              <w:t xml:space="preserve">adingley Hill ahead of the Lawnswood Roundabout Improvement scheme was largely due to a misunderstanding regarding the scope of the latter scheme, with the proposed cycling infrastructure not being accounted for.  </w:t>
            </w:r>
            <w:r w:rsidRPr="00D80ECB">
              <w:rPr>
                <w:rFonts w:cs="Arial"/>
                <w:sz w:val="22"/>
                <w:szCs w:val="22"/>
              </w:rPr>
              <w:t xml:space="preserve">The </w:t>
            </w:r>
            <w:r w:rsidR="009023C9">
              <w:rPr>
                <w:rFonts w:cs="Arial"/>
                <w:sz w:val="22"/>
                <w:szCs w:val="22"/>
              </w:rPr>
              <w:t xml:space="preserve">subsequent </w:t>
            </w:r>
            <w:r w:rsidRPr="00D80ECB">
              <w:rPr>
                <w:rFonts w:cs="Arial"/>
                <w:sz w:val="22"/>
                <w:szCs w:val="22"/>
              </w:rPr>
              <w:t xml:space="preserve">emergence of the </w:t>
            </w:r>
            <w:r w:rsidR="008B4E31">
              <w:rPr>
                <w:rFonts w:cs="Arial"/>
                <w:sz w:val="22"/>
                <w:szCs w:val="22"/>
              </w:rPr>
              <w:t>A</w:t>
            </w:r>
            <w:r w:rsidRPr="00D80ECB">
              <w:rPr>
                <w:rFonts w:cs="Arial"/>
                <w:sz w:val="22"/>
                <w:szCs w:val="22"/>
              </w:rPr>
              <w:t xml:space="preserve">ctive Travel Fund </w:t>
            </w:r>
            <w:r w:rsidR="009023C9">
              <w:rPr>
                <w:rFonts w:cs="Arial"/>
                <w:sz w:val="22"/>
                <w:szCs w:val="22"/>
              </w:rPr>
              <w:t xml:space="preserve">Tranche 2 and Tranche 3 </w:t>
            </w:r>
            <w:r w:rsidRPr="00D80ECB">
              <w:rPr>
                <w:rFonts w:cs="Arial"/>
                <w:sz w:val="22"/>
                <w:szCs w:val="22"/>
              </w:rPr>
              <w:t xml:space="preserve">proposals for the A660, which will deliver improved cycling infrastructure on the corridor, has also strengthened the case for the Lawnswood </w:t>
            </w:r>
            <w:r w:rsidR="008B4E31">
              <w:rPr>
                <w:rFonts w:cs="Arial"/>
                <w:sz w:val="22"/>
                <w:szCs w:val="22"/>
              </w:rPr>
              <w:t>Roundabout Improvement</w:t>
            </w:r>
            <w:r w:rsidRPr="00D80ECB">
              <w:rPr>
                <w:rFonts w:cs="Arial"/>
                <w:sz w:val="22"/>
                <w:szCs w:val="22"/>
              </w:rPr>
              <w:t xml:space="preserve"> scheme.</w:t>
            </w:r>
          </w:p>
          <w:p w14:paraId="571EAD23" w14:textId="77777777" w:rsidR="00D80ECB" w:rsidRDefault="00D80ECB" w:rsidP="00D80ECB">
            <w:pPr>
              <w:spacing w:before="120" w:after="120"/>
              <w:rPr>
                <w:rFonts w:cs="Arial"/>
                <w:sz w:val="22"/>
                <w:szCs w:val="22"/>
              </w:rPr>
            </w:pPr>
            <w:r w:rsidRPr="00D80ECB">
              <w:rPr>
                <w:rFonts w:cs="Arial"/>
                <w:sz w:val="22"/>
                <w:szCs w:val="22"/>
              </w:rPr>
              <w:lastRenderedPageBreak/>
              <w:t>Following these discussions,</w:t>
            </w:r>
            <w:r w:rsidR="008B4E31">
              <w:rPr>
                <w:rFonts w:cs="Arial"/>
                <w:sz w:val="22"/>
                <w:szCs w:val="22"/>
              </w:rPr>
              <w:t xml:space="preserve"> Combined Authority officers confirmed that CIP2 funds could be used to develop and submit an OBC for Lawnswood Roundabout Improvement scheme, instead of developing and submitting an FBC for the Headingley Hill scheme.</w:t>
            </w:r>
          </w:p>
          <w:p w14:paraId="3ADDB7FA" w14:textId="350C57A4" w:rsidR="002521FB" w:rsidRDefault="002521FB" w:rsidP="00D80ECB">
            <w:pPr>
              <w:spacing w:before="120" w:after="120"/>
              <w:rPr>
                <w:rFonts w:cs="Arial"/>
                <w:sz w:val="22"/>
                <w:szCs w:val="22"/>
              </w:rPr>
            </w:pPr>
            <w:r>
              <w:rPr>
                <w:rFonts w:cs="Arial"/>
                <w:sz w:val="22"/>
                <w:szCs w:val="22"/>
              </w:rPr>
              <w:t xml:space="preserve">The CIP funding secured to develop the scheme up to OBC stage </w:t>
            </w:r>
            <w:r w:rsidR="009B04E4">
              <w:rPr>
                <w:rFonts w:cs="Arial"/>
                <w:sz w:val="22"/>
                <w:szCs w:val="22"/>
              </w:rPr>
              <w:t>amounts to £</w:t>
            </w:r>
            <w:r w:rsidR="009B04E4" w:rsidRPr="009B04E4">
              <w:rPr>
                <w:rFonts w:cs="Arial"/>
                <w:sz w:val="22"/>
                <w:szCs w:val="22"/>
              </w:rPr>
              <w:t>825</w:t>
            </w:r>
            <w:r w:rsidR="009B04E4">
              <w:rPr>
                <w:rFonts w:cs="Arial"/>
                <w:sz w:val="22"/>
                <w:szCs w:val="22"/>
              </w:rPr>
              <w:t>,</w:t>
            </w:r>
            <w:r w:rsidR="009B04E4" w:rsidRPr="009B04E4">
              <w:rPr>
                <w:rFonts w:cs="Arial"/>
                <w:sz w:val="22"/>
                <w:szCs w:val="22"/>
              </w:rPr>
              <w:t>807</w:t>
            </w:r>
            <w:r w:rsidR="009B04E4">
              <w:rPr>
                <w:rFonts w:cs="Arial"/>
                <w:sz w:val="22"/>
                <w:szCs w:val="22"/>
              </w:rPr>
              <w:t xml:space="preserve">.  A further £9.2 million is allocated to this scheme via the City Region Sustainable Transport Settlement, </w:t>
            </w:r>
            <w:r w:rsidR="008E28EF">
              <w:rPr>
                <w:rFonts w:cs="Arial"/>
                <w:sz w:val="22"/>
                <w:szCs w:val="22"/>
              </w:rPr>
              <w:t xml:space="preserve">which will cover </w:t>
            </w:r>
            <w:proofErr w:type="gramStart"/>
            <w:r w:rsidR="008E28EF">
              <w:rPr>
                <w:rFonts w:cs="Arial"/>
                <w:sz w:val="22"/>
                <w:szCs w:val="22"/>
              </w:rPr>
              <w:t>the majority of</w:t>
            </w:r>
            <w:proofErr w:type="gramEnd"/>
            <w:r w:rsidR="008E28EF">
              <w:rPr>
                <w:rFonts w:cs="Arial"/>
                <w:sz w:val="22"/>
                <w:szCs w:val="22"/>
              </w:rPr>
              <w:t xml:space="preserve"> further development and delivery costs.  In addition to this, </w:t>
            </w:r>
            <w:r w:rsidR="0010096A">
              <w:rPr>
                <w:rFonts w:cs="Arial"/>
                <w:sz w:val="22"/>
                <w:szCs w:val="22"/>
              </w:rPr>
              <w:t>£</w:t>
            </w:r>
            <w:r w:rsidR="0010096A" w:rsidRPr="0010096A">
              <w:rPr>
                <w:rFonts w:cs="Arial"/>
                <w:sz w:val="22"/>
                <w:szCs w:val="22"/>
              </w:rPr>
              <w:t>676,963.96</w:t>
            </w:r>
            <w:r w:rsidR="0010096A">
              <w:rPr>
                <w:rFonts w:cs="Arial"/>
                <w:sz w:val="22"/>
                <w:szCs w:val="22"/>
              </w:rPr>
              <w:t xml:space="preserve"> of section 106 contributions have been allocated to this scheme, subject to final legal approval.  </w:t>
            </w:r>
          </w:p>
          <w:p w14:paraId="5402C19F" w14:textId="77777777" w:rsidR="00260AFE" w:rsidRDefault="00260AFE" w:rsidP="00D80ECB">
            <w:pPr>
              <w:spacing w:before="120" w:after="120"/>
              <w:rPr>
                <w:rFonts w:cs="Arial"/>
                <w:sz w:val="22"/>
                <w:szCs w:val="22"/>
              </w:rPr>
            </w:pPr>
            <w:r>
              <w:rPr>
                <w:rFonts w:cs="Arial"/>
                <w:sz w:val="22"/>
                <w:szCs w:val="22"/>
              </w:rPr>
              <w:t xml:space="preserve">As set out in Section 5.2, the currently secured funds are insufficient to deliver the </w:t>
            </w:r>
            <w:r w:rsidR="00632945">
              <w:rPr>
                <w:rFonts w:cs="Arial"/>
                <w:sz w:val="22"/>
                <w:szCs w:val="22"/>
              </w:rPr>
              <w:t>‘</w:t>
            </w:r>
            <w:r w:rsidR="00FB56F0">
              <w:rPr>
                <w:rFonts w:cs="Arial"/>
                <w:sz w:val="22"/>
                <w:szCs w:val="22"/>
              </w:rPr>
              <w:t>Do Something – Less Ambitious</w:t>
            </w:r>
            <w:r w:rsidR="00632945">
              <w:rPr>
                <w:rFonts w:cs="Arial"/>
                <w:sz w:val="22"/>
                <w:szCs w:val="22"/>
              </w:rPr>
              <w:t>’</w:t>
            </w:r>
            <w:r w:rsidR="00FB56F0">
              <w:rPr>
                <w:rFonts w:cs="Arial"/>
                <w:sz w:val="22"/>
                <w:szCs w:val="22"/>
              </w:rPr>
              <w:t xml:space="preserve"> option which has been selected through this OBC process</w:t>
            </w:r>
            <w:r w:rsidR="002406C7">
              <w:rPr>
                <w:rFonts w:cs="Arial"/>
                <w:sz w:val="22"/>
                <w:szCs w:val="22"/>
              </w:rPr>
              <w:t xml:space="preserve"> as the preferred option for delivery as Phase 1 of the Lawnswood Roundabout Improvement scheme</w:t>
            </w:r>
            <w:r w:rsidR="00FB56F0">
              <w:rPr>
                <w:rFonts w:cs="Arial"/>
                <w:sz w:val="22"/>
                <w:szCs w:val="22"/>
              </w:rPr>
              <w:t>.</w:t>
            </w:r>
            <w:r w:rsidR="00817698">
              <w:rPr>
                <w:rFonts w:cs="Arial"/>
                <w:sz w:val="22"/>
                <w:szCs w:val="22"/>
              </w:rPr>
              <w:t xml:space="preserve">  There are no less costly options on the short list of options, and none of the less expensive options present in the long list discussed in section 4.1 would deliver on the </w:t>
            </w:r>
            <w:r w:rsidR="00E27FF4">
              <w:rPr>
                <w:rFonts w:cs="Arial"/>
                <w:sz w:val="22"/>
                <w:szCs w:val="22"/>
              </w:rPr>
              <w:t>objectives of the scheme</w:t>
            </w:r>
            <w:r w:rsidR="00E73CCE">
              <w:rPr>
                <w:rFonts w:cs="Arial"/>
                <w:sz w:val="22"/>
                <w:szCs w:val="22"/>
              </w:rPr>
              <w:t xml:space="preserve">.  </w:t>
            </w:r>
            <w:r w:rsidR="00E27FF4">
              <w:rPr>
                <w:rFonts w:cs="Arial"/>
                <w:sz w:val="22"/>
                <w:szCs w:val="22"/>
              </w:rPr>
              <w:t xml:space="preserve">As highlighted in section </w:t>
            </w:r>
            <w:r w:rsidR="00532995">
              <w:rPr>
                <w:rFonts w:cs="Arial"/>
                <w:sz w:val="22"/>
                <w:szCs w:val="22"/>
              </w:rPr>
              <w:t>1.3, a</w:t>
            </w:r>
            <w:r w:rsidR="00532995" w:rsidRPr="00532995">
              <w:rPr>
                <w:rFonts w:cs="Arial"/>
                <w:sz w:val="22"/>
                <w:szCs w:val="22"/>
              </w:rPr>
              <w:t xml:space="preserve"> review of the CRSTS fund is currently underway, and it has been agreed between officers at Leeds City Council and at the Combined Authority that this review will be used as an opportunity to reallocate funding to Lawnswood from other schemes, to the extent required to make up the identified shortfall.  The review is set to conclude in August 2023.</w:t>
            </w:r>
            <w:r w:rsidR="00537AEF">
              <w:rPr>
                <w:rFonts w:cs="Arial"/>
                <w:sz w:val="22"/>
                <w:szCs w:val="22"/>
              </w:rPr>
              <w:t xml:space="preserve">  It should also be noted, as highlighted </w:t>
            </w:r>
            <w:r w:rsidR="001268E4">
              <w:rPr>
                <w:rFonts w:cs="Arial"/>
                <w:sz w:val="22"/>
                <w:szCs w:val="22"/>
              </w:rPr>
              <w:t>in section 5.1.1</w:t>
            </w:r>
            <w:r w:rsidR="00537AEF">
              <w:rPr>
                <w:rFonts w:cs="Arial"/>
                <w:sz w:val="22"/>
                <w:szCs w:val="22"/>
              </w:rPr>
              <w:t xml:space="preserve">, that delivery of the </w:t>
            </w:r>
            <w:r w:rsidR="001268E4">
              <w:rPr>
                <w:rFonts w:cs="Arial"/>
                <w:sz w:val="22"/>
                <w:szCs w:val="22"/>
              </w:rPr>
              <w:t xml:space="preserve">proposed Phase 2 of this scheme, </w:t>
            </w:r>
            <w:proofErr w:type="gramStart"/>
            <w:r w:rsidR="001268E4">
              <w:rPr>
                <w:rFonts w:cs="Arial"/>
                <w:sz w:val="22"/>
                <w:szCs w:val="22"/>
              </w:rPr>
              <w:t>i.e.</w:t>
            </w:r>
            <w:proofErr w:type="gramEnd"/>
            <w:r w:rsidR="001268E4">
              <w:rPr>
                <w:rFonts w:cs="Arial"/>
                <w:sz w:val="22"/>
                <w:szCs w:val="22"/>
              </w:rPr>
              <w:t xml:space="preserve"> the additional elements of the ‘Do Something – More Ambitious’ option, would require additional funding to be secured, and LCC proposes to investigate options for securing this additional funding once </w:t>
            </w:r>
            <w:r w:rsidR="00C52E02">
              <w:rPr>
                <w:rFonts w:cs="Arial"/>
                <w:sz w:val="22"/>
                <w:szCs w:val="22"/>
              </w:rPr>
              <w:t>a preliminary design and associated costing has been completed for this Phase.</w:t>
            </w:r>
          </w:p>
          <w:p w14:paraId="7584CD0C" w14:textId="4C72F52C" w:rsidR="0066590E" w:rsidRPr="008B4E31" w:rsidRDefault="0066590E" w:rsidP="00D80ECB">
            <w:pPr>
              <w:spacing w:before="120" w:after="120"/>
              <w:rPr>
                <w:sz w:val="22"/>
                <w:szCs w:val="22"/>
              </w:rPr>
            </w:pPr>
            <w:r>
              <w:rPr>
                <w:rFonts w:cs="Arial"/>
                <w:sz w:val="22"/>
                <w:szCs w:val="22"/>
              </w:rPr>
              <w:t>The funding sources for the proposed scheme are summarised in Table 48.</w:t>
            </w:r>
          </w:p>
        </w:tc>
      </w:tr>
    </w:tbl>
    <w:p w14:paraId="19F8CABF" w14:textId="77777777" w:rsidR="00810827" w:rsidRPr="00CA62C8" w:rsidRDefault="00810827">
      <w:pPr>
        <w:rPr>
          <w:rFonts w:cs="Arial"/>
          <w:sz w:val="12"/>
        </w:rPr>
      </w:pPr>
    </w:p>
    <w:tbl>
      <w:tblPr>
        <w:tblStyle w:val="TableGrid2"/>
        <w:tblW w:w="9356" w:type="dxa"/>
        <w:tblInd w:w="-8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FFFFFF" w:themeFill="background1"/>
        <w:tblLayout w:type="fixed"/>
        <w:tblLook w:val="04A0" w:firstRow="1" w:lastRow="0" w:firstColumn="1" w:lastColumn="0" w:noHBand="0" w:noVBand="1"/>
      </w:tblPr>
      <w:tblGrid>
        <w:gridCol w:w="4475"/>
        <w:gridCol w:w="1984"/>
        <w:gridCol w:w="2897"/>
      </w:tblGrid>
      <w:tr w:rsidR="0046464A" w:rsidRPr="00CA62C8" w14:paraId="6CB0E530" w14:textId="77777777" w:rsidTr="00643EA5">
        <w:trPr>
          <w:trHeight w:val="407"/>
        </w:trPr>
        <w:tc>
          <w:tcPr>
            <w:tcW w:w="9356"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9935C8" w14:textId="5F945690" w:rsidR="0046464A" w:rsidRPr="00CA62C8" w:rsidRDefault="0046464A" w:rsidP="00AA73A4">
            <w:pPr>
              <w:spacing w:before="120" w:after="120"/>
              <w:rPr>
                <w:rFonts w:cs="Arial"/>
                <w:b/>
                <w:sz w:val="22"/>
                <w:szCs w:val="22"/>
              </w:rPr>
            </w:pPr>
            <w:r w:rsidRPr="00CA62C8">
              <w:rPr>
                <w:rFonts w:cs="Arial"/>
                <w:b/>
                <w:sz w:val="22"/>
                <w:szCs w:val="22"/>
              </w:rPr>
              <w:t xml:space="preserve">Table </w:t>
            </w:r>
            <w:r w:rsidR="0066590E">
              <w:rPr>
                <w:rFonts w:cs="Arial"/>
                <w:b/>
                <w:sz w:val="22"/>
                <w:szCs w:val="22"/>
              </w:rPr>
              <w:t>48.</w:t>
            </w:r>
            <w:r w:rsidRPr="00CA62C8">
              <w:rPr>
                <w:rFonts w:cs="Arial"/>
                <w:b/>
                <w:sz w:val="22"/>
                <w:szCs w:val="22"/>
              </w:rPr>
              <w:t xml:space="preserve"> Funding Source</w:t>
            </w:r>
            <w:r w:rsidR="0066590E">
              <w:rPr>
                <w:rFonts w:cs="Arial"/>
                <w:b/>
                <w:sz w:val="22"/>
                <w:szCs w:val="22"/>
              </w:rPr>
              <w:t>.</w:t>
            </w:r>
          </w:p>
        </w:tc>
      </w:tr>
      <w:tr w:rsidR="00CA4737" w:rsidRPr="00CA62C8" w14:paraId="48F21C7C" w14:textId="77777777" w:rsidTr="004B57FB">
        <w:trPr>
          <w:trHeight w:val="60"/>
        </w:trPr>
        <w:tc>
          <w:tcPr>
            <w:tcW w:w="44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3450EF" w14:textId="159ABDBD" w:rsidR="004C78E3" w:rsidRPr="00CA62C8" w:rsidRDefault="0046464A" w:rsidP="00AA73A4">
            <w:pPr>
              <w:spacing w:before="120" w:after="120"/>
              <w:rPr>
                <w:rFonts w:cs="Arial"/>
                <w:b/>
                <w:sz w:val="22"/>
                <w:szCs w:val="22"/>
              </w:rPr>
            </w:pPr>
            <w:r w:rsidRPr="00CA62C8">
              <w:rPr>
                <w:rFonts w:cs="Arial"/>
                <w:b/>
                <w:sz w:val="22"/>
                <w:szCs w:val="22"/>
              </w:rPr>
              <w:t>Funding Source</w:t>
            </w:r>
            <w:r w:rsidR="004C78E3" w:rsidRPr="00CA62C8">
              <w:rPr>
                <w:rFonts w:cs="Arial"/>
                <w:b/>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EA8FDD" w14:textId="77777777" w:rsidR="004C78E3" w:rsidRPr="00CA62C8" w:rsidRDefault="004C78E3" w:rsidP="00AA73A4">
            <w:pPr>
              <w:spacing w:before="120" w:after="120"/>
              <w:rPr>
                <w:rFonts w:cs="Arial"/>
                <w:b/>
                <w:sz w:val="22"/>
                <w:szCs w:val="22"/>
              </w:rPr>
            </w:pPr>
            <w:r w:rsidRPr="00CA62C8">
              <w:rPr>
                <w:rFonts w:cs="Arial"/>
                <w:b/>
                <w:sz w:val="22"/>
                <w:szCs w:val="22"/>
              </w:rPr>
              <w:t>(£xm)</w:t>
            </w:r>
          </w:p>
        </w:tc>
        <w:tc>
          <w:tcPr>
            <w:tcW w:w="2897" w:type="dxa"/>
            <w:tcBorders>
              <w:top w:val="single" w:sz="4" w:space="0" w:color="auto"/>
              <w:left w:val="single" w:sz="4" w:space="0" w:color="auto"/>
              <w:bottom w:val="single" w:sz="4" w:space="0" w:color="auto"/>
              <w:right w:val="single" w:sz="4" w:space="0" w:color="auto"/>
            </w:tcBorders>
            <w:shd w:val="clear" w:color="auto" w:fill="auto"/>
          </w:tcPr>
          <w:p w14:paraId="66118397" w14:textId="7985D92E" w:rsidR="004C78E3" w:rsidRPr="00CA62C8" w:rsidRDefault="004C78E3" w:rsidP="00AA73A4">
            <w:pPr>
              <w:spacing w:before="120" w:after="120"/>
              <w:rPr>
                <w:rFonts w:cs="Arial"/>
                <w:b/>
                <w:sz w:val="22"/>
                <w:szCs w:val="22"/>
              </w:rPr>
            </w:pPr>
            <w:proofErr w:type="gramStart"/>
            <w:r w:rsidRPr="00CA62C8">
              <w:rPr>
                <w:rFonts w:cs="Arial"/>
                <w:b/>
                <w:sz w:val="22"/>
                <w:szCs w:val="22"/>
              </w:rPr>
              <w:t>Current status</w:t>
            </w:r>
            <w:proofErr w:type="gramEnd"/>
            <w:r w:rsidRPr="00CA62C8">
              <w:rPr>
                <w:rFonts w:cs="Arial"/>
                <w:b/>
                <w:sz w:val="22"/>
                <w:szCs w:val="22"/>
              </w:rPr>
              <w:t xml:space="preserve"> (secured, pending, applied for)</w:t>
            </w:r>
          </w:p>
        </w:tc>
      </w:tr>
      <w:tr w:rsidR="00CA4737" w:rsidRPr="00CA62C8" w14:paraId="295DC147" w14:textId="77777777" w:rsidTr="004C78E3">
        <w:trPr>
          <w:trHeight w:val="407"/>
        </w:trPr>
        <w:tc>
          <w:tcPr>
            <w:tcW w:w="4475"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0B3B98B7" w14:textId="28A53AC8" w:rsidR="004C78E3" w:rsidRPr="00072521" w:rsidRDefault="00A14ACA" w:rsidP="00AA73A4">
            <w:pPr>
              <w:spacing w:before="120" w:after="120"/>
              <w:rPr>
                <w:rFonts w:cs="Arial"/>
                <w:bCs/>
                <w:sz w:val="22"/>
                <w:szCs w:val="22"/>
              </w:rPr>
            </w:pPr>
            <w:r w:rsidRPr="00072521">
              <w:rPr>
                <w:rFonts w:cs="Arial"/>
                <w:bCs/>
                <w:sz w:val="22"/>
                <w:szCs w:val="22"/>
              </w:rPr>
              <w:t>Corridor Improvement Programme Phase 2</w:t>
            </w:r>
          </w:p>
        </w:tc>
        <w:tc>
          <w:tcPr>
            <w:tcW w:w="1984" w:type="dxa"/>
            <w:tcBorders>
              <w:top w:val="single" w:sz="4" w:space="0" w:color="auto"/>
              <w:left w:val="single" w:sz="4" w:space="0" w:color="auto"/>
              <w:bottom w:val="single" w:sz="4" w:space="0" w:color="auto"/>
              <w:right w:val="single" w:sz="4" w:space="0" w:color="auto"/>
            </w:tcBorders>
            <w:shd w:val="clear" w:color="auto" w:fill="FFFFCC"/>
            <w:vAlign w:val="center"/>
          </w:tcPr>
          <w:p w14:paraId="13115984" w14:textId="034BF69C" w:rsidR="004C78E3" w:rsidRPr="00072521" w:rsidRDefault="00072521" w:rsidP="00AA73A4">
            <w:pPr>
              <w:spacing w:before="120" w:after="120"/>
              <w:rPr>
                <w:rFonts w:cs="Arial"/>
                <w:bCs/>
                <w:sz w:val="22"/>
                <w:szCs w:val="22"/>
              </w:rPr>
            </w:pPr>
            <w:r w:rsidRPr="00072521">
              <w:rPr>
                <w:rFonts w:cs="Arial"/>
                <w:bCs/>
                <w:sz w:val="22"/>
                <w:szCs w:val="22"/>
              </w:rPr>
              <w:t>0.826</w:t>
            </w:r>
          </w:p>
        </w:tc>
        <w:tc>
          <w:tcPr>
            <w:tcW w:w="2897" w:type="dxa"/>
            <w:tcBorders>
              <w:top w:val="single" w:sz="4" w:space="0" w:color="auto"/>
              <w:left w:val="single" w:sz="4" w:space="0" w:color="auto"/>
              <w:bottom w:val="single" w:sz="4" w:space="0" w:color="auto"/>
              <w:right w:val="single" w:sz="4" w:space="0" w:color="auto"/>
            </w:tcBorders>
            <w:shd w:val="clear" w:color="auto" w:fill="FFFFCC"/>
            <w:vAlign w:val="center"/>
          </w:tcPr>
          <w:p w14:paraId="085E6BE4" w14:textId="6362B95C" w:rsidR="004C78E3" w:rsidRPr="00072521" w:rsidRDefault="00072521" w:rsidP="00AA73A4">
            <w:pPr>
              <w:spacing w:before="120" w:after="120"/>
              <w:rPr>
                <w:rFonts w:cs="Arial"/>
                <w:bCs/>
                <w:sz w:val="22"/>
                <w:szCs w:val="22"/>
              </w:rPr>
            </w:pPr>
            <w:r w:rsidRPr="00072521">
              <w:rPr>
                <w:rFonts w:cs="Arial"/>
                <w:bCs/>
                <w:sz w:val="22"/>
                <w:szCs w:val="22"/>
              </w:rPr>
              <w:t>Secured</w:t>
            </w:r>
          </w:p>
        </w:tc>
      </w:tr>
      <w:tr w:rsidR="00CA4737" w:rsidRPr="00CA62C8" w14:paraId="3EFD78DF" w14:textId="77777777" w:rsidTr="004C78E3">
        <w:trPr>
          <w:trHeight w:val="407"/>
        </w:trPr>
        <w:tc>
          <w:tcPr>
            <w:tcW w:w="4475"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0CCC8428" w14:textId="16AECD0A" w:rsidR="004C78E3" w:rsidRPr="00072521" w:rsidRDefault="00072521" w:rsidP="00AA73A4">
            <w:pPr>
              <w:spacing w:before="120" w:after="120"/>
              <w:rPr>
                <w:rFonts w:cs="Arial"/>
                <w:bCs/>
                <w:sz w:val="22"/>
                <w:szCs w:val="22"/>
              </w:rPr>
            </w:pPr>
            <w:r w:rsidRPr="00072521">
              <w:rPr>
                <w:rFonts w:cs="Arial"/>
                <w:bCs/>
                <w:sz w:val="22"/>
                <w:szCs w:val="22"/>
              </w:rPr>
              <w:t>City Region Sustainable Transport Settlement</w:t>
            </w:r>
          </w:p>
        </w:tc>
        <w:tc>
          <w:tcPr>
            <w:tcW w:w="1984" w:type="dxa"/>
            <w:tcBorders>
              <w:top w:val="single" w:sz="4" w:space="0" w:color="auto"/>
              <w:left w:val="single" w:sz="4" w:space="0" w:color="auto"/>
              <w:bottom w:val="single" w:sz="4" w:space="0" w:color="auto"/>
              <w:right w:val="single" w:sz="4" w:space="0" w:color="auto"/>
            </w:tcBorders>
            <w:shd w:val="clear" w:color="auto" w:fill="FFFFCC"/>
            <w:vAlign w:val="center"/>
          </w:tcPr>
          <w:p w14:paraId="5162B982" w14:textId="17F01476" w:rsidR="004C78E3" w:rsidRPr="00072521" w:rsidRDefault="00072521" w:rsidP="00AA73A4">
            <w:pPr>
              <w:spacing w:before="120" w:after="120"/>
              <w:rPr>
                <w:rFonts w:cs="Arial"/>
                <w:bCs/>
                <w:sz w:val="22"/>
                <w:szCs w:val="22"/>
              </w:rPr>
            </w:pPr>
            <w:r w:rsidRPr="00072521">
              <w:rPr>
                <w:rFonts w:cs="Arial"/>
                <w:bCs/>
                <w:sz w:val="22"/>
                <w:szCs w:val="22"/>
              </w:rPr>
              <w:t>9.2</w:t>
            </w:r>
            <w:r w:rsidR="00171D54">
              <w:rPr>
                <w:rFonts w:cs="Arial"/>
                <w:bCs/>
                <w:sz w:val="22"/>
                <w:szCs w:val="22"/>
              </w:rPr>
              <w:t>00</w:t>
            </w:r>
          </w:p>
        </w:tc>
        <w:tc>
          <w:tcPr>
            <w:tcW w:w="2897" w:type="dxa"/>
            <w:tcBorders>
              <w:top w:val="single" w:sz="4" w:space="0" w:color="auto"/>
              <w:left w:val="single" w:sz="4" w:space="0" w:color="auto"/>
              <w:bottom w:val="single" w:sz="4" w:space="0" w:color="auto"/>
              <w:right w:val="single" w:sz="4" w:space="0" w:color="auto"/>
            </w:tcBorders>
            <w:shd w:val="clear" w:color="auto" w:fill="FFFFCC"/>
            <w:vAlign w:val="center"/>
          </w:tcPr>
          <w:p w14:paraId="1CF6B153" w14:textId="7ED61CC5" w:rsidR="004C78E3" w:rsidRPr="00072521" w:rsidRDefault="00072521" w:rsidP="00AA73A4">
            <w:pPr>
              <w:spacing w:before="120" w:after="120"/>
              <w:rPr>
                <w:rFonts w:cs="Arial"/>
                <w:bCs/>
                <w:sz w:val="22"/>
                <w:szCs w:val="22"/>
              </w:rPr>
            </w:pPr>
            <w:r w:rsidRPr="00072521">
              <w:rPr>
                <w:rFonts w:cs="Arial"/>
                <w:bCs/>
                <w:sz w:val="22"/>
                <w:szCs w:val="22"/>
              </w:rPr>
              <w:t>Secured</w:t>
            </w:r>
          </w:p>
        </w:tc>
      </w:tr>
      <w:tr w:rsidR="00CA4737" w:rsidRPr="00CA62C8" w14:paraId="5F9818F4" w14:textId="77777777" w:rsidTr="004C78E3">
        <w:trPr>
          <w:trHeight w:val="407"/>
        </w:trPr>
        <w:tc>
          <w:tcPr>
            <w:tcW w:w="4475"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0DE99398" w14:textId="0B8C9FE0" w:rsidR="00072521" w:rsidRPr="00072521" w:rsidRDefault="006266B0" w:rsidP="00AA73A4">
            <w:pPr>
              <w:spacing w:before="120" w:after="120"/>
              <w:rPr>
                <w:rFonts w:cs="Arial"/>
                <w:bCs/>
                <w:sz w:val="22"/>
                <w:szCs w:val="22"/>
              </w:rPr>
            </w:pPr>
            <w:r>
              <w:rPr>
                <w:rFonts w:cs="Arial"/>
                <w:bCs/>
                <w:sz w:val="22"/>
                <w:szCs w:val="22"/>
              </w:rPr>
              <w:t>Section 106 contributions</w:t>
            </w:r>
          </w:p>
        </w:tc>
        <w:tc>
          <w:tcPr>
            <w:tcW w:w="1984" w:type="dxa"/>
            <w:tcBorders>
              <w:top w:val="single" w:sz="4" w:space="0" w:color="auto"/>
              <w:left w:val="single" w:sz="4" w:space="0" w:color="auto"/>
              <w:bottom w:val="single" w:sz="4" w:space="0" w:color="auto"/>
              <w:right w:val="single" w:sz="4" w:space="0" w:color="auto"/>
            </w:tcBorders>
            <w:shd w:val="clear" w:color="auto" w:fill="FFFFCC"/>
            <w:vAlign w:val="center"/>
          </w:tcPr>
          <w:p w14:paraId="54CFF3FA" w14:textId="2731922A" w:rsidR="00072521" w:rsidRPr="00072521" w:rsidRDefault="00BF0BC5" w:rsidP="00AA73A4">
            <w:pPr>
              <w:spacing w:before="120" w:after="120"/>
              <w:rPr>
                <w:rFonts w:cs="Arial"/>
                <w:bCs/>
                <w:sz w:val="22"/>
                <w:szCs w:val="22"/>
              </w:rPr>
            </w:pPr>
            <w:r>
              <w:rPr>
                <w:rFonts w:cs="Arial"/>
                <w:bCs/>
                <w:sz w:val="22"/>
                <w:szCs w:val="22"/>
              </w:rPr>
              <w:t>0.677</w:t>
            </w:r>
          </w:p>
        </w:tc>
        <w:tc>
          <w:tcPr>
            <w:tcW w:w="2897" w:type="dxa"/>
            <w:tcBorders>
              <w:top w:val="single" w:sz="4" w:space="0" w:color="auto"/>
              <w:left w:val="single" w:sz="4" w:space="0" w:color="auto"/>
              <w:bottom w:val="single" w:sz="4" w:space="0" w:color="auto"/>
              <w:right w:val="single" w:sz="4" w:space="0" w:color="auto"/>
            </w:tcBorders>
            <w:shd w:val="clear" w:color="auto" w:fill="FFFFCC"/>
            <w:vAlign w:val="center"/>
          </w:tcPr>
          <w:p w14:paraId="48CF9BC8" w14:textId="469102BC" w:rsidR="00072521" w:rsidRPr="00072521" w:rsidRDefault="00BF0BC5" w:rsidP="00AA73A4">
            <w:pPr>
              <w:spacing w:before="120" w:after="120"/>
              <w:rPr>
                <w:rFonts w:cs="Arial"/>
                <w:bCs/>
                <w:sz w:val="22"/>
                <w:szCs w:val="22"/>
              </w:rPr>
            </w:pPr>
            <w:r>
              <w:rPr>
                <w:rFonts w:cs="Arial"/>
                <w:bCs/>
                <w:sz w:val="22"/>
                <w:szCs w:val="22"/>
              </w:rPr>
              <w:t xml:space="preserve">Secured, </w:t>
            </w:r>
            <w:r w:rsidR="001348A6">
              <w:rPr>
                <w:rFonts w:cs="Arial"/>
                <w:bCs/>
                <w:sz w:val="22"/>
                <w:szCs w:val="22"/>
              </w:rPr>
              <w:t>subject to final confirmation from LCC legal team</w:t>
            </w:r>
          </w:p>
        </w:tc>
      </w:tr>
      <w:tr w:rsidR="00CA4737" w:rsidRPr="00CA62C8" w14:paraId="7E2749A3" w14:textId="77777777" w:rsidTr="004C78E3">
        <w:trPr>
          <w:trHeight w:val="407"/>
        </w:trPr>
        <w:tc>
          <w:tcPr>
            <w:tcW w:w="4475" w:type="dxa"/>
            <w:tcBorders>
              <w:top w:val="single" w:sz="4" w:space="0" w:color="auto"/>
              <w:left w:val="single" w:sz="4" w:space="0" w:color="auto"/>
              <w:bottom w:val="single" w:sz="4" w:space="0" w:color="auto"/>
              <w:right w:val="single" w:sz="4" w:space="0" w:color="auto"/>
            </w:tcBorders>
            <w:shd w:val="clear" w:color="auto" w:fill="FFFFCC"/>
            <w:tcMar>
              <w:left w:w="57" w:type="dxa"/>
              <w:right w:w="57" w:type="dxa"/>
            </w:tcMar>
            <w:vAlign w:val="center"/>
          </w:tcPr>
          <w:p w14:paraId="1F2EF859" w14:textId="66194644" w:rsidR="00D67AF1" w:rsidRDefault="00E71444" w:rsidP="00AA73A4">
            <w:pPr>
              <w:spacing w:before="120" w:after="120"/>
              <w:rPr>
                <w:rFonts w:cs="Arial"/>
                <w:bCs/>
                <w:sz w:val="22"/>
                <w:szCs w:val="22"/>
              </w:rPr>
            </w:pPr>
            <w:r>
              <w:rPr>
                <w:rFonts w:cs="Arial"/>
                <w:bCs/>
                <w:sz w:val="22"/>
                <w:szCs w:val="22"/>
              </w:rPr>
              <w:t>Additional external funding, source to be confirmed</w:t>
            </w:r>
          </w:p>
        </w:tc>
        <w:tc>
          <w:tcPr>
            <w:tcW w:w="1984" w:type="dxa"/>
            <w:tcBorders>
              <w:top w:val="single" w:sz="4" w:space="0" w:color="auto"/>
              <w:left w:val="single" w:sz="4" w:space="0" w:color="auto"/>
              <w:bottom w:val="single" w:sz="4" w:space="0" w:color="auto"/>
              <w:right w:val="single" w:sz="4" w:space="0" w:color="auto"/>
            </w:tcBorders>
            <w:shd w:val="clear" w:color="auto" w:fill="FFFFCC"/>
            <w:vAlign w:val="center"/>
          </w:tcPr>
          <w:p w14:paraId="67FA2720" w14:textId="7CA44834" w:rsidR="00D67AF1" w:rsidRDefault="00D22910" w:rsidP="00AA73A4">
            <w:pPr>
              <w:spacing w:before="120" w:after="120"/>
              <w:rPr>
                <w:rFonts w:cs="Arial"/>
                <w:bCs/>
                <w:sz w:val="22"/>
                <w:szCs w:val="22"/>
              </w:rPr>
            </w:pPr>
            <w:r w:rsidRPr="00532995">
              <w:rPr>
                <w:rFonts w:cs="Arial"/>
                <w:color w:val="000000" w:themeColor="text1"/>
                <w:sz w:val="22"/>
              </w:rPr>
              <w:t>2</w:t>
            </w:r>
            <w:r>
              <w:rPr>
                <w:rFonts w:cs="Arial"/>
                <w:color w:val="000000" w:themeColor="text1"/>
                <w:sz w:val="22"/>
              </w:rPr>
              <w:t>.348</w:t>
            </w:r>
          </w:p>
        </w:tc>
        <w:tc>
          <w:tcPr>
            <w:tcW w:w="2897" w:type="dxa"/>
            <w:tcBorders>
              <w:top w:val="single" w:sz="4" w:space="0" w:color="auto"/>
              <w:left w:val="single" w:sz="4" w:space="0" w:color="auto"/>
              <w:bottom w:val="single" w:sz="4" w:space="0" w:color="auto"/>
              <w:right w:val="single" w:sz="4" w:space="0" w:color="auto"/>
            </w:tcBorders>
            <w:shd w:val="clear" w:color="auto" w:fill="FFFFCC"/>
            <w:vAlign w:val="center"/>
          </w:tcPr>
          <w:p w14:paraId="02BBEAB1" w14:textId="51204C8C" w:rsidR="00D67AF1" w:rsidRDefault="00C065FD" w:rsidP="00AA73A4">
            <w:pPr>
              <w:spacing w:before="120" w:after="120"/>
              <w:rPr>
                <w:rFonts w:cs="Arial"/>
                <w:bCs/>
                <w:sz w:val="22"/>
                <w:szCs w:val="22"/>
              </w:rPr>
            </w:pPr>
            <w:r>
              <w:rPr>
                <w:rFonts w:cs="Arial"/>
                <w:bCs/>
                <w:sz w:val="22"/>
                <w:szCs w:val="22"/>
              </w:rPr>
              <w:t xml:space="preserve">Expected to be allocated from the CRSTS </w:t>
            </w:r>
            <w:r w:rsidR="00D42E80">
              <w:rPr>
                <w:rFonts w:cs="Arial"/>
                <w:bCs/>
                <w:sz w:val="22"/>
                <w:szCs w:val="22"/>
              </w:rPr>
              <w:t>programme, as part of the review of this fund which is expected to conclude in August 2023.</w:t>
            </w:r>
          </w:p>
        </w:tc>
      </w:tr>
      <w:tr w:rsidR="00BB1517" w:rsidRPr="00CA62C8" w14:paraId="1423C9E3" w14:textId="77777777" w:rsidTr="0046464A">
        <w:trPr>
          <w:trHeight w:val="407"/>
        </w:trPr>
        <w:tc>
          <w:tcPr>
            <w:tcW w:w="44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8F922" w14:textId="03A9B903" w:rsidR="0046464A" w:rsidRPr="00CA62C8" w:rsidRDefault="0046464A" w:rsidP="00AA73A4">
            <w:pPr>
              <w:spacing w:before="120" w:after="120"/>
              <w:rPr>
                <w:rFonts w:cs="Arial"/>
                <w:b/>
                <w:sz w:val="22"/>
                <w:szCs w:val="22"/>
              </w:rPr>
            </w:pPr>
            <w:r w:rsidRPr="00CA62C8">
              <w:rPr>
                <w:rFonts w:cs="Arial"/>
                <w:b/>
                <w:sz w:val="22"/>
                <w:szCs w:val="22"/>
              </w:rPr>
              <w:t>Total (£m)</w:t>
            </w:r>
          </w:p>
        </w:tc>
        <w:tc>
          <w:tcPr>
            <w:tcW w:w="1984" w:type="dxa"/>
            <w:tcBorders>
              <w:top w:val="single" w:sz="4" w:space="0" w:color="auto"/>
              <w:left w:val="single" w:sz="4" w:space="0" w:color="auto"/>
              <w:bottom w:val="single" w:sz="4" w:space="0" w:color="auto"/>
              <w:right w:val="single" w:sz="4" w:space="0" w:color="auto"/>
            </w:tcBorders>
            <w:shd w:val="clear" w:color="auto" w:fill="FFFFCC"/>
            <w:vAlign w:val="center"/>
          </w:tcPr>
          <w:p w14:paraId="41BA53A2" w14:textId="28FBAB34" w:rsidR="0046464A" w:rsidRPr="00CA62C8" w:rsidRDefault="00966CD3" w:rsidP="00AA73A4">
            <w:pPr>
              <w:spacing w:before="120" w:after="120"/>
              <w:rPr>
                <w:rFonts w:cs="Arial"/>
                <w:b/>
                <w:sz w:val="22"/>
                <w:szCs w:val="22"/>
              </w:rPr>
            </w:pPr>
            <w:r>
              <w:rPr>
                <w:rFonts w:cs="Arial"/>
                <w:b/>
                <w:sz w:val="22"/>
                <w:szCs w:val="22"/>
              </w:rPr>
              <w:t>13.0</w:t>
            </w:r>
            <w:r w:rsidR="00D42E80">
              <w:rPr>
                <w:rFonts w:cs="Arial"/>
                <w:b/>
                <w:sz w:val="22"/>
                <w:szCs w:val="22"/>
              </w:rPr>
              <w:t>5</w:t>
            </w:r>
            <w:r w:rsidR="003066DE">
              <w:rPr>
                <w:rFonts w:cs="Arial"/>
                <w:b/>
                <w:sz w:val="22"/>
                <w:szCs w:val="22"/>
              </w:rPr>
              <w:t>0</w:t>
            </w:r>
          </w:p>
        </w:tc>
        <w:tc>
          <w:tcPr>
            <w:tcW w:w="2897" w:type="dxa"/>
            <w:tcBorders>
              <w:top w:val="single" w:sz="4" w:space="0" w:color="auto"/>
              <w:left w:val="single" w:sz="4" w:space="0" w:color="auto"/>
              <w:bottom w:val="single" w:sz="4" w:space="0" w:color="auto"/>
              <w:right w:val="single" w:sz="4" w:space="0" w:color="auto"/>
            </w:tcBorders>
            <w:shd w:val="clear" w:color="auto" w:fill="auto"/>
            <w:vAlign w:val="center"/>
          </w:tcPr>
          <w:p w14:paraId="2427563B" w14:textId="77777777" w:rsidR="0046464A" w:rsidRPr="00CA62C8" w:rsidRDefault="0046464A" w:rsidP="00AA73A4">
            <w:pPr>
              <w:spacing w:before="120" w:after="120"/>
              <w:rPr>
                <w:rFonts w:cs="Arial"/>
                <w:b/>
                <w:sz w:val="22"/>
                <w:szCs w:val="22"/>
              </w:rPr>
            </w:pPr>
          </w:p>
        </w:tc>
      </w:tr>
    </w:tbl>
    <w:p w14:paraId="7DAADF88" w14:textId="77777777" w:rsidR="004C78E3" w:rsidRPr="00CA62C8" w:rsidRDefault="004C78E3" w:rsidP="004C78E3">
      <w:pPr>
        <w:rPr>
          <w:rFonts w:cs="Arial"/>
          <w:sz w:val="1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810827" w:rsidRPr="00CA62C8" w14:paraId="14D83AD2" w14:textId="77777777" w:rsidTr="00281F04">
        <w:trPr>
          <w:trHeight w:val="407"/>
        </w:trPr>
        <w:tc>
          <w:tcPr>
            <w:tcW w:w="9356" w:type="dxa"/>
            <w:shd w:val="clear" w:color="auto" w:fill="auto"/>
            <w:tcMar>
              <w:left w:w="57" w:type="dxa"/>
              <w:right w:w="57" w:type="dxa"/>
            </w:tcMar>
            <w:vAlign w:val="center"/>
          </w:tcPr>
          <w:p w14:paraId="4465EA3F" w14:textId="77777777" w:rsidR="00810827" w:rsidRPr="00CA62C8" w:rsidRDefault="00810827" w:rsidP="00281F04">
            <w:pPr>
              <w:spacing w:before="120" w:after="120"/>
              <w:jc w:val="both"/>
              <w:rPr>
                <w:rFonts w:cs="Arial"/>
              </w:rPr>
            </w:pPr>
            <w:r w:rsidRPr="00CA62C8">
              <w:rPr>
                <w:rFonts w:cs="Arial"/>
                <w:sz w:val="22"/>
              </w:rPr>
              <w:t xml:space="preserve">5.4.2 What are the main financial risks and how will they be managed? </w:t>
            </w:r>
          </w:p>
        </w:tc>
      </w:tr>
      <w:tr w:rsidR="00810827" w:rsidRPr="00CA62C8" w14:paraId="1B672AC6" w14:textId="77777777" w:rsidTr="0097535C">
        <w:tc>
          <w:tcPr>
            <w:tcW w:w="9356" w:type="dxa"/>
            <w:shd w:val="clear" w:color="auto" w:fill="FFFFCC"/>
            <w:tcMar>
              <w:left w:w="57" w:type="dxa"/>
              <w:right w:w="57" w:type="dxa"/>
            </w:tcMar>
          </w:tcPr>
          <w:p w14:paraId="5A907B16" w14:textId="55059C0E" w:rsidR="00966CD3" w:rsidRDefault="00966CD3" w:rsidP="00966CD3">
            <w:pPr>
              <w:spacing w:before="120" w:after="120"/>
              <w:rPr>
                <w:rFonts w:cs="Arial"/>
                <w:bCs/>
                <w:sz w:val="22"/>
                <w:szCs w:val="22"/>
              </w:rPr>
            </w:pPr>
            <w:r w:rsidRPr="00966CD3">
              <w:rPr>
                <w:rFonts w:cs="Arial"/>
                <w:bCs/>
                <w:sz w:val="22"/>
                <w:szCs w:val="22"/>
              </w:rPr>
              <w:t>A Quantitative Risk Assessment has been</w:t>
            </w:r>
            <w:r>
              <w:rPr>
                <w:rFonts w:cs="Arial"/>
                <w:bCs/>
                <w:sz w:val="22"/>
                <w:szCs w:val="22"/>
              </w:rPr>
              <w:t xml:space="preserve"> included in Appendix </w:t>
            </w:r>
            <w:r w:rsidR="005C079B">
              <w:rPr>
                <w:rFonts w:cs="Arial"/>
                <w:bCs/>
                <w:sz w:val="22"/>
                <w:szCs w:val="22"/>
              </w:rPr>
              <w:t>D</w:t>
            </w:r>
            <w:r w:rsidR="002C477F">
              <w:rPr>
                <w:rFonts w:cs="Arial"/>
                <w:bCs/>
                <w:sz w:val="22"/>
                <w:szCs w:val="22"/>
              </w:rPr>
              <w:t xml:space="preserve">.  </w:t>
            </w:r>
            <w:r w:rsidR="0007251F">
              <w:rPr>
                <w:rFonts w:cs="Arial"/>
                <w:bCs/>
                <w:sz w:val="22"/>
                <w:szCs w:val="22"/>
              </w:rPr>
              <w:t xml:space="preserve">The main financial risks identified are as </w:t>
            </w:r>
            <w:r w:rsidR="0066774D">
              <w:rPr>
                <w:rFonts w:cs="Arial"/>
                <w:bCs/>
                <w:sz w:val="22"/>
                <w:szCs w:val="22"/>
              </w:rPr>
              <w:t xml:space="preserve">described in </w:t>
            </w:r>
            <w:r w:rsidR="006E0F36">
              <w:rPr>
                <w:rFonts w:cs="Arial"/>
                <w:bCs/>
                <w:sz w:val="22"/>
                <w:szCs w:val="22"/>
              </w:rPr>
              <w:t>Table 49</w:t>
            </w:r>
            <w:r w:rsidR="0066774D">
              <w:rPr>
                <w:rFonts w:cs="Arial"/>
                <w:bCs/>
                <w:sz w:val="22"/>
                <w:szCs w:val="22"/>
              </w:rPr>
              <w:t>.</w:t>
            </w:r>
          </w:p>
          <w:p w14:paraId="4666C49E" w14:textId="69DBFE83" w:rsidR="0066590E" w:rsidRPr="0066590E" w:rsidRDefault="0066590E" w:rsidP="00966CD3">
            <w:pPr>
              <w:spacing w:before="120" w:after="120"/>
              <w:rPr>
                <w:rFonts w:cs="Arial"/>
                <w:b/>
                <w:sz w:val="22"/>
                <w:szCs w:val="22"/>
              </w:rPr>
            </w:pPr>
            <w:r>
              <w:rPr>
                <w:rFonts w:cs="Arial"/>
                <w:b/>
                <w:sz w:val="22"/>
                <w:szCs w:val="22"/>
              </w:rPr>
              <w:lastRenderedPageBreak/>
              <w:t>Table 49. Main financial risks.</w:t>
            </w:r>
          </w:p>
          <w:tbl>
            <w:tblPr>
              <w:tblStyle w:val="TableGrid"/>
              <w:tblW w:w="0" w:type="auto"/>
              <w:tblLayout w:type="fixed"/>
              <w:tblLook w:val="04A0" w:firstRow="1" w:lastRow="0" w:firstColumn="1" w:lastColumn="0" w:noHBand="0" w:noVBand="1"/>
            </w:tblPr>
            <w:tblGrid>
              <w:gridCol w:w="3077"/>
              <w:gridCol w:w="1900"/>
              <w:gridCol w:w="4255"/>
            </w:tblGrid>
            <w:tr w:rsidR="006C1119" w14:paraId="519908EB" w14:textId="77777777" w:rsidTr="00B22E91">
              <w:tc>
                <w:tcPr>
                  <w:tcW w:w="3077" w:type="dxa"/>
                </w:tcPr>
                <w:p w14:paraId="2AAD2FC7" w14:textId="3330869D" w:rsidR="006C1119" w:rsidRDefault="006C1119" w:rsidP="006C1119">
                  <w:pPr>
                    <w:spacing w:before="120" w:after="120"/>
                    <w:rPr>
                      <w:rFonts w:eastAsiaTheme="minorHAnsi" w:cs="Arial"/>
                      <w:bCs/>
                      <w:sz w:val="22"/>
                      <w:szCs w:val="22"/>
                      <w:lang w:eastAsia="en-US"/>
                    </w:rPr>
                  </w:pPr>
                  <w:r>
                    <w:rPr>
                      <w:rFonts w:eastAsiaTheme="minorHAnsi" w:cs="Arial"/>
                      <w:bCs/>
                      <w:sz w:val="22"/>
                      <w:szCs w:val="22"/>
                      <w:lang w:eastAsia="en-US"/>
                    </w:rPr>
                    <w:t>Risk</w:t>
                  </w:r>
                </w:p>
              </w:tc>
              <w:tc>
                <w:tcPr>
                  <w:tcW w:w="1900" w:type="dxa"/>
                </w:tcPr>
                <w:p w14:paraId="510EAD13" w14:textId="2C159E2E" w:rsidR="006C1119" w:rsidRDefault="006C1119" w:rsidP="006C1119">
                  <w:pPr>
                    <w:spacing w:before="120" w:after="120"/>
                    <w:rPr>
                      <w:rFonts w:eastAsiaTheme="minorHAnsi" w:cs="Arial"/>
                      <w:bCs/>
                      <w:sz w:val="22"/>
                      <w:szCs w:val="22"/>
                      <w:lang w:eastAsia="en-US"/>
                    </w:rPr>
                  </w:pPr>
                  <w:r>
                    <w:rPr>
                      <w:rFonts w:eastAsiaTheme="minorHAnsi" w:cs="Arial"/>
                      <w:bCs/>
                      <w:sz w:val="22"/>
                      <w:szCs w:val="22"/>
                      <w:lang w:eastAsia="en-US"/>
                    </w:rPr>
                    <w:t>Expected value</w:t>
                  </w:r>
                  <w:r w:rsidR="00E32BDA">
                    <w:rPr>
                      <w:rFonts w:eastAsiaTheme="minorHAnsi" w:cs="Arial"/>
                      <w:bCs/>
                      <w:sz w:val="22"/>
                      <w:szCs w:val="22"/>
                      <w:lang w:eastAsia="en-US"/>
                    </w:rPr>
                    <w:t xml:space="preserve"> (£m)</w:t>
                  </w:r>
                </w:p>
              </w:tc>
              <w:tc>
                <w:tcPr>
                  <w:tcW w:w="4255" w:type="dxa"/>
                </w:tcPr>
                <w:p w14:paraId="3B128C31" w14:textId="24AFB0D7" w:rsidR="006C1119" w:rsidRDefault="00B22E91" w:rsidP="006C1119">
                  <w:pPr>
                    <w:spacing w:before="120" w:after="120"/>
                    <w:rPr>
                      <w:rFonts w:eastAsiaTheme="minorHAnsi" w:cs="Arial"/>
                      <w:bCs/>
                      <w:sz w:val="22"/>
                      <w:szCs w:val="22"/>
                      <w:lang w:eastAsia="en-US"/>
                    </w:rPr>
                  </w:pPr>
                  <w:r>
                    <w:rPr>
                      <w:rFonts w:eastAsiaTheme="minorHAnsi" w:cs="Arial"/>
                      <w:bCs/>
                      <w:sz w:val="22"/>
                      <w:szCs w:val="22"/>
                      <w:lang w:eastAsia="en-US"/>
                    </w:rPr>
                    <w:t>How will this be managed?</w:t>
                  </w:r>
                </w:p>
              </w:tc>
            </w:tr>
            <w:tr w:rsidR="00AC4671" w14:paraId="17B62D16" w14:textId="77777777" w:rsidTr="00B22E91">
              <w:tc>
                <w:tcPr>
                  <w:tcW w:w="3077" w:type="dxa"/>
                </w:tcPr>
                <w:p w14:paraId="76F80665" w14:textId="015F6E7C" w:rsidR="00AC4671" w:rsidRDefault="00AC4671" w:rsidP="00AC4671">
                  <w:pPr>
                    <w:spacing w:before="120" w:after="120"/>
                    <w:rPr>
                      <w:rFonts w:eastAsiaTheme="minorHAnsi" w:cs="Arial"/>
                      <w:bCs/>
                      <w:sz w:val="22"/>
                      <w:szCs w:val="22"/>
                      <w:lang w:eastAsia="en-US"/>
                    </w:rPr>
                  </w:pPr>
                  <w:r w:rsidRPr="00DA195B">
                    <w:rPr>
                      <w:rFonts w:eastAsiaTheme="minorHAnsi" w:cs="Arial"/>
                      <w:bCs/>
                      <w:sz w:val="22"/>
                      <w:szCs w:val="22"/>
                      <w:lang w:eastAsia="en-US"/>
                    </w:rPr>
                    <w:t>Scope may need to be increased in response to comments from LCC officers</w:t>
                  </w:r>
                  <w:r>
                    <w:rPr>
                      <w:rFonts w:eastAsiaTheme="minorHAnsi" w:cs="Arial"/>
                      <w:bCs/>
                      <w:sz w:val="22"/>
                      <w:szCs w:val="22"/>
                      <w:lang w:eastAsia="en-US"/>
                    </w:rPr>
                    <w:t xml:space="preserve"> - construction</w:t>
                  </w:r>
                </w:p>
              </w:tc>
              <w:tc>
                <w:tcPr>
                  <w:tcW w:w="1900" w:type="dxa"/>
                </w:tcPr>
                <w:p w14:paraId="241A4788" w14:textId="7C93D203" w:rsidR="00AC4671" w:rsidRDefault="00AC4671" w:rsidP="00AC4671">
                  <w:pPr>
                    <w:spacing w:before="120" w:after="120"/>
                    <w:rPr>
                      <w:rFonts w:eastAsiaTheme="minorHAnsi" w:cs="Arial"/>
                      <w:bCs/>
                      <w:sz w:val="22"/>
                      <w:szCs w:val="22"/>
                      <w:lang w:eastAsia="en-US"/>
                    </w:rPr>
                  </w:pPr>
                  <w:r>
                    <w:rPr>
                      <w:rFonts w:eastAsiaTheme="minorHAnsi" w:cs="Arial"/>
                      <w:bCs/>
                      <w:sz w:val="22"/>
                      <w:szCs w:val="22"/>
                      <w:lang w:eastAsia="en-US"/>
                    </w:rPr>
                    <w:t>0.</w:t>
                  </w:r>
                  <w:r w:rsidR="000E58C5">
                    <w:rPr>
                      <w:rFonts w:eastAsiaTheme="minorHAnsi" w:cs="Arial"/>
                      <w:bCs/>
                      <w:sz w:val="22"/>
                      <w:szCs w:val="22"/>
                      <w:lang w:eastAsia="en-US"/>
                    </w:rPr>
                    <w:t>345</w:t>
                  </w:r>
                </w:p>
              </w:tc>
              <w:tc>
                <w:tcPr>
                  <w:tcW w:w="4255" w:type="dxa"/>
                </w:tcPr>
                <w:p w14:paraId="1F36E32E" w14:textId="4DF84660" w:rsidR="00AC4671" w:rsidRDefault="00AC4671" w:rsidP="00AC4671">
                  <w:pPr>
                    <w:spacing w:before="120" w:after="120"/>
                    <w:rPr>
                      <w:rFonts w:eastAsiaTheme="minorHAnsi" w:cs="Arial"/>
                      <w:bCs/>
                      <w:sz w:val="22"/>
                      <w:szCs w:val="22"/>
                      <w:lang w:eastAsia="en-US"/>
                    </w:rPr>
                  </w:pPr>
                  <w:r>
                    <w:rPr>
                      <w:rFonts w:eastAsiaTheme="minorHAnsi" w:cs="Arial"/>
                      <w:bCs/>
                      <w:sz w:val="22"/>
                      <w:szCs w:val="22"/>
                      <w:lang w:eastAsia="en-US"/>
                    </w:rPr>
                    <w:t>The project team are in regular contact with key LCC officers to ensure that the scheme design has internal buy in.  This will continue through the development of the scheme.</w:t>
                  </w:r>
                </w:p>
              </w:tc>
            </w:tr>
            <w:tr w:rsidR="00AC4671" w14:paraId="615A1E65" w14:textId="77777777" w:rsidTr="00B22E91">
              <w:tc>
                <w:tcPr>
                  <w:tcW w:w="3077" w:type="dxa"/>
                </w:tcPr>
                <w:p w14:paraId="7691B1F9" w14:textId="0713D4A6" w:rsidR="00AC4671" w:rsidRPr="00DA195B" w:rsidRDefault="00AC4671" w:rsidP="00AC4671">
                  <w:pPr>
                    <w:spacing w:before="120" w:after="120"/>
                    <w:rPr>
                      <w:rFonts w:eastAsiaTheme="minorHAnsi" w:cs="Arial"/>
                      <w:bCs/>
                      <w:sz w:val="22"/>
                      <w:szCs w:val="22"/>
                      <w:lang w:eastAsia="en-US"/>
                    </w:rPr>
                  </w:pPr>
                  <w:r w:rsidRPr="00B22E91">
                    <w:rPr>
                      <w:rFonts w:eastAsiaTheme="minorHAnsi" w:cs="Arial"/>
                      <w:bCs/>
                      <w:sz w:val="22"/>
                      <w:szCs w:val="22"/>
                      <w:lang w:eastAsia="en-US"/>
                    </w:rPr>
                    <w:t>Costs increase due to inflation (more than anticipated in initial cost estimate)</w:t>
                  </w:r>
                </w:p>
              </w:tc>
              <w:tc>
                <w:tcPr>
                  <w:tcW w:w="1900" w:type="dxa"/>
                </w:tcPr>
                <w:p w14:paraId="4E658DED" w14:textId="1ED1A8CB" w:rsidR="00AC4671" w:rsidRDefault="00AC4671" w:rsidP="00AC4671">
                  <w:pPr>
                    <w:spacing w:before="120" w:after="120"/>
                    <w:rPr>
                      <w:rFonts w:eastAsiaTheme="minorHAnsi" w:cs="Arial"/>
                      <w:bCs/>
                      <w:sz w:val="22"/>
                      <w:szCs w:val="22"/>
                      <w:lang w:eastAsia="en-US"/>
                    </w:rPr>
                  </w:pPr>
                  <w:r>
                    <w:rPr>
                      <w:rFonts w:eastAsiaTheme="minorHAnsi" w:cs="Arial"/>
                      <w:bCs/>
                      <w:sz w:val="22"/>
                      <w:szCs w:val="22"/>
                      <w:lang w:eastAsia="en-US"/>
                    </w:rPr>
                    <w:t>0.296</w:t>
                  </w:r>
                </w:p>
              </w:tc>
              <w:tc>
                <w:tcPr>
                  <w:tcW w:w="4255" w:type="dxa"/>
                </w:tcPr>
                <w:p w14:paraId="6C4527F8" w14:textId="77777777" w:rsidR="00AC4671" w:rsidRDefault="00AC4671" w:rsidP="00AC4671">
                  <w:pPr>
                    <w:spacing w:before="120" w:after="120"/>
                    <w:rPr>
                      <w:rFonts w:eastAsiaTheme="minorHAnsi" w:cs="Arial"/>
                      <w:bCs/>
                      <w:sz w:val="22"/>
                      <w:szCs w:val="22"/>
                      <w:lang w:eastAsia="en-US"/>
                    </w:rPr>
                  </w:pPr>
                  <w:r>
                    <w:rPr>
                      <w:rFonts w:eastAsiaTheme="minorHAnsi" w:cs="Arial"/>
                      <w:bCs/>
                      <w:sz w:val="22"/>
                      <w:szCs w:val="22"/>
                      <w:lang w:eastAsia="en-US"/>
                    </w:rPr>
                    <w:t>Inflation cannot be influenced by the project team.  Latest inflation forecasts will be monitored as the project progresses so that the impact on the scheme can be regularly reassessed.  The inclusion of this risk in the risk register provides protection against increases in inflation.</w:t>
                  </w:r>
                </w:p>
                <w:p w14:paraId="2902894D" w14:textId="341B4616" w:rsidR="00AC4671" w:rsidRDefault="00AC4671" w:rsidP="00AC4671">
                  <w:pPr>
                    <w:spacing w:before="120" w:after="120"/>
                    <w:rPr>
                      <w:rFonts w:eastAsiaTheme="minorHAnsi" w:cs="Arial"/>
                      <w:bCs/>
                      <w:sz w:val="22"/>
                      <w:szCs w:val="22"/>
                      <w:lang w:eastAsia="en-US"/>
                    </w:rPr>
                  </w:pPr>
                  <w:r>
                    <w:rPr>
                      <w:rFonts w:eastAsiaTheme="minorHAnsi" w:cs="Arial"/>
                      <w:bCs/>
                      <w:sz w:val="22"/>
                      <w:szCs w:val="22"/>
                      <w:lang w:eastAsia="en-US"/>
                    </w:rPr>
                    <w:t xml:space="preserve">Every effort will also be made to seek the earliest practicable start on site, </w:t>
                  </w:r>
                  <w:proofErr w:type="gramStart"/>
                  <w:r>
                    <w:rPr>
                      <w:rFonts w:eastAsiaTheme="minorHAnsi" w:cs="Arial"/>
                      <w:bCs/>
                      <w:sz w:val="22"/>
                      <w:szCs w:val="22"/>
                      <w:lang w:eastAsia="en-US"/>
                    </w:rPr>
                    <w:t>in order to</w:t>
                  </w:r>
                  <w:proofErr w:type="gramEnd"/>
                  <w:r>
                    <w:rPr>
                      <w:rFonts w:eastAsiaTheme="minorHAnsi" w:cs="Arial"/>
                      <w:bCs/>
                      <w:sz w:val="22"/>
                      <w:szCs w:val="22"/>
                      <w:lang w:eastAsia="en-US"/>
                    </w:rPr>
                    <w:t xml:space="preserve"> minimise impact of inflation on cost.</w:t>
                  </w:r>
                </w:p>
              </w:tc>
            </w:tr>
            <w:tr w:rsidR="00161369" w14:paraId="7822807D" w14:textId="77777777" w:rsidTr="00B22E91">
              <w:tc>
                <w:tcPr>
                  <w:tcW w:w="3077" w:type="dxa"/>
                </w:tcPr>
                <w:p w14:paraId="4FA1F676" w14:textId="177E92D6" w:rsidR="00161369" w:rsidRPr="00A712DA" w:rsidRDefault="00161369" w:rsidP="00161369">
                  <w:pPr>
                    <w:spacing w:before="120" w:after="120"/>
                    <w:rPr>
                      <w:rFonts w:eastAsiaTheme="minorHAnsi" w:cs="Arial"/>
                      <w:bCs/>
                      <w:sz w:val="22"/>
                      <w:szCs w:val="22"/>
                      <w:lang w:eastAsia="en-US"/>
                    </w:rPr>
                  </w:pPr>
                  <w:r w:rsidRPr="001B6C47">
                    <w:rPr>
                      <w:rFonts w:eastAsiaTheme="minorHAnsi" w:cs="Arial"/>
                      <w:bCs/>
                      <w:sz w:val="22"/>
                      <w:szCs w:val="22"/>
                      <w:lang w:eastAsia="en-US"/>
                    </w:rPr>
                    <w:t>Cost estimates for statutory undertaking equipment diversions may be insufficient</w:t>
                  </w:r>
                </w:p>
              </w:tc>
              <w:tc>
                <w:tcPr>
                  <w:tcW w:w="1900" w:type="dxa"/>
                </w:tcPr>
                <w:p w14:paraId="1378F2B3" w14:textId="2578AD43" w:rsidR="00161369" w:rsidRDefault="00161369" w:rsidP="00161369">
                  <w:pPr>
                    <w:spacing w:before="120" w:after="120"/>
                    <w:rPr>
                      <w:rFonts w:eastAsiaTheme="minorHAnsi" w:cs="Arial"/>
                      <w:bCs/>
                      <w:sz w:val="22"/>
                      <w:szCs w:val="22"/>
                      <w:lang w:eastAsia="en-US"/>
                    </w:rPr>
                  </w:pPr>
                  <w:r>
                    <w:rPr>
                      <w:rFonts w:eastAsiaTheme="minorHAnsi" w:cs="Arial"/>
                      <w:bCs/>
                      <w:sz w:val="22"/>
                      <w:szCs w:val="22"/>
                      <w:lang w:eastAsia="en-US"/>
                    </w:rPr>
                    <w:t>0.</w:t>
                  </w:r>
                  <w:r w:rsidR="00243F49">
                    <w:rPr>
                      <w:rFonts w:eastAsiaTheme="minorHAnsi" w:cs="Arial"/>
                      <w:bCs/>
                      <w:sz w:val="22"/>
                      <w:szCs w:val="22"/>
                      <w:lang w:eastAsia="en-US"/>
                    </w:rPr>
                    <w:t>246</w:t>
                  </w:r>
                </w:p>
              </w:tc>
              <w:tc>
                <w:tcPr>
                  <w:tcW w:w="4255" w:type="dxa"/>
                </w:tcPr>
                <w:p w14:paraId="754DC025" w14:textId="77777777" w:rsidR="00161369" w:rsidRDefault="00161369" w:rsidP="00161369">
                  <w:pPr>
                    <w:spacing w:before="120" w:after="120"/>
                    <w:rPr>
                      <w:rFonts w:eastAsiaTheme="minorHAnsi" w:cs="Arial"/>
                      <w:bCs/>
                      <w:sz w:val="22"/>
                      <w:szCs w:val="22"/>
                      <w:lang w:eastAsia="en-US"/>
                    </w:rPr>
                  </w:pPr>
                  <w:r>
                    <w:rPr>
                      <w:rFonts w:eastAsiaTheme="minorHAnsi" w:cs="Arial"/>
                      <w:bCs/>
                      <w:sz w:val="22"/>
                      <w:szCs w:val="22"/>
                      <w:lang w:eastAsia="en-US"/>
                    </w:rPr>
                    <w:t>Initial estimates for utilities works are considered conservative.</w:t>
                  </w:r>
                </w:p>
                <w:p w14:paraId="42D14D71" w14:textId="111E38A7" w:rsidR="00161369" w:rsidRDefault="00161369" w:rsidP="00161369">
                  <w:pPr>
                    <w:spacing w:before="120" w:after="120"/>
                    <w:rPr>
                      <w:rFonts w:eastAsiaTheme="minorHAnsi" w:cs="Arial"/>
                      <w:bCs/>
                      <w:sz w:val="22"/>
                      <w:szCs w:val="22"/>
                      <w:lang w:eastAsia="en-US"/>
                    </w:rPr>
                  </w:pPr>
                  <w:r>
                    <w:rPr>
                      <w:rFonts w:eastAsiaTheme="minorHAnsi" w:cs="Arial"/>
                      <w:bCs/>
                      <w:sz w:val="22"/>
                      <w:szCs w:val="22"/>
                      <w:lang w:eastAsia="en-US"/>
                    </w:rPr>
                    <w:t xml:space="preserve">C3 estimates have been requested, and </w:t>
                  </w:r>
                  <w:r w:rsidR="00AB695E">
                    <w:rPr>
                      <w:rFonts w:eastAsiaTheme="minorHAnsi" w:cs="Arial"/>
                      <w:bCs/>
                      <w:sz w:val="22"/>
                      <w:szCs w:val="22"/>
                      <w:lang w:eastAsia="en-US"/>
                    </w:rPr>
                    <w:t>most</w:t>
                  </w:r>
                  <w:r>
                    <w:rPr>
                      <w:rFonts w:eastAsiaTheme="minorHAnsi" w:cs="Arial"/>
                      <w:bCs/>
                      <w:sz w:val="22"/>
                      <w:szCs w:val="22"/>
                      <w:lang w:eastAsia="en-US"/>
                    </w:rPr>
                    <w:t xml:space="preserve"> have been received.</w:t>
                  </w:r>
                  <w:r w:rsidR="00AB695E">
                    <w:rPr>
                      <w:rFonts w:eastAsiaTheme="minorHAnsi" w:cs="Arial"/>
                      <w:bCs/>
                      <w:sz w:val="22"/>
                      <w:szCs w:val="22"/>
                      <w:lang w:eastAsia="en-US"/>
                    </w:rPr>
                    <w:t xml:space="preserve">  Trial holes are scheduled for July 2023.</w:t>
                  </w:r>
                </w:p>
                <w:p w14:paraId="22036ABC" w14:textId="7294C795" w:rsidR="00161369" w:rsidRDefault="00161369" w:rsidP="00161369">
                  <w:pPr>
                    <w:spacing w:before="120" w:after="120"/>
                    <w:rPr>
                      <w:rFonts w:eastAsiaTheme="minorHAnsi" w:cs="Arial"/>
                      <w:bCs/>
                      <w:sz w:val="22"/>
                      <w:szCs w:val="22"/>
                      <w:lang w:eastAsia="en-US"/>
                    </w:rPr>
                  </w:pPr>
                  <w:r>
                    <w:rPr>
                      <w:rFonts w:eastAsiaTheme="minorHAnsi" w:cs="Arial"/>
                      <w:bCs/>
                      <w:sz w:val="22"/>
                      <w:szCs w:val="22"/>
                      <w:lang w:eastAsia="en-US"/>
                    </w:rPr>
                    <w:t>Design team to work closely with utilities companies, and look for opportunities to minimise costs where possible.</w:t>
                  </w:r>
                </w:p>
              </w:tc>
            </w:tr>
            <w:tr w:rsidR="006C1119" w14:paraId="00BD3A2D" w14:textId="77777777" w:rsidTr="00B22E91">
              <w:tc>
                <w:tcPr>
                  <w:tcW w:w="3077" w:type="dxa"/>
                </w:tcPr>
                <w:p w14:paraId="5E1197A6" w14:textId="56503075" w:rsidR="006C1119" w:rsidRDefault="00A712DA" w:rsidP="006C1119">
                  <w:pPr>
                    <w:spacing w:before="120" w:after="120"/>
                    <w:rPr>
                      <w:rFonts w:eastAsiaTheme="minorHAnsi" w:cs="Arial"/>
                      <w:bCs/>
                      <w:sz w:val="22"/>
                      <w:szCs w:val="22"/>
                      <w:lang w:eastAsia="en-US"/>
                    </w:rPr>
                  </w:pPr>
                  <w:r w:rsidRPr="00A712DA">
                    <w:rPr>
                      <w:rFonts w:eastAsiaTheme="minorHAnsi" w:cs="Arial"/>
                      <w:bCs/>
                      <w:sz w:val="22"/>
                      <w:szCs w:val="22"/>
                      <w:lang w:eastAsia="en-US"/>
                    </w:rPr>
                    <w:t>Potential noise level compensation claims from residents may exceed the allowance made in the cost estimates.</w:t>
                  </w:r>
                </w:p>
              </w:tc>
              <w:tc>
                <w:tcPr>
                  <w:tcW w:w="1900" w:type="dxa"/>
                </w:tcPr>
                <w:p w14:paraId="63F3ADA5" w14:textId="19F9CED4" w:rsidR="006C1119" w:rsidRDefault="00A712DA" w:rsidP="006C1119">
                  <w:pPr>
                    <w:spacing w:before="120" w:after="120"/>
                    <w:rPr>
                      <w:rFonts w:eastAsiaTheme="minorHAnsi" w:cs="Arial"/>
                      <w:bCs/>
                      <w:sz w:val="22"/>
                      <w:szCs w:val="22"/>
                      <w:lang w:eastAsia="en-US"/>
                    </w:rPr>
                  </w:pPr>
                  <w:r>
                    <w:rPr>
                      <w:rFonts w:eastAsiaTheme="minorHAnsi" w:cs="Arial"/>
                      <w:bCs/>
                      <w:sz w:val="22"/>
                      <w:szCs w:val="22"/>
                      <w:lang w:eastAsia="en-US"/>
                    </w:rPr>
                    <w:t>0.197</w:t>
                  </w:r>
                </w:p>
              </w:tc>
              <w:tc>
                <w:tcPr>
                  <w:tcW w:w="4255" w:type="dxa"/>
                </w:tcPr>
                <w:p w14:paraId="5BC06122" w14:textId="57A64682" w:rsidR="006C2B32" w:rsidRDefault="00D66BE4" w:rsidP="006C1119">
                  <w:pPr>
                    <w:spacing w:before="120" w:after="120"/>
                    <w:rPr>
                      <w:rFonts w:eastAsiaTheme="minorHAnsi" w:cs="Arial"/>
                      <w:bCs/>
                      <w:sz w:val="22"/>
                      <w:szCs w:val="22"/>
                      <w:lang w:eastAsia="en-US"/>
                    </w:rPr>
                  </w:pPr>
                  <w:r>
                    <w:rPr>
                      <w:rFonts w:eastAsiaTheme="minorHAnsi" w:cs="Arial"/>
                      <w:bCs/>
                      <w:sz w:val="22"/>
                      <w:szCs w:val="22"/>
                      <w:lang w:eastAsia="en-US"/>
                    </w:rPr>
                    <w:t>An allowance has been included in the cost estimates for Part 1 claims</w:t>
                  </w:r>
                  <w:r w:rsidR="00584D02">
                    <w:rPr>
                      <w:rFonts w:eastAsiaTheme="minorHAnsi" w:cs="Arial"/>
                      <w:bCs/>
                      <w:sz w:val="22"/>
                      <w:szCs w:val="22"/>
                      <w:lang w:eastAsia="en-US"/>
                    </w:rPr>
                    <w:t>, which is based on an estimate from the Valuation Office Agency</w:t>
                  </w:r>
                  <w:r w:rsidR="007D5A8F">
                    <w:rPr>
                      <w:rFonts w:eastAsiaTheme="minorHAnsi" w:cs="Arial"/>
                      <w:bCs/>
                      <w:sz w:val="22"/>
                      <w:szCs w:val="22"/>
                      <w:lang w:eastAsia="en-US"/>
                    </w:rPr>
                    <w:t xml:space="preserve"> – this risk allows for Part 1 claims exceeding </w:t>
                  </w:r>
                  <w:r w:rsidR="006C2B32">
                    <w:rPr>
                      <w:rFonts w:eastAsiaTheme="minorHAnsi" w:cs="Arial"/>
                      <w:bCs/>
                      <w:sz w:val="22"/>
                      <w:szCs w:val="22"/>
                      <w:lang w:eastAsia="en-US"/>
                    </w:rPr>
                    <w:t>this allocation, as well as covering any potential Part 2 claims.</w:t>
                  </w:r>
                </w:p>
                <w:p w14:paraId="165973D4" w14:textId="29682514" w:rsidR="00D66BE4" w:rsidRDefault="00A4705F" w:rsidP="006C1119">
                  <w:pPr>
                    <w:spacing w:before="120" w:after="120"/>
                    <w:rPr>
                      <w:rFonts w:eastAsiaTheme="minorHAnsi" w:cs="Arial"/>
                      <w:bCs/>
                      <w:sz w:val="22"/>
                      <w:szCs w:val="22"/>
                      <w:lang w:eastAsia="en-US"/>
                    </w:rPr>
                  </w:pPr>
                  <w:r>
                    <w:rPr>
                      <w:rFonts w:eastAsiaTheme="minorHAnsi" w:cs="Arial"/>
                      <w:bCs/>
                      <w:sz w:val="22"/>
                      <w:szCs w:val="22"/>
                      <w:lang w:eastAsia="en-US"/>
                    </w:rPr>
                    <w:t xml:space="preserve">Noise modelling to be undertaken </w:t>
                  </w:r>
                  <w:r w:rsidR="00385589">
                    <w:rPr>
                      <w:rFonts w:eastAsiaTheme="minorHAnsi" w:cs="Arial"/>
                      <w:bCs/>
                      <w:sz w:val="22"/>
                      <w:szCs w:val="22"/>
                      <w:lang w:eastAsia="en-US"/>
                    </w:rPr>
                    <w:t>in summer 2023, which will further inform the likelihood of these claims.</w:t>
                  </w:r>
                </w:p>
              </w:tc>
            </w:tr>
            <w:tr w:rsidR="00AF010B" w14:paraId="2AC92F1C" w14:textId="77777777" w:rsidTr="00B22E91">
              <w:tc>
                <w:tcPr>
                  <w:tcW w:w="3077" w:type="dxa"/>
                </w:tcPr>
                <w:p w14:paraId="0508A01F" w14:textId="45DFC06C" w:rsidR="00AF010B" w:rsidRPr="00606B8C" w:rsidRDefault="00566D3C" w:rsidP="00AF010B">
                  <w:pPr>
                    <w:spacing w:before="120" w:after="120"/>
                    <w:rPr>
                      <w:rFonts w:eastAsiaTheme="minorHAnsi" w:cs="Arial"/>
                      <w:bCs/>
                      <w:sz w:val="22"/>
                      <w:szCs w:val="22"/>
                      <w:lang w:eastAsia="en-US"/>
                    </w:rPr>
                  </w:pPr>
                  <w:r w:rsidRPr="00566D3C">
                    <w:rPr>
                      <w:rFonts w:eastAsiaTheme="minorHAnsi" w:cs="Arial"/>
                      <w:bCs/>
                      <w:sz w:val="22"/>
                      <w:szCs w:val="22"/>
                      <w:lang w:eastAsia="en-US"/>
                    </w:rPr>
                    <w:t xml:space="preserve">Extreme weather delays construction activities (Significant, 1 in </w:t>
                  </w:r>
                  <w:r w:rsidR="00214466" w:rsidRPr="00566D3C">
                    <w:rPr>
                      <w:rFonts w:eastAsiaTheme="minorHAnsi" w:cs="Arial"/>
                      <w:bCs/>
                      <w:sz w:val="22"/>
                      <w:szCs w:val="22"/>
                      <w:lang w:eastAsia="en-US"/>
                    </w:rPr>
                    <w:t>10-year</w:t>
                  </w:r>
                  <w:r w:rsidRPr="00566D3C">
                    <w:rPr>
                      <w:rFonts w:eastAsiaTheme="minorHAnsi" w:cs="Arial"/>
                      <w:bCs/>
                      <w:sz w:val="22"/>
                      <w:szCs w:val="22"/>
                      <w:lang w:eastAsia="en-US"/>
                    </w:rPr>
                    <w:t xml:space="preserve"> event)</w:t>
                  </w:r>
                </w:p>
              </w:tc>
              <w:tc>
                <w:tcPr>
                  <w:tcW w:w="1900" w:type="dxa"/>
                </w:tcPr>
                <w:p w14:paraId="36F36D33" w14:textId="5AD84DA5" w:rsidR="00AF010B" w:rsidRDefault="00AF010B" w:rsidP="00AF010B">
                  <w:pPr>
                    <w:spacing w:before="120" w:after="120"/>
                    <w:rPr>
                      <w:rFonts w:eastAsiaTheme="minorHAnsi" w:cs="Arial"/>
                      <w:bCs/>
                      <w:sz w:val="22"/>
                      <w:szCs w:val="22"/>
                      <w:lang w:eastAsia="en-US"/>
                    </w:rPr>
                  </w:pPr>
                  <w:r w:rsidRPr="00C9428D">
                    <w:rPr>
                      <w:rFonts w:eastAsiaTheme="minorHAnsi" w:cs="Arial"/>
                      <w:bCs/>
                      <w:sz w:val="22"/>
                      <w:szCs w:val="22"/>
                      <w:lang w:eastAsia="en-US"/>
                    </w:rPr>
                    <w:t>0.138</w:t>
                  </w:r>
                </w:p>
              </w:tc>
              <w:tc>
                <w:tcPr>
                  <w:tcW w:w="4255" w:type="dxa"/>
                </w:tcPr>
                <w:p w14:paraId="33B11040" w14:textId="11FD4409" w:rsidR="00AF010B" w:rsidRDefault="00853FE7" w:rsidP="00AF010B">
                  <w:pPr>
                    <w:spacing w:before="120" w:after="120"/>
                    <w:rPr>
                      <w:rFonts w:eastAsiaTheme="minorHAnsi" w:cs="Arial"/>
                      <w:bCs/>
                      <w:sz w:val="22"/>
                      <w:szCs w:val="22"/>
                      <w:lang w:eastAsia="en-US"/>
                    </w:rPr>
                  </w:pPr>
                  <w:r>
                    <w:rPr>
                      <w:rFonts w:eastAsiaTheme="minorHAnsi" w:cs="Arial"/>
                      <w:bCs/>
                      <w:sz w:val="22"/>
                      <w:szCs w:val="22"/>
                      <w:lang w:eastAsia="en-US"/>
                    </w:rPr>
                    <w:t>Time risk allowance to be built into programme for winter working activities. Records to be taken by site supervision team.</w:t>
                  </w:r>
                </w:p>
              </w:tc>
            </w:tr>
            <w:tr w:rsidR="00AF010B" w14:paraId="6FF436AD" w14:textId="77777777" w:rsidTr="00B22E91">
              <w:tc>
                <w:tcPr>
                  <w:tcW w:w="3077" w:type="dxa"/>
                </w:tcPr>
                <w:p w14:paraId="3C634105" w14:textId="575F3BF8" w:rsidR="00AF010B" w:rsidRPr="00606B8C" w:rsidRDefault="002A4079" w:rsidP="00AF010B">
                  <w:pPr>
                    <w:spacing w:before="120" w:after="120"/>
                    <w:rPr>
                      <w:rFonts w:eastAsiaTheme="minorHAnsi" w:cs="Arial"/>
                      <w:bCs/>
                      <w:sz w:val="22"/>
                      <w:szCs w:val="22"/>
                      <w:lang w:eastAsia="en-US"/>
                    </w:rPr>
                  </w:pPr>
                  <w:r w:rsidRPr="002A4079">
                    <w:rPr>
                      <w:rFonts w:eastAsiaTheme="minorHAnsi" w:cs="Arial"/>
                      <w:bCs/>
                      <w:sz w:val="22"/>
                      <w:szCs w:val="22"/>
                      <w:lang w:eastAsia="en-US"/>
                    </w:rPr>
                    <w:t>Funding identified for delivery is reallocated, or identified funding is insufficient</w:t>
                  </w:r>
                </w:p>
              </w:tc>
              <w:tc>
                <w:tcPr>
                  <w:tcW w:w="1900" w:type="dxa"/>
                </w:tcPr>
                <w:p w14:paraId="46C22905" w14:textId="044ABB15" w:rsidR="00AF010B" w:rsidRDefault="00AF010B" w:rsidP="00AF010B">
                  <w:pPr>
                    <w:spacing w:before="120" w:after="120"/>
                    <w:rPr>
                      <w:rFonts w:eastAsiaTheme="minorHAnsi" w:cs="Arial"/>
                      <w:bCs/>
                      <w:sz w:val="22"/>
                      <w:szCs w:val="22"/>
                      <w:lang w:eastAsia="en-US"/>
                    </w:rPr>
                  </w:pPr>
                  <w:r w:rsidRPr="00C9428D">
                    <w:rPr>
                      <w:rFonts w:eastAsiaTheme="minorHAnsi" w:cs="Arial"/>
                      <w:bCs/>
                      <w:sz w:val="22"/>
                      <w:szCs w:val="22"/>
                      <w:lang w:eastAsia="en-US"/>
                    </w:rPr>
                    <w:t>0.138</w:t>
                  </w:r>
                </w:p>
              </w:tc>
              <w:tc>
                <w:tcPr>
                  <w:tcW w:w="4255" w:type="dxa"/>
                </w:tcPr>
                <w:p w14:paraId="7124F8CD" w14:textId="77777777" w:rsidR="00AF010B" w:rsidRDefault="002A4079" w:rsidP="00AF010B">
                  <w:pPr>
                    <w:spacing w:before="120" w:after="120"/>
                    <w:rPr>
                      <w:rFonts w:eastAsiaTheme="minorHAnsi" w:cs="Arial"/>
                      <w:bCs/>
                      <w:sz w:val="22"/>
                      <w:szCs w:val="22"/>
                      <w:lang w:eastAsia="en-US"/>
                    </w:rPr>
                  </w:pPr>
                  <w:r>
                    <w:rPr>
                      <w:rFonts w:eastAsiaTheme="minorHAnsi" w:cs="Arial"/>
                      <w:bCs/>
                      <w:sz w:val="22"/>
                      <w:szCs w:val="22"/>
                      <w:lang w:eastAsia="en-US"/>
                    </w:rPr>
                    <w:t xml:space="preserve">Work closely with CA to ensure that </w:t>
                  </w:r>
                  <w:r w:rsidR="00BF069A">
                    <w:rPr>
                      <w:rFonts w:eastAsiaTheme="minorHAnsi" w:cs="Arial"/>
                      <w:bCs/>
                      <w:sz w:val="22"/>
                      <w:szCs w:val="22"/>
                      <w:lang w:eastAsia="en-US"/>
                    </w:rPr>
                    <w:t>proposed design fits with objectives of programmes from which funding is derived.</w:t>
                  </w:r>
                </w:p>
                <w:p w14:paraId="21AC743E" w14:textId="779C456B" w:rsidR="00BF069A" w:rsidRDefault="00BD146A" w:rsidP="00AF010B">
                  <w:pPr>
                    <w:spacing w:before="120" w:after="120"/>
                    <w:rPr>
                      <w:rFonts w:eastAsiaTheme="minorHAnsi" w:cs="Arial"/>
                      <w:bCs/>
                      <w:sz w:val="22"/>
                      <w:szCs w:val="22"/>
                      <w:lang w:eastAsia="en-US"/>
                    </w:rPr>
                  </w:pPr>
                  <w:r>
                    <w:rPr>
                      <w:rFonts w:eastAsiaTheme="minorHAnsi" w:cs="Arial"/>
                      <w:bCs/>
                      <w:sz w:val="22"/>
                      <w:szCs w:val="22"/>
                      <w:lang w:eastAsia="en-US"/>
                    </w:rPr>
                    <w:t>Investigate alternative funding sources.</w:t>
                  </w:r>
                </w:p>
              </w:tc>
            </w:tr>
          </w:tbl>
          <w:p w14:paraId="5157410B" w14:textId="30B994DC" w:rsidR="0007251F" w:rsidRPr="006C1119" w:rsidRDefault="0007251F" w:rsidP="006C1119">
            <w:pPr>
              <w:spacing w:before="120" w:after="120"/>
              <w:rPr>
                <w:rFonts w:cs="Arial"/>
                <w:bCs/>
                <w:sz w:val="22"/>
                <w:szCs w:val="22"/>
              </w:rPr>
            </w:pPr>
          </w:p>
        </w:tc>
      </w:tr>
    </w:tbl>
    <w:p w14:paraId="5FE0B75C" w14:textId="77777777" w:rsidR="00810827" w:rsidRPr="00CA62C8" w:rsidRDefault="00810827" w:rsidP="00810827">
      <w:pPr>
        <w:rPr>
          <w:rFonts w:cs="Arial"/>
          <w:sz w:val="1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810827" w:rsidRPr="00CA62C8" w14:paraId="1F8C417F" w14:textId="77777777" w:rsidTr="00281F04">
        <w:trPr>
          <w:trHeight w:val="407"/>
        </w:trPr>
        <w:tc>
          <w:tcPr>
            <w:tcW w:w="9356" w:type="dxa"/>
            <w:shd w:val="clear" w:color="auto" w:fill="auto"/>
            <w:tcMar>
              <w:left w:w="57" w:type="dxa"/>
              <w:right w:w="57" w:type="dxa"/>
            </w:tcMar>
            <w:vAlign w:val="center"/>
          </w:tcPr>
          <w:p w14:paraId="4AE71E8F" w14:textId="77777777" w:rsidR="00810827" w:rsidRPr="00CA62C8" w:rsidRDefault="00810827" w:rsidP="00281F04">
            <w:pPr>
              <w:spacing w:before="120" w:after="120"/>
              <w:jc w:val="both"/>
              <w:rPr>
                <w:rFonts w:cs="Arial"/>
                <w:sz w:val="22"/>
                <w:szCs w:val="22"/>
              </w:rPr>
            </w:pPr>
            <w:r w:rsidRPr="00CA62C8">
              <w:rPr>
                <w:rFonts w:cs="Arial"/>
                <w:sz w:val="20"/>
                <w:szCs w:val="22"/>
              </w:rPr>
              <w:t>5</w:t>
            </w:r>
            <w:r w:rsidRPr="00CA62C8">
              <w:rPr>
                <w:rFonts w:cs="Arial"/>
                <w:sz w:val="22"/>
              </w:rPr>
              <w:t>.4.3 How will cost overruns be dealt with?</w:t>
            </w:r>
          </w:p>
        </w:tc>
      </w:tr>
      <w:tr w:rsidR="00810827" w:rsidRPr="00CA62C8" w14:paraId="109455E0" w14:textId="77777777" w:rsidTr="0097535C">
        <w:tc>
          <w:tcPr>
            <w:tcW w:w="9356" w:type="dxa"/>
            <w:shd w:val="clear" w:color="auto" w:fill="FFFFCC"/>
            <w:tcMar>
              <w:left w:w="57" w:type="dxa"/>
              <w:right w:w="57" w:type="dxa"/>
            </w:tcMar>
          </w:tcPr>
          <w:p w14:paraId="7EBF6BB7" w14:textId="5FE2B896" w:rsidR="00810827" w:rsidRPr="00CA62C8" w:rsidRDefault="007F2856" w:rsidP="0097535C">
            <w:pPr>
              <w:spacing w:before="120" w:after="120"/>
              <w:rPr>
                <w:rFonts w:cs="Arial"/>
                <w:b/>
                <w:sz w:val="22"/>
                <w:szCs w:val="22"/>
              </w:rPr>
            </w:pPr>
            <w:r w:rsidRPr="0068321C">
              <w:rPr>
                <w:rFonts w:cs="Arial"/>
                <w:sz w:val="22"/>
                <w:szCs w:val="22"/>
              </w:rPr>
              <w:t xml:space="preserve">A </w:t>
            </w:r>
            <w:r>
              <w:rPr>
                <w:rFonts w:cs="Arial"/>
                <w:sz w:val="22"/>
                <w:szCs w:val="22"/>
              </w:rPr>
              <w:t>Programme</w:t>
            </w:r>
            <w:r w:rsidRPr="0068321C">
              <w:rPr>
                <w:rFonts w:cs="Arial"/>
                <w:sz w:val="22"/>
                <w:szCs w:val="22"/>
              </w:rPr>
              <w:t xml:space="preserve"> Board has been established </w:t>
            </w:r>
            <w:r w:rsidR="008511F5">
              <w:rPr>
                <w:rFonts w:cs="Arial"/>
                <w:sz w:val="22"/>
                <w:szCs w:val="22"/>
              </w:rPr>
              <w:t xml:space="preserve">at LCC </w:t>
            </w:r>
            <w:r w:rsidRPr="0068321C">
              <w:rPr>
                <w:rFonts w:cs="Arial"/>
                <w:sz w:val="22"/>
                <w:szCs w:val="22"/>
              </w:rPr>
              <w:t xml:space="preserve">to oversee the management of the </w:t>
            </w:r>
            <w:r>
              <w:rPr>
                <w:rFonts w:cs="Arial"/>
                <w:sz w:val="22"/>
                <w:szCs w:val="22"/>
              </w:rPr>
              <w:t>LCC</w:t>
            </w:r>
            <w:r w:rsidRPr="0068321C">
              <w:rPr>
                <w:rFonts w:cs="Arial"/>
                <w:sz w:val="22"/>
                <w:szCs w:val="22"/>
              </w:rPr>
              <w:t xml:space="preserve"> CIP schemes</w:t>
            </w:r>
            <w:r>
              <w:rPr>
                <w:rFonts w:cs="Arial"/>
                <w:sz w:val="22"/>
                <w:szCs w:val="22"/>
              </w:rPr>
              <w:t>, including Lawnswood</w:t>
            </w:r>
            <w:r w:rsidRPr="0068321C">
              <w:rPr>
                <w:rFonts w:cs="Arial"/>
                <w:sz w:val="22"/>
                <w:szCs w:val="22"/>
              </w:rPr>
              <w:t>.</w:t>
            </w:r>
            <w:r>
              <w:rPr>
                <w:rFonts w:cs="Arial"/>
                <w:sz w:val="22"/>
                <w:szCs w:val="22"/>
              </w:rPr>
              <w:t xml:space="preserve">  This </w:t>
            </w:r>
            <w:r w:rsidR="00CD6B3A">
              <w:rPr>
                <w:rFonts w:cs="Arial"/>
                <w:sz w:val="22"/>
                <w:szCs w:val="22"/>
              </w:rPr>
              <w:t xml:space="preserve">board is expected to be repurposed </w:t>
            </w:r>
            <w:proofErr w:type="gramStart"/>
            <w:r w:rsidR="00CD6B3A">
              <w:rPr>
                <w:rFonts w:cs="Arial"/>
                <w:sz w:val="22"/>
                <w:szCs w:val="22"/>
              </w:rPr>
              <w:t>in the near future</w:t>
            </w:r>
            <w:proofErr w:type="gramEnd"/>
            <w:r w:rsidR="00CD6B3A">
              <w:rPr>
                <w:rFonts w:cs="Arial"/>
                <w:sz w:val="22"/>
                <w:szCs w:val="22"/>
              </w:rPr>
              <w:t xml:space="preserve"> to incorporate schemes funded by CRSTS, and therefore would continue to include the Lawnswood scheme post-OBC.</w:t>
            </w:r>
            <w:r w:rsidRPr="0068321C">
              <w:rPr>
                <w:rFonts w:cs="Arial"/>
                <w:sz w:val="22"/>
                <w:szCs w:val="22"/>
              </w:rPr>
              <w:t xml:space="preserve"> This Pro</w:t>
            </w:r>
            <w:r w:rsidR="00162E3F">
              <w:rPr>
                <w:rFonts w:cs="Arial"/>
                <w:sz w:val="22"/>
                <w:szCs w:val="22"/>
              </w:rPr>
              <w:t>gramme</w:t>
            </w:r>
            <w:r w:rsidRPr="0068321C">
              <w:rPr>
                <w:rFonts w:cs="Arial"/>
                <w:sz w:val="22"/>
                <w:szCs w:val="22"/>
              </w:rPr>
              <w:t xml:space="preserve"> Board will set cost tolerances for the Project Manager. The Project Manager will escalate to the </w:t>
            </w:r>
            <w:r w:rsidR="00D618B8">
              <w:rPr>
                <w:rFonts w:cs="Arial"/>
                <w:sz w:val="22"/>
                <w:szCs w:val="22"/>
              </w:rPr>
              <w:t>Programme</w:t>
            </w:r>
            <w:r w:rsidRPr="0068321C">
              <w:rPr>
                <w:rFonts w:cs="Arial"/>
                <w:sz w:val="22"/>
                <w:szCs w:val="22"/>
              </w:rPr>
              <w:t xml:space="preserve"> Board if those tolerances are going to be exceeded. Should the costs exceed those approved for the scheme then the </w:t>
            </w:r>
            <w:r w:rsidR="00196A0E">
              <w:rPr>
                <w:rFonts w:cs="Arial"/>
                <w:sz w:val="22"/>
                <w:szCs w:val="22"/>
              </w:rPr>
              <w:t>Programme</w:t>
            </w:r>
            <w:r w:rsidRPr="0068321C">
              <w:rPr>
                <w:rFonts w:cs="Arial"/>
                <w:sz w:val="22"/>
                <w:szCs w:val="22"/>
              </w:rPr>
              <w:t xml:space="preserve"> Board will escalate t</w:t>
            </w:r>
            <w:r w:rsidR="00196A0E">
              <w:rPr>
                <w:rFonts w:cs="Arial"/>
                <w:sz w:val="22"/>
                <w:szCs w:val="22"/>
              </w:rPr>
              <w:t>he</w:t>
            </w:r>
            <w:r w:rsidRPr="0068321C">
              <w:rPr>
                <w:rFonts w:cs="Arial"/>
                <w:sz w:val="22"/>
                <w:szCs w:val="22"/>
              </w:rPr>
              <w:t xml:space="preserve"> matter to the WYCA Programme Board. Where any change to the </w:t>
            </w:r>
            <w:r w:rsidR="00FA69FD">
              <w:rPr>
                <w:rFonts w:cs="Arial"/>
                <w:sz w:val="22"/>
                <w:szCs w:val="22"/>
              </w:rPr>
              <w:t>scheme</w:t>
            </w:r>
            <w:r w:rsidRPr="0068321C">
              <w:rPr>
                <w:rFonts w:cs="Arial"/>
                <w:sz w:val="22"/>
                <w:szCs w:val="22"/>
              </w:rPr>
              <w:t xml:space="preserve"> programme is identified, a change request and change control will be carried out and early warnings will be issued to the delivery team. To control the project costs the </w:t>
            </w:r>
            <w:r w:rsidR="001E4A27">
              <w:rPr>
                <w:rFonts w:cs="Arial"/>
                <w:sz w:val="22"/>
                <w:szCs w:val="22"/>
              </w:rPr>
              <w:t>project team</w:t>
            </w:r>
            <w:r w:rsidRPr="0068321C">
              <w:rPr>
                <w:rFonts w:cs="Arial"/>
                <w:sz w:val="22"/>
                <w:szCs w:val="22"/>
              </w:rPr>
              <w:t xml:space="preserve"> will actively manage the QRA and seek to promote value engineering through the NEC3 contract.</w:t>
            </w:r>
          </w:p>
        </w:tc>
      </w:tr>
    </w:tbl>
    <w:p w14:paraId="3D82222D" w14:textId="77777777" w:rsidR="00810827" w:rsidRPr="00CA62C8" w:rsidRDefault="00810827" w:rsidP="004C78E3">
      <w:pPr>
        <w:rPr>
          <w:rFonts w:cs="Arial"/>
          <w:sz w:val="1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8D45FB" w:rsidRPr="00CA62C8" w14:paraId="37147482" w14:textId="77777777" w:rsidTr="002F5C47">
        <w:trPr>
          <w:trHeight w:val="407"/>
        </w:trPr>
        <w:tc>
          <w:tcPr>
            <w:tcW w:w="9356" w:type="dxa"/>
            <w:shd w:val="clear" w:color="auto" w:fill="auto"/>
            <w:tcMar>
              <w:left w:w="57" w:type="dxa"/>
              <w:right w:w="57" w:type="dxa"/>
            </w:tcMar>
            <w:vAlign w:val="center"/>
          </w:tcPr>
          <w:p w14:paraId="4C3C0EE6" w14:textId="591D4B65" w:rsidR="008D45FB" w:rsidRPr="00CA62C8" w:rsidRDefault="00810827" w:rsidP="004E5FA4">
            <w:pPr>
              <w:spacing w:before="120" w:after="120"/>
              <w:rPr>
                <w:rFonts w:cs="Arial"/>
                <w:sz w:val="22"/>
                <w:szCs w:val="22"/>
              </w:rPr>
            </w:pPr>
            <w:r w:rsidRPr="00CA62C8">
              <w:rPr>
                <w:rFonts w:cs="Arial"/>
                <w:sz w:val="22"/>
                <w:szCs w:val="22"/>
              </w:rPr>
              <w:t>5.4.3</w:t>
            </w:r>
            <w:r w:rsidR="004B57FB" w:rsidRPr="00CA62C8">
              <w:rPr>
                <w:rFonts w:cs="Arial"/>
                <w:sz w:val="22"/>
                <w:szCs w:val="22"/>
              </w:rPr>
              <w:t xml:space="preserve"> Does </w:t>
            </w:r>
            <w:r w:rsidR="008D45FB" w:rsidRPr="00CA62C8">
              <w:rPr>
                <w:rFonts w:cs="Arial"/>
                <w:sz w:val="22"/>
                <w:szCs w:val="22"/>
              </w:rPr>
              <w:t xml:space="preserve">the project offer any potential to generate a commercial return to pay back the </w:t>
            </w:r>
            <w:r w:rsidR="002673E1" w:rsidRPr="002673E1">
              <w:rPr>
                <w:rFonts w:cs="Arial"/>
                <w:sz w:val="22"/>
                <w:szCs w:val="22"/>
              </w:rPr>
              <w:t xml:space="preserve">Combined Authority </w:t>
            </w:r>
            <w:r w:rsidR="004E5FA4" w:rsidRPr="00CA62C8">
              <w:rPr>
                <w:rFonts w:cs="Arial"/>
                <w:sz w:val="22"/>
                <w:szCs w:val="22"/>
              </w:rPr>
              <w:t>funding</w:t>
            </w:r>
            <w:r w:rsidR="008D45FB" w:rsidRPr="00CA62C8">
              <w:rPr>
                <w:rFonts w:cs="Arial"/>
                <w:sz w:val="22"/>
                <w:szCs w:val="22"/>
              </w:rPr>
              <w:t xml:space="preserve">? </w:t>
            </w:r>
          </w:p>
        </w:tc>
      </w:tr>
      <w:tr w:rsidR="002D7FC1" w:rsidRPr="00CA62C8" w14:paraId="6B667561" w14:textId="77777777" w:rsidTr="0097535C">
        <w:tc>
          <w:tcPr>
            <w:tcW w:w="9356" w:type="dxa"/>
            <w:shd w:val="clear" w:color="auto" w:fill="FFFFCC"/>
            <w:tcMar>
              <w:left w:w="57" w:type="dxa"/>
              <w:right w:w="57" w:type="dxa"/>
            </w:tcMar>
            <w:vAlign w:val="center"/>
          </w:tcPr>
          <w:p w14:paraId="39D2E9F7" w14:textId="7F16A7C1" w:rsidR="002D7FC1" w:rsidRPr="002D7FC1" w:rsidRDefault="002D7FC1" w:rsidP="002D7FC1">
            <w:pPr>
              <w:spacing w:before="120" w:after="120"/>
              <w:rPr>
                <w:rFonts w:cs="Arial"/>
                <w:b/>
                <w:sz w:val="22"/>
                <w:szCs w:val="22"/>
              </w:rPr>
            </w:pPr>
            <w:r w:rsidRPr="002D7FC1">
              <w:rPr>
                <w:rFonts w:cs="Arial"/>
                <w:sz w:val="22"/>
                <w:szCs w:val="22"/>
              </w:rPr>
              <w:t xml:space="preserve">There would be no commercial return from this scheme to pay back </w:t>
            </w:r>
            <w:r w:rsidR="00EE28CB">
              <w:rPr>
                <w:rFonts w:cs="Arial"/>
                <w:sz w:val="22"/>
                <w:szCs w:val="22"/>
              </w:rPr>
              <w:t>WYCA</w:t>
            </w:r>
            <w:r w:rsidRPr="002D7FC1">
              <w:rPr>
                <w:rFonts w:cs="Arial"/>
                <w:sz w:val="22"/>
                <w:szCs w:val="22"/>
              </w:rPr>
              <w:t>.</w:t>
            </w:r>
          </w:p>
        </w:tc>
      </w:tr>
    </w:tbl>
    <w:p w14:paraId="118F4256" w14:textId="77777777" w:rsidR="008D45FB" w:rsidRPr="00CA62C8" w:rsidRDefault="008D45FB">
      <w:pPr>
        <w:rPr>
          <w:rFonts w:cs="Arial"/>
          <w:sz w:val="1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9356"/>
      </w:tblGrid>
      <w:tr w:rsidR="00A31EB7" w:rsidRPr="00CA62C8" w14:paraId="1F2D678C" w14:textId="77777777" w:rsidTr="00A31EB7">
        <w:trPr>
          <w:trHeight w:val="407"/>
        </w:trPr>
        <w:tc>
          <w:tcPr>
            <w:tcW w:w="9356" w:type="dxa"/>
            <w:shd w:val="clear" w:color="auto" w:fill="auto"/>
            <w:tcMar>
              <w:left w:w="57" w:type="dxa"/>
              <w:right w:w="57" w:type="dxa"/>
            </w:tcMar>
            <w:vAlign w:val="center"/>
          </w:tcPr>
          <w:p w14:paraId="529AFECA" w14:textId="11F83BF5" w:rsidR="00A31EB7" w:rsidRPr="00CA62C8" w:rsidRDefault="00810827" w:rsidP="00A31EB7">
            <w:pPr>
              <w:spacing w:before="120" w:after="120"/>
              <w:rPr>
                <w:rFonts w:cs="Arial"/>
                <w:sz w:val="22"/>
                <w:szCs w:val="22"/>
              </w:rPr>
            </w:pPr>
            <w:r w:rsidRPr="00CA62C8">
              <w:rPr>
                <w:rFonts w:cs="Arial"/>
                <w:sz w:val="22"/>
                <w:szCs w:val="22"/>
              </w:rPr>
              <w:t>5.4.4</w:t>
            </w:r>
            <w:r w:rsidR="00A31EB7" w:rsidRPr="00CA62C8">
              <w:rPr>
                <w:rFonts w:cs="Arial"/>
                <w:sz w:val="22"/>
                <w:szCs w:val="22"/>
              </w:rPr>
              <w:t xml:space="preserve"> Has the project considered any State Aid implications? </w:t>
            </w:r>
          </w:p>
        </w:tc>
      </w:tr>
      <w:tr w:rsidR="00A31EB7" w:rsidRPr="00CA62C8" w14:paraId="1AD8A0E0" w14:textId="77777777" w:rsidTr="0097535C">
        <w:tc>
          <w:tcPr>
            <w:tcW w:w="9356" w:type="dxa"/>
            <w:shd w:val="clear" w:color="auto" w:fill="FFFFCC"/>
            <w:tcMar>
              <w:left w:w="57" w:type="dxa"/>
              <w:right w:w="57" w:type="dxa"/>
            </w:tcMar>
            <w:vAlign w:val="center"/>
          </w:tcPr>
          <w:p w14:paraId="4137F5AC" w14:textId="17941856" w:rsidR="0050070E" w:rsidRPr="00D26D0C" w:rsidRDefault="005011ED" w:rsidP="00E76EFB">
            <w:pPr>
              <w:spacing w:before="120" w:after="120"/>
              <w:rPr>
                <w:rFonts w:cs="Arial"/>
                <w:bCs/>
                <w:sz w:val="22"/>
                <w:szCs w:val="22"/>
              </w:rPr>
            </w:pPr>
            <w:r>
              <w:rPr>
                <w:rFonts w:cs="Arial"/>
                <w:bCs/>
                <w:sz w:val="22"/>
                <w:szCs w:val="22"/>
              </w:rPr>
              <w:t xml:space="preserve">The project team have taken advice from the LCC Legal Services team regarding </w:t>
            </w:r>
            <w:r w:rsidR="006666FE">
              <w:rPr>
                <w:rFonts w:cs="Arial"/>
                <w:bCs/>
                <w:sz w:val="22"/>
                <w:szCs w:val="22"/>
              </w:rPr>
              <w:t xml:space="preserve">State Aid/Subsidy Control.  </w:t>
            </w:r>
            <w:r w:rsidR="00D85E69">
              <w:rPr>
                <w:rFonts w:cs="Arial"/>
                <w:bCs/>
                <w:sz w:val="22"/>
                <w:szCs w:val="22"/>
              </w:rPr>
              <w:t>Since the funding for the scheme will be used</w:t>
            </w:r>
            <w:r w:rsidR="00D05E4A">
              <w:rPr>
                <w:rFonts w:cs="Arial"/>
                <w:bCs/>
                <w:sz w:val="22"/>
                <w:szCs w:val="22"/>
              </w:rPr>
              <w:t xml:space="preserve"> entirely</w:t>
            </w:r>
            <w:r w:rsidR="00D85E69">
              <w:rPr>
                <w:rFonts w:cs="Arial"/>
                <w:bCs/>
                <w:sz w:val="22"/>
                <w:szCs w:val="22"/>
              </w:rPr>
              <w:t xml:space="preserve"> to deliver new public highway infrastructure</w:t>
            </w:r>
            <w:r w:rsidR="00E944A4">
              <w:rPr>
                <w:rFonts w:cs="Arial"/>
                <w:bCs/>
                <w:sz w:val="22"/>
                <w:szCs w:val="22"/>
              </w:rPr>
              <w:t xml:space="preserve">, </w:t>
            </w:r>
            <w:r w:rsidR="00D05E4A">
              <w:rPr>
                <w:rFonts w:cs="Arial"/>
                <w:bCs/>
                <w:sz w:val="22"/>
                <w:szCs w:val="22"/>
              </w:rPr>
              <w:t xml:space="preserve">the Legal Services team have advised that </w:t>
            </w:r>
            <w:r w:rsidR="00FB7A1F">
              <w:rPr>
                <w:rFonts w:cs="Arial"/>
                <w:bCs/>
                <w:sz w:val="22"/>
                <w:szCs w:val="22"/>
              </w:rPr>
              <w:t>the scheme</w:t>
            </w:r>
            <w:r w:rsidR="00D05E4A">
              <w:rPr>
                <w:rFonts w:cs="Arial"/>
                <w:bCs/>
                <w:sz w:val="22"/>
                <w:szCs w:val="22"/>
              </w:rPr>
              <w:t xml:space="preserve"> does not conflict with the Subsidy Control Act 2022.</w:t>
            </w:r>
          </w:p>
        </w:tc>
      </w:tr>
    </w:tbl>
    <w:p w14:paraId="5E71E640" w14:textId="77777777" w:rsidR="00A31EB7" w:rsidRPr="00CA62C8" w:rsidRDefault="00A31EB7">
      <w:pPr>
        <w:rPr>
          <w:rFonts w:cs="Arial"/>
          <w:sz w:val="12"/>
        </w:rPr>
      </w:pPr>
    </w:p>
    <w:tbl>
      <w:tblPr>
        <w:tblStyle w:val="TableGrid2"/>
        <w:tblW w:w="9356" w:type="dxa"/>
        <w:tblInd w:w="-85" w:type="dxa"/>
        <w:shd w:val="clear" w:color="auto" w:fill="FFFFFF" w:themeFill="background1"/>
        <w:tblLayout w:type="fixed"/>
        <w:tblLook w:val="04A0" w:firstRow="1" w:lastRow="0" w:firstColumn="1" w:lastColumn="0" w:noHBand="0" w:noVBand="1"/>
      </w:tblPr>
      <w:tblGrid>
        <w:gridCol w:w="5245"/>
        <w:gridCol w:w="4111"/>
      </w:tblGrid>
      <w:tr w:rsidR="00666566" w:rsidRPr="00CA62C8" w14:paraId="07634775" w14:textId="77777777" w:rsidTr="002F5C47">
        <w:trPr>
          <w:trHeight w:val="407"/>
        </w:trPr>
        <w:tc>
          <w:tcPr>
            <w:tcW w:w="9356" w:type="dxa"/>
            <w:gridSpan w:val="2"/>
            <w:shd w:val="clear" w:color="auto" w:fill="auto"/>
            <w:tcMar>
              <w:left w:w="57" w:type="dxa"/>
              <w:right w:w="57" w:type="dxa"/>
            </w:tcMar>
            <w:vAlign w:val="center"/>
          </w:tcPr>
          <w:p w14:paraId="26362CD9" w14:textId="0CE01A8E" w:rsidR="00666566" w:rsidRPr="00CA62C8" w:rsidRDefault="00607630" w:rsidP="00607630">
            <w:pPr>
              <w:spacing w:before="120" w:after="120"/>
              <w:rPr>
                <w:rFonts w:cs="Arial"/>
                <w:b/>
                <w:sz w:val="22"/>
                <w:szCs w:val="22"/>
                <w:u w:val="single"/>
              </w:rPr>
            </w:pPr>
            <w:r w:rsidRPr="00CA62C8">
              <w:rPr>
                <w:rFonts w:cs="Arial"/>
                <w:sz w:val="22"/>
                <w:szCs w:val="22"/>
              </w:rPr>
              <w:t>5.4.</w:t>
            </w:r>
            <w:r w:rsidR="00810827" w:rsidRPr="00CA62C8">
              <w:rPr>
                <w:rFonts w:cs="Arial"/>
                <w:sz w:val="22"/>
                <w:szCs w:val="22"/>
              </w:rPr>
              <w:t>5</w:t>
            </w:r>
            <w:r w:rsidR="004C78E3" w:rsidRPr="00CA62C8">
              <w:rPr>
                <w:rFonts w:cs="Arial"/>
                <w:b/>
                <w:sz w:val="22"/>
                <w:szCs w:val="22"/>
              </w:rPr>
              <w:t xml:space="preserve"> </w:t>
            </w:r>
            <w:r w:rsidRPr="00CA62C8">
              <w:rPr>
                <w:rFonts w:cs="Arial"/>
                <w:sz w:val="22"/>
                <w:szCs w:val="22"/>
              </w:rPr>
              <w:t xml:space="preserve">Is the </w:t>
            </w:r>
            <w:r w:rsidR="002673E1" w:rsidRPr="002673E1">
              <w:rPr>
                <w:rFonts w:cs="Arial"/>
                <w:sz w:val="22"/>
                <w:szCs w:val="22"/>
              </w:rPr>
              <w:t>Combined Authority</w:t>
            </w:r>
            <w:r w:rsidRPr="00CA62C8">
              <w:rPr>
                <w:rFonts w:cs="Arial"/>
                <w:sz w:val="22"/>
                <w:szCs w:val="22"/>
              </w:rPr>
              <w:t xml:space="preserve"> funding a loan?</w:t>
            </w:r>
            <w:r w:rsidR="004C78E3" w:rsidRPr="00CA62C8">
              <w:rPr>
                <w:rFonts w:cs="Arial"/>
                <w:b/>
                <w:sz w:val="22"/>
                <w:szCs w:val="22"/>
              </w:rPr>
              <w:t xml:space="preserve"> </w:t>
            </w:r>
            <w:r w:rsidRPr="00CA62C8">
              <w:rPr>
                <w:rFonts w:cs="Arial"/>
                <w:b/>
                <w:sz w:val="22"/>
                <w:szCs w:val="22"/>
                <w:u w:val="single"/>
              </w:rPr>
              <w:t xml:space="preserve">Only complete this section if applying for a loan from </w:t>
            </w:r>
            <w:r w:rsidR="002673E1">
              <w:rPr>
                <w:rFonts w:cs="Arial"/>
                <w:b/>
                <w:sz w:val="22"/>
                <w:szCs w:val="22"/>
                <w:u w:val="single"/>
              </w:rPr>
              <w:t xml:space="preserve">the </w:t>
            </w:r>
            <w:r w:rsidR="002673E1" w:rsidRPr="002673E1">
              <w:rPr>
                <w:rFonts w:cs="Arial"/>
                <w:b/>
                <w:sz w:val="22"/>
                <w:szCs w:val="22"/>
                <w:u w:val="single"/>
              </w:rPr>
              <w:t>Combined Authority</w:t>
            </w:r>
            <w:r w:rsidRPr="00CA62C8">
              <w:rPr>
                <w:rFonts w:cs="Arial"/>
                <w:b/>
                <w:sz w:val="22"/>
                <w:szCs w:val="22"/>
                <w:u w:val="single"/>
              </w:rPr>
              <w:t xml:space="preserve">. </w:t>
            </w:r>
          </w:p>
        </w:tc>
      </w:tr>
      <w:tr w:rsidR="004C78E3" w:rsidRPr="00CA62C8" w14:paraId="6CA19E4A" w14:textId="77777777" w:rsidTr="0097535C">
        <w:tc>
          <w:tcPr>
            <w:tcW w:w="9356" w:type="dxa"/>
            <w:gridSpan w:val="2"/>
            <w:shd w:val="clear" w:color="auto" w:fill="FFFFCC"/>
            <w:tcMar>
              <w:left w:w="57" w:type="dxa"/>
              <w:right w:w="57" w:type="dxa"/>
            </w:tcMar>
          </w:tcPr>
          <w:p w14:paraId="478C7353" w14:textId="77777777" w:rsidR="00607630" w:rsidRPr="00CA62C8" w:rsidRDefault="00607630" w:rsidP="007D2310">
            <w:pPr>
              <w:spacing w:before="120" w:after="120"/>
              <w:rPr>
                <w:rFonts w:cs="Arial"/>
                <w:sz w:val="22"/>
                <w:szCs w:val="22"/>
              </w:rPr>
            </w:pPr>
            <w:r w:rsidRPr="00CA62C8">
              <w:rPr>
                <w:rFonts w:cs="Arial"/>
                <w:sz w:val="22"/>
                <w:szCs w:val="22"/>
              </w:rPr>
              <w:t>Advice for completion:</w:t>
            </w:r>
          </w:p>
          <w:p w14:paraId="076BA4EF" w14:textId="05F279DF" w:rsidR="00607630" w:rsidRPr="00CA62C8" w:rsidRDefault="00607630">
            <w:pPr>
              <w:pStyle w:val="ListParagraph"/>
              <w:numPr>
                <w:ilvl w:val="0"/>
                <w:numId w:val="49"/>
              </w:numPr>
              <w:spacing w:before="120" w:after="120"/>
              <w:contextualSpacing w:val="0"/>
              <w:rPr>
                <w:rFonts w:cs="Arial"/>
                <w:sz w:val="22"/>
                <w:szCs w:val="22"/>
              </w:rPr>
            </w:pPr>
            <w:r w:rsidRPr="00CA62C8">
              <w:rPr>
                <w:rFonts w:cs="Arial"/>
                <w:sz w:val="22"/>
                <w:szCs w:val="22"/>
              </w:rPr>
              <w:t xml:space="preserve">Is the </w:t>
            </w:r>
            <w:r w:rsidR="002673E1" w:rsidRPr="002673E1">
              <w:rPr>
                <w:rFonts w:cs="Arial"/>
                <w:sz w:val="22"/>
                <w:szCs w:val="22"/>
              </w:rPr>
              <w:t>Combined Authority</w:t>
            </w:r>
            <w:r w:rsidRPr="00CA62C8">
              <w:rPr>
                <w:rFonts w:cs="Arial"/>
                <w:sz w:val="22"/>
                <w:szCs w:val="22"/>
              </w:rPr>
              <w:t xml:space="preserve"> funding a loan?</w:t>
            </w:r>
            <w:r w:rsidRPr="00CA62C8">
              <w:rPr>
                <w:rFonts w:cs="Arial"/>
                <w:b/>
                <w:sz w:val="22"/>
                <w:szCs w:val="22"/>
              </w:rPr>
              <w:t xml:space="preserve"> </w:t>
            </w:r>
            <w:r w:rsidRPr="00CA62C8">
              <w:rPr>
                <w:rFonts w:cs="Arial"/>
                <w:sz w:val="22"/>
                <w:szCs w:val="22"/>
              </w:rPr>
              <w:t>If so, what arrangements/conditions have bene investigated/put in place for the loan?</w:t>
            </w:r>
          </w:p>
          <w:p w14:paraId="334EAF23" w14:textId="47A32B2F" w:rsidR="004C78E3" w:rsidRPr="00CA62C8" w:rsidRDefault="00FD0AE2">
            <w:pPr>
              <w:pStyle w:val="ListParagraph"/>
              <w:numPr>
                <w:ilvl w:val="0"/>
                <w:numId w:val="49"/>
              </w:numPr>
              <w:spacing w:before="120" w:after="120"/>
              <w:contextualSpacing w:val="0"/>
              <w:rPr>
                <w:rFonts w:cs="Arial"/>
                <w:i/>
                <w:sz w:val="22"/>
                <w:szCs w:val="22"/>
              </w:rPr>
            </w:pPr>
            <w:r w:rsidRPr="00CA62C8">
              <w:rPr>
                <w:rFonts w:cs="Arial"/>
                <w:sz w:val="22"/>
                <w:szCs w:val="22"/>
              </w:rPr>
              <w:t xml:space="preserve">Provide a summary of key points with regards to the Loan and any conditions surrounding it </w:t>
            </w:r>
            <w:proofErr w:type="gramStart"/>
            <w:r w:rsidRPr="00CA62C8">
              <w:rPr>
                <w:rFonts w:cs="Arial"/>
                <w:sz w:val="22"/>
                <w:szCs w:val="22"/>
              </w:rPr>
              <w:t>at this point in time</w:t>
            </w:r>
            <w:proofErr w:type="gramEnd"/>
            <w:r w:rsidRPr="00CA62C8">
              <w:rPr>
                <w:rFonts w:cs="Arial"/>
                <w:sz w:val="22"/>
                <w:szCs w:val="22"/>
              </w:rPr>
              <w:t>.</w:t>
            </w:r>
          </w:p>
        </w:tc>
      </w:tr>
      <w:tr w:rsidR="002F5C47" w:rsidRPr="00CA62C8" w14:paraId="39AAB8D9" w14:textId="77777777" w:rsidTr="004A1A07">
        <w:trPr>
          <w:trHeight w:val="413"/>
        </w:trPr>
        <w:tc>
          <w:tcPr>
            <w:tcW w:w="5245" w:type="dxa"/>
            <w:shd w:val="clear" w:color="auto" w:fill="auto"/>
            <w:tcMar>
              <w:left w:w="57" w:type="dxa"/>
              <w:right w:w="57" w:type="dxa"/>
            </w:tcMar>
            <w:vAlign w:val="center"/>
          </w:tcPr>
          <w:p w14:paraId="2C0E0063" w14:textId="0E165E69" w:rsidR="002F5C47" w:rsidRPr="00CA62C8" w:rsidRDefault="002F5C47" w:rsidP="004C78E3">
            <w:pPr>
              <w:spacing w:before="120" w:after="120"/>
              <w:rPr>
                <w:rFonts w:cs="Arial"/>
                <w:sz w:val="22"/>
                <w:szCs w:val="22"/>
              </w:rPr>
            </w:pPr>
            <w:r w:rsidRPr="00CA62C8">
              <w:rPr>
                <w:rFonts w:cs="Arial"/>
                <w:sz w:val="22"/>
                <w:szCs w:val="22"/>
              </w:rPr>
              <w:t xml:space="preserve">When will the loan repayments start? </w:t>
            </w:r>
          </w:p>
        </w:tc>
        <w:tc>
          <w:tcPr>
            <w:tcW w:w="4111" w:type="dxa"/>
            <w:shd w:val="clear" w:color="auto" w:fill="FFFFCC"/>
            <w:vAlign w:val="center"/>
          </w:tcPr>
          <w:p w14:paraId="174E80AA" w14:textId="0B309E51" w:rsidR="002F5C47" w:rsidRPr="00CA62C8" w:rsidRDefault="002F5C47" w:rsidP="004C78E3">
            <w:pPr>
              <w:spacing w:before="120" w:after="120"/>
              <w:rPr>
                <w:rFonts w:cs="Arial"/>
                <w:sz w:val="22"/>
                <w:szCs w:val="22"/>
              </w:rPr>
            </w:pPr>
            <w:r w:rsidRPr="00CA62C8">
              <w:rPr>
                <w:rFonts w:cs="Arial"/>
                <w:sz w:val="22"/>
                <w:szCs w:val="22"/>
              </w:rPr>
              <w:t>(month / year)</w:t>
            </w:r>
          </w:p>
        </w:tc>
      </w:tr>
      <w:tr w:rsidR="002F5C47" w:rsidRPr="00CA62C8" w14:paraId="47218603" w14:textId="77777777" w:rsidTr="004A1A07">
        <w:trPr>
          <w:trHeight w:val="412"/>
        </w:trPr>
        <w:tc>
          <w:tcPr>
            <w:tcW w:w="5245" w:type="dxa"/>
            <w:shd w:val="clear" w:color="auto" w:fill="auto"/>
            <w:tcMar>
              <w:left w:w="57" w:type="dxa"/>
              <w:right w:w="57" w:type="dxa"/>
            </w:tcMar>
            <w:vAlign w:val="center"/>
          </w:tcPr>
          <w:p w14:paraId="7C6543DA" w14:textId="469F8E5A" w:rsidR="002F5C47" w:rsidRPr="00CA62C8" w:rsidRDefault="002F5C47" w:rsidP="004C78E3">
            <w:pPr>
              <w:spacing w:before="120" w:after="120"/>
              <w:rPr>
                <w:rFonts w:cs="Arial"/>
                <w:sz w:val="22"/>
                <w:szCs w:val="22"/>
              </w:rPr>
            </w:pPr>
            <w:r w:rsidRPr="00CA62C8">
              <w:rPr>
                <w:rFonts w:cs="Arial"/>
                <w:sz w:val="22"/>
                <w:szCs w:val="22"/>
              </w:rPr>
              <w:t xml:space="preserve">When will the final loan payment be made? </w:t>
            </w:r>
          </w:p>
        </w:tc>
        <w:tc>
          <w:tcPr>
            <w:tcW w:w="4111" w:type="dxa"/>
            <w:shd w:val="clear" w:color="auto" w:fill="FFFFCC"/>
            <w:vAlign w:val="center"/>
          </w:tcPr>
          <w:p w14:paraId="39C14930" w14:textId="47A5B73A" w:rsidR="002F5C47" w:rsidRPr="00CA62C8" w:rsidRDefault="002F5C47" w:rsidP="004C78E3">
            <w:pPr>
              <w:spacing w:before="120" w:after="120"/>
              <w:rPr>
                <w:rFonts w:cs="Arial"/>
                <w:sz w:val="22"/>
                <w:szCs w:val="22"/>
              </w:rPr>
            </w:pPr>
            <w:r w:rsidRPr="00CA62C8">
              <w:rPr>
                <w:rFonts w:cs="Arial"/>
                <w:sz w:val="22"/>
                <w:szCs w:val="22"/>
              </w:rPr>
              <w:t>(month / year)</w:t>
            </w:r>
          </w:p>
        </w:tc>
      </w:tr>
    </w:tbl>
    <w:p w14:paraId="454EC1EF" w14:textId="77777777" w:rsidR="00607630" w:rsidRDefault="0060763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ayout w:type="fixed"/>
        <w:tblLook w:val="01E0" w:firstRow="1" w:lastRow="1" w:firstColumn="1" w:lastColumn="1" w:noHBand="0" w:noVBand="0"/>
      </w:tblPr>
      <w:tblGrid>
        <w:gridCol w:w="9322"/>
      </w:tblGrid>
      <w:tr w:rsidR="00274FAB" w:rsidRPr="004752D4" w14:paraId="6D5F383C" w14:textId="77777777" w:rsidTr="005B2974">
        <w:tc>
          <w:tcPr>
            <w:tcW w:w="9322" w:type="dxa"/>
            <w:shd w:val="clear" w:color="auto" w:fill="45A851"/>
          </w:tcPr>
          <w:p w14:paraId="4944BEF9" w14:textId="11BB8D3B" w:rsidR="00274FAB" w:rsidRPr="005B2974" w:rsidRDefault="00666566" w:rsidP="007D2310">
            <w:pPr>
              <w:pageBreakBefore/>
              <w:spacing w:before="120" w:after="120"/>
              <w:jc w:val="both"/>
              <w:rPr>
                <w:rFonts w:cs="Arial"/>
                <w:sz w:val="20"/>
                <w:szCs w:val="20"/>
              </w:rPr>
            </w:pPr>
            <w:r w:rsidRPr="004752D4">
              <w:rPr>
                <w:rFonts w:asciiTheme="minorHAnsi" w:hAnsiTheme="minorHAnsi" w:cs="Arial"/>
                <w:b/>
                <w:sz w:val="20"/>
                <w:szCs w:val="20"/>
              </w:rPr>
              <w:lastRenderedPageBreak/>
              <w:br w:type="page"/>
            </w:r>
            <w:r w:rsidR="00E82B7B">
              <w:rPr>
                <w:rFonts w:cs="Arial"/>
                <w:b/>
                <w:color w:val="FFFFFF" w:themeColor="background1"/>
                <w:sz w:val="28"/>
                <w:szCs w:val="20"/>
              </w:rPr>
              <w:t>6</w:t>
            </w:r>
            <w:r w:rsidR="001947E2">
              <w:rPr>
                <w:rFonts w:cs="Arial"/>
                <w:b/>
                <w:color w:val="FFFFFF" w:themeColor="background1"/>
                <w:sz w:val="28"/>
                <w:szCs w:val="20"/>
              </w:rPr>
              <w:t xml:space="preserve">. Management Case </w:t>
            </w:r>
          </w:p>
        </w:tc>
      </w:tr>
    </w:tbl>
    <w:p w14:paraId="4106F053" w14:textId="6F0EC141" w:rsidR="007C08D0" w:rsidRPr="00CA62C8" w:rsidRDefault="007C08D0" w:rsidP="00DC3135">
      <w:pPr>
        <w:spacing w:before="120" w:after="120"/>
        <w:ind w:right="-188"/>
        <w:jc w:val="both"/>
        <w:rPr>
          <w:rFonts w:cs="Arial"/>
        </w:rPr>
      </w:pPr>
      <w:r w:rsidRPr="00CA62C8">
        <w:rPr>
          <w:rFonts w:cs="Arial"/>
        </w:rPr>
        <w:t>The purpose of the Management Case is to</w:t>
      </w:r>
      <w:r w:rsidR="00FF1953" w:rsidRPr="00CA62C8">
        <w:rPr>
          <w:rFonts w:cs="Arial"/>
        </w:rPr>
        <w:t xml:space="preserve"> demonstrate that the</w:t>
      </w:r>
      <w:r w:rsidRPr="00CA62C8">
        <w:rPr>
          <w:rFonts w:cs="Arial"/>
        </w:rPr>
        <w:t xml:space="preserve"> </w:t>
      </w:r>
      <w:r w:rsidR="00FF1953" w:rsidRPr="00CA62C8">
        <w:rPr>
          <w:rFonts w:cs="Arial"/>
        </w:rPr>
        <w:t>preferred option is capable of being delivered successfully, in accordance with recognised best practice.</w:t>
      </w:r>
    </w:p>
    <w:p w14:paraId="28D16AEB" w14:textId="7FACEC1C" w:rsidR="002B0A52" w:rsidRPr="00CA62C8" w:rsidRDefault="00DC3135" w:rsidP="00DC3135">
      <w:pPr>
        <w:spacing w:before="120" w:after="120"/>
        <w:ind w:right="-188"/>
        <w:jc w:val="both"/>
        <w:rPr>
          <w:rFonts w:cs="Arial"/>
          <w:b/>
          <w:sz w:val="28"/>
          <w:u w:val="single"/>
        </w:rPr>
      </w:pPr>
      <w:r w:rsidRPr="00CA62C8">
        <w:rPr>
          <w:rFonts w:cs="Arial"/>
          <w:b/>
        </w:rPr>
        <w:t>Note – All sections should be reviewed and updated if this is the Full Business Case. A summary of any key changes and their implications on the business case should be included.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01239" w:rsidRPr="00CA62C8" w14:paraId="33A10305" w14:textId="77777777" w:rsidTr="00643EA5">
        <w:trPr>
          <w:trHeight w:val="422"/>
        </w:trPr>
        <w:tc>
          <w:tcPr>
            <w:tcW w:w="9322" w:type="dxa"/>
            <w:shd w:val="clear" w:color="auto" w:fill="auto"/>
          </w:tcPr>
          <w:p w14:paraId="6C91E23C" w14:textId="10450DD7" w:rsidR="00D01239" w:rsidRPr="00CA62C8" w:rsidRDefault="00AB558F" w:rsidP="00AB558F">
            <w:pPr>
              <w:spacing w:before="120" w:after="120"/>
              <w:jc w:val="both"/>
              <w:rPr>
                <w:rFonts w:cs="Arial"/>
                <w:b/>
                <w:color w:val="4F6228" w:themeColor="accent3" w:themeShade="80"/>
                <w:szCs w:val="22"/>
              </w:rPr>
            </w:pPr>
            <w:r w:rsidRPr="00CA62C8">
              <w:rPr>
                <w:rFonts w:cs="Arial"/>
                <w:b/>
                <w:szCs w:val="22"/>
              </w:rPr>
              <w:t xml:space="preserve">6.1 Deliverability </w:t>
            </w:r>
          </w:p>
        </w:tc>
      </w:tr>
      <w:tr w:rsidR="00AB558F" w:rsidRPr="00CA62C8" w14:paraId="62CB6BED" w14:textId="77777777" w:rsidTr="00D01239">
        <w:trPr>
          <w:trHeight w:val="156"/>
        </w:trPr>
        <w:tc>
          <w:tcPr>
            <w:tcW w:w="9322" w:type="dxa"/>
            <w:shd w:val="clear" w:color="auto" w:fill="auto"/>
          </w:tcPr>
          <w:p w14:paraId="3E3A6F44" w14:textId="442B7BDD" w:rsidR="00AB558F" w:rsidRPr="00CA62C8" w:rsidRDefault="00DC3135" w:rsidP="00AB558F">
            <w:pPr>
              <w:spacing w:before="120" w:after="120"/>
              <w:jc w:val="both"/>
              <w:rPr>
                <w:rFonts w:cs="Arial"/>
              </w:rPr>
            </w:pPr>
            <w:r w:rsidRPr="00CA62C8">
              <w:rPr>
                <w:rFonts w:cs="Arial"/>
              </w:rPr>
              <w:t>6.1.1</w:t>
            </w:r>
            <w:r w:rsidR="00AB558F" w:rsidRPr="00CA62C8">
              <w:rPr>
                <w:rFonts w:cs="Arial"/>
              </w:rPr>
              <w:t xml:space="preserve"> How will the delivery of the project will be managed?</w:t>
            </w:r>
          </w:p>
        </w:tc>
      </w:tr>
      <w:tr w:rsidR="00D01239" w:rsidRPr="00CA62C8" w14:paraId="4FE98885" w14:textId="77777777" w:rsidTr="00D91AEE">
        <w:tc>
          <w:tcPr>
            <w:tcW w:w="9322" w:type="dxa"/>
            <w:shd w:val="clear" w:color="auto" w:fill="FFFFCC"/>
          </w:tcPr>
          <w:p w14:paraId="1030EA64" w14:textId="2142CC49" w:rsidR="00C36C0E" w:rsidRDefault="00C36C0E" w:rsidP="00C36C0E">
            <w:pPr>
              <w:spacing w:before="120" w:after="120"/>
              <w:jc w:val="both"/>
              <w:rPr>
                <w:rFonts w:cs="Arial"/>
                <w:sz w:val="22"/>
                <w:szCs w:val="22"/>
              </w:rPr>
            </w:pPr>
            <w:r w:rsidRPr="00275AE9">
              <w:rPr>
                <w:rFonts w:cs="Arial"/>
                <w:sz w:val="22"/>
                <w:szCs w:val="22"/>
              </w:rPr>
              <w:t>Leeds City Council ha</w:t>
            </w:r>
            <w:r>
              <w:rPr>
                <w:rFonts w:cs="Arial"/>
                <w:sz w:val="22"/>
                <w:szCs w:val="22"/>
              </w:rPr>
              <w:t>ve</w:t>
            </w:r>
            <w:r w:rsidRPr="00275AE9">
              <w:rPr>
                <w:rFonts w:cs="Arial"/>
                <w:sz w:val="22"/>
                <w:szCs w:val="22"/>
              </w:rPr>
              <w:t xml:space="preserve"> a successful track record of delivering major transport schemes across the </w:t>
            </w:r>
            <w:r w:rsidR="003149F8">
              <w:rPr>
                <w:rFonts w:cs="Arial"/>
                <w:sz w:val="22"/>
                <w:szCs w:val="22"/>
              </w:rPr>
              <w:t>city</w:t>
            </w:r>
            <w:r w:rsidRPr="00275AE9">
              <w:rPr>
                <w:rFonts w:cs="Arial"/>
                <w:sz w:val="22"/>
                <w:szCs w:val="22"/>
              </w:rPr>
              <w:t xml:space="preserve">, including junction remodelling. </w:t>
            </w:r>
            <w:r w:rsidR="00634E15">
              <w:rPr>
                <w:rFonts w:cs="Arial"/>
                <w:sz w:val="22"/>
                <w:szCs w:val="22"/>
              </w:rPr>
              <w:t xml:space="preserve">Recent examples include the Armley Gyratory </w:t>
            </w:r>
            <w:r w:rsidR="00214466">
              <w:rPr>
                <w:rFonts w:cs="Arial"/>
                <w:sz w:val="22"/>
                <w:szCs w:val="22"/>
              </w:rPr>
              <w:t>scheme,</w:t>
            </w:r>
            <w:r w:rsidR="00634E15">
              <w:rPr>
                <w:rFonts w:cs="Arial"/>
                <w:sz w:val="22"/>
                <w:szCs w:val="22"/>
              </w:rPr>
              <w:t xml:space="preserve"> which is currently under construction, a</w:t>
            </w:r>
            <w:r w:rsidR="00794BF7">
              <w:rPr>
                <w:rFonts w:cs="Arial"/>
                <w:sz w:val="22"/>
                <w:szCs w:val="22"/>
              </w:rPr>
              <w:t xml:space="preserve">nd recently delivered schemes at the A61 Harrogate Road / A6120 Ring Road junction, and at the Armley Road / Ledgard Way junction (delivered as part of the LPTIP A647 Bus Priority Corridor scheme).  </w:t>
            </w:r>
            <w:r w:rsidR="007E3196">
              <w:rPr>
                <w:rFonts w:cs="Arial"/>
                <w:sz w:val="22"/>
                <w:szCs w:val="22"/>
              </w:rPr>
              <w:t>Leeds City Council thus has a wealth of experience managing and deliver</w:t>
            </w:r>
            <w:r w:rsidR="00203D63">
              <w:rPr>
                <w:rFonts w:cs="Arial"/>
                <w:sz w:val="22"/>
                <w:szCs w:val="22"/>
              </w:rPr>
              <w:t>ing</w:t>
            </w:r>
            <w:r w:rsidR="007E3196">
              <w:rPr>
                <w:rFonts w:cs="Arial"/>
                <w:sz w:val="22"/>
                <w:szCs w:val="22"/>
              </w:rPr>
              <w:t xml:space="preserve"> effective stakeholder engagement, </w:t>
            </w:r>
            <w:proofErr w:type="gramStart"/>
            <w:r w:rsidR="009B1934">
              <w:rPr>
                <w:rFonts w:cs="Arial"/>
                <w:sz w:val="22"/>
                <w:szCs w:val="22"/>
              </w:rPr>
              <w:t>design</w:t>
            </w:r>
            <w:proofErr w:type="gramEnd"/>
            <w:r w:rsidR="009B1934">
              <w:rPr>
                <w:rFonts w:cs="Arial"/>
                <w:sz w:val="22"/>
                <w:szCs w:val="22"/>
              </w:rPr>
              <w:t xml:space="preserve"> and construction activities in relation to these kinds of schemes.</w:t>
            </w:r>
          </w:p>
          <w:p w14:paraId="1BB263A7" w14:textId="3AFD9C1B" w:rsidR="007667F3" w:rsidRPr="00275AE9" w:rsidRDefault="007667F3" w:rsidP="00C36C0E">
            <w:pPr>
              <w:spacing w:before="120" w:after="120"/>
              <w:jc w:val="both"/>
              <w:rPr>
                <w:rFonts w:cs="Arial"/>
                <w:sz w:val="22"/>
                <w:szCs w:val="22"/>
              </w:rPr>
            </w:pPr>
            <w:r>
              <w:rPr>
                <w:rFonts w:cs="Arial"/>
                <w:sz w:val="22"/>
                <w:szCs w:val="22"/>
              </w:rPr>
              <w:t>This section describe</w:t>
            </w:r>
            <w:r w:rsidR="00B67500">
              <w:rPr>
                <w:rFonts w:cs="Arial"/>
                <w:sz w:val="22"/>
                <w:szCs w:val="22"/>
              </w:rPr>
              <w:t>s</w:t>
            </w:r>
            <w:r>
              <w:rPr>
                <w:rFonts w:cs="Arial"/>
                <w:sz w:val="22"/>
                <w:szCs w:val="22"/>
              </w:rPr>
              <w:t xml:space="preserve"> the arrangements in place </w:t>
            </w:r>
            <w:r w:rsidR="00B67500">
              <w:rPr>
                <w:rFonts w:cs="Arial"/>
                <w:sz w:val="22"/>
                <w:szCs w:val="22"/>
              </w:rPr>
              <w:t>to manage the</w:t>
            </w:r>
            <w:r>
              <w:rPr>
                <w:rFonts w:cs="Arial"/>
                <w:sz w:val="22"/>
                <w:szCs w:val="22"/>
              </w:rPr>
              <w:t xml:space="preserve"> delivery of the ‘Do Something – Less Ambitious’ option, which, as described in section 4, has been selected as the preferred option for delivery </w:t>
            </w:r>
            <w:r w:rsidR="0013607B">
              <w:rPr>
                <w:rFonts w:cs="Arial"/>
                <w:sz w:val="22"/>
                <w:szCs w:val="22"/>
              </w:rPr>
              <w:t xml:space="preserve">through the current round of CRSTS funding.  </w:t>
            </w:r>
            <w:r w:rsidR="001F7BA5">
              <w:rPr>
                <w:rFonts w:cs="Arial"/>
                <w:sz w:val="22"/>
                <w:szCs w:val="22"/>
              </w:rPr>
              <w:t>Arrangements for the potential future d</w:t>
            </w:r>
            <w:r w:rsidR="0013607B">
              <w:rPr>
                <w:rFonts w:cs="Arial"/>
                <w:sz w:val="22"/>
                <w:szCs w:val="22"/>
              </w:rPr>
              <w:t>elivery of th</w:t>
            </w:r>
            <w:r w:rsidR="001F7BA5">
              <w:rPr>
                <w:rFonts w:cs="Arial"/>
                <w:sz w:val="22"/>
                <w:szCs w:val="22"/>
              </w:rPr>
              <w:t xml:space="preserve">e proposed </w:t>
            </w:r>
            <w:r w:rsidR="0013607B">
              <w:rPr>
                <w:rFonts w:cs="Arial"/>
                <w:sz w:val="22"/>
                <w:szCs w:val="22"/>
              </w:rPr>
              <w:t>Phase 2 of the Lawnswood Roundabout Improvement scheme (consisting of the additional elements of the ‘Do Something – More Ambitious’ option)</w:t>
            </w:r>
            <w:r w:rsidR="001F7BA5">
              <w:rPr>
                <w:rFonts w:cs="Arial"/>
                <w:sz w:val="22"/>
                <w:szCs w:val="22"/>
              </w:rPr>
              <w:t xml:space="preserve"> will need to be identified as this second phase progresses through the development stages.</w:t>
            </w:r>
          </w:p>
          <w:p w14:paraId="3F9CAA89" w14:textId="77777777" w:rsidR="00C36C0E" w:rsidRPr="00275AE9" w:rsidRDefault="00C36C0E" w:rsidP="00C36C0E">
            <w:pPr>
              <w:spacing w:before="120" w:after="120"/>
              <w:jc w:val="both"/>
              <w:rPr>
                <w:rFonts w:cs="Arial"/>
                <w:sz w:val="22"/>
                <w:szCs w:val="22"/>
                <w:u w:val="single"/>
              </w:rPr>
            </w:pPr>
            <w:r w:rsidRPr="00275AE9">
              <w:rPr>
                <w:b/>
                <w:bCs/>
                <w:sz w:val="22"/>
                <w:szCs w:val="22"/>
                <w:u w:val="single"/>
              </w:rPr>
              <w:t>Project Governance, Roles</w:t>
            </w:r>
            <w:r>
              <w:rPr>
                <w:b/>
                <w:bCs/>
                <w:sz w:val="22"/>
                <w:szCs w:val="22"/>
                <w:u w:val="single"/>
              </w:rPr>
              <w:t>,</w:t>
            </w:r>
            <w:r w:rsidRPr="00275AE9">
              <w:rPr>
                <w:b/>
                <w:bCs/>
                <w:sz w:val="22"/>
                <w:szCs w:val="22"/>
                <w:u w:val="single"/>
              </w:rPr>
              <w:t xml:space="preserve"> and Responsibilities </w:t>
            </w:r>
          </w:p>
          <w:p w14:paraId="78472A0D" w14:textId="2707336E" w:rsidR="00C36C0E" w:rsidRDefault="00C36C0E" w:rsidP="00C36C0E">
            <w:pPr>
              <w:spacing w:before="120" w:after="120"/>
              <w:jc w:val="both"/>
              <w:rPr>
                <w:rFonts w:cs="Arial"/>
                <w:sz w:val="22"/>
                <w:szCs w:val="22"/>
              </w:rPr>
            </w:pPr>
            <w:r>
              <w:rPr>
                <w:rFonts w:cs="Arial"/>
                <w:sz w:val="22"/>
                <w:szCs w:val="22"/>
              </w:rPr>
              <w:t xml:space="preserve">Previously, the project has been managed as </w:t>
            </w:r>
            <w:r w:rsidRPr="00724DDF">
              <w:rPr>
                <w:rFonts w:cs="Arial"/>
                <w:sz w:val="22"/>
                <w:szCs w:val="22"/>
              </w:rPr>
              <w:t>part of an overarching programme of work known as the Corridor Improvement Programme</w:t>
            </w:r>
            <w:r w:rsidR="00E12A7C">
              <w:rPr>
                <w:rFonts w:cs="Arial"/>
                <w:sz w:val="22"/>
                <w:szCs w:val="22"/>
              </w:rPr>
              <w:t xml:space="preserve"> Phase 2</w:t>
            </w:r>
            <w:r w:rsidRPr="00724DDF">
              <w:rPr>
                <w:rFonts w:cs="Arial"/>
                <w:sz w:val="22"/>
                <w:szCs w:val="22"/>
              </w:rPr>
              <w:t xml:space="preserve"> (CIP</w:t>
            </w:r>
            <w:r w:rsidR="00E12A7C">
              <w:rPr>
                <w:rFonts w:cs="Arial"/>
                <w:sz w:val="22"/>
                <w:szCs w:val="22"/>
              </w:rPr>
              <w:t>2</w:t>
            </w:r>
            <w:r w:rsidRPr="00724DDF">
              <w:rPr>
                <w:rFonts w:cs="Arial"/>
                <w:sz w:val="22"/>
                <w:szCs w:val="22"/>
              </w:rPr>
              <w:t>). The programme follows CIP</w:t>
            </w:r>
            <w:r w:rsidR="00776236">
              <w:rPr>
                <w:rFonts w:cs="Arial"/>
                <w:sz w:val="22"/>
                <w:szCs w:val="22"/>
              </w:rPr>
              <w:t xml:space="preserve"> Phase </w:t>
            </w:r>
            <w:r w:rsidRPr="00724DDF">
              <w:rPr>
                <w:rFonts w:cs="Arial"/>
                <w:sz w:val="22"/>
                <w:szCs w:val="22"/>
              </w:rPr>
              <w:t>1, which had £65m</w:t>
            </w:r>
            <w:r w:rsidR="00776236">
              <w:rPr>
                <w:rFonts w:cs="Arial"/>
                <w:sz w:val="22"/>
                <w:szCs w:val="22"/>
              </w:rPr>
              <w:t xml:space="preserve"> of funding</w:t>
            </w:r>
            <w:r w:rsidRPr="00724DDF">
              <w:rPr>
                <w:rFonts w:cs="Arial"/>
                <w:sz w:val="22"/>
                <w:szCs w:val="22"/>
              </w:rPr>
              <w:t xml:space="preserve"> allocated, with CIP</w:t>
            </w:r>
            <w:r>
              <w:rPr>
                <w:rFonts w:cs="Arial"/>
                <w:sz w:val="22"/>
                <w:szCs w:val="22"/>
              </w:rPr>
              <w:t>2</w:t>
            </w:r>
            <w:r w:rsidRPr="00724DDF">
              <w:rPr>
                <w:rFonts w:cs="Arial"/>
                <w:sz w:val="22"/>
                <w:szCs w:val="22"/>
              </w:rPr>
              <w:t xml:space="preserve"> consisting of £47m allocated from the </w:t>
            </w:r>
            <w:r w:rsidR="00907481">
              <w:rPr>
                <w:rFonts w:cs="Arial"/>
                <w:sz w:val="22"/>
                <w:szCs w:val="22"/>
              </w:rPr>
              <w:t xml:space="preserve">Department for Communities and Local Government-funded </w:t>
            </w:r>
            <w:r w:rsidR="00EC7CAB">
              <w:rPr>
                <w:rFonts w:cs="Arial"/>
                <w:sz w:val="22"/>
                <w:szCs w:val="22"/>
              </w:rPr>
              <w:t xml:space="preserve">West Yorkshire Transport Fund </w:t>
            </w:r>
            <w:r w:rsidRPr="00724DDF">
              <w:rPr>
                <w:rFonts w:cs="Arial"/>
                <w:sz w:val="22"/>
                <w:szCs w:val="22"/>
              </w:rPr>
              <w:t xml:space="preserve">to deliver significant investment into the improvement of sustainable </w:t>
            </w:r>
            <w:r>
              <w:rPr>
                <w:rFonts w:cs="Arial"/>
                <w:sz w:val="22"/>
                <w:szCs w:val="22"/>
              </w:rPr>
              <w:t>transport</w:t>
            </w:r>
            <w:r w:rsidRPr="00724DDF">
              <w:rPr>
                <w:rFonts w:cs="Arial"/>
                <w:sz w:val="22"/>
                <w:szCs w:val="22"/>
              </w:rPr>
              <w:t>, inclusive and clean growth</w:t>
            </w:r>
            <w:r>
              <w:rPr>
                <w:rFonts w:cs="Arial"/>
                <w:sz w:val="22"/>
                <w:szCs w:val="22"/>
              </w:rPr>
              <w:t xml:space="preserve">, and </w:t>
            </w:r>
            <w:r w:rsidRPr="00724DDF">
              <w:rPr>
                <w:rFonts w:cs="Arial"/>
                <w:sz w:val="22"/>
                <w:szCs w:val="22"/>
              </w:rPr>
              <w:t>benefits to the environment.</w:t>
            </w:r>
            <w:r>
              <w:rPr>
                <w:rFonts w:cs="Arial"/>
                <w:sz w:val="22"/>
                <w:szCs w:val="22"/>
              </w:rPr>
              <w:t xml:space="preserve"> </w:t>
            </w:r>
            <w:r w:rsidRPr="00724DDF">
              <w:rPr>
                <w:rFonts w:cs="Arial"/>
                <w:sz w:val="22"/>
                <w:szCs w:val="22"/>
              </w:rPr>
              <w:t>CIP is managed by the West Yorkshire Combined Authority. There is an established programme management board chaired by the Senior Responsible Owner (SRO) and supported</w:t>
            </w:r>
            <w:r w:rsidR="00463359">
              <w:rPr>
                <w:rFonts w:cs="Arial"/>
                <w:sz w:val="22"/>
                <w:szCs w:val="22"/>
              </w:rPr>
              <w:t xml:space="preserve"> within LCC</w:t>
            </w:r>
            <w:r w:rsidRPr="00724DDF">
              <w:rPr>
                <w:rFonts w:cs="Arial"/>
                <w:sz w:val="22"/>
                <w:szCs w:val="22"/>
              </w:rPr>
              <w:t xml:space="preserve"> by a Programme Manager; </w:t>
            </w:r>
            <w:proofErr w:type="gramStart"/>
            <w:r w:rsidRPr="00724DDF">
              <w:rPr>
                <w:rFonts w:cs="Arial"/>
                <w:sz w:val="22"/>
                <w:szCs w:val="22"/>
              </w:rPr>
              <w:t>both</w:t>
            </w:r>
            <w:r w:rsidR="00065D73">
              <w:rPr>
                <w:rFonts w:cs="Arial"/>
                <w:sz w:val="22"/>
                <w:szCs w:val="22"/>
              </w:rPr>
              <w:t xml:space="preserve"> of</w:t>
            </w:r>
            <w:r w:rsidRPr="00724DDF">
              <w:rPr>
                <w:rFonts w:cs="Arial"/>
                <w:sz w:val="22"/>
                <w:szCs w:val="22"/>
              </w:rPr>
              <w:t xml:space="preserve"> these</w:t>
            </w:r>
            <w:proofErr w:type="gramEnd"/>
            <w:r w:rsidRPr="00724DDF">
              <w:rPr>
                <w:rFonts w:cs="Arial"/>
                <w:sz w:val="22"/>
                <w:szCs w:val="22"/>
              </w:rPr>
              <w:t xml:space="preserve"> roles along with programme support are jointly fulfilled by the Combined Authority and Leeds City Council. </w:t>
            </w:r>
            <w:r>
              <w:rPr>
                <w:rFonts w:cs="Arial"/>
                <w:sz w:val="22"/>
                <w:szCs w:val="22"/>
              </w:rPr>
              <w:t>Development of the Lawnswood scheme up to completion of Activity 3 will be managed under this programme.</w:t>
            </w:r>
          </w:p>
          <w:p w14:paraId="5D251E38" w14:textId="77777777" w:rsidR="00C36C0E" w:rsidRPr="00947038" w:rsidRDefault="00C36C0E" w:rsidP="00C36C0E">
            <w:pPr>
              <w:spacing w:before="120" w:after="120"/>
              <w:jc w:val="both"/>
              <w:rPr>
                <w:rFonts w:cs="Arial"/>
                <w:sz w:val="22"/>
                <w:szCs w:val="22"/>
              </w:rPr>
            </w:pPr>
            <w:r w:rsidRPr="00947038">
              <w:rPr>
                <w:rFonts w:cs="Arial"/>
                <w:sz w:val="22"/>
                <w:szCs w:val="22"/>
              </w:rPr>
              <w:t>Once the scheme progresses to Activity 4, it is anticipated that the scheme will be managed as part of the City Region Sustainable Transport Settlement (CRSTS) programme. This programme consists of £830m allocated to WYCA to be spent over five years, of which £61m has been allocated to LCC, as of February 2023. As the delivery of the works has been agreed to be funded from CRSTS funds, it is anticipated that the project and programme management of this scheme will be fulfilled by the existing CIP board, which is proposed to be expanded to incorporate CRSTS schemes.</w:t>
            </w:r>
          </w:p>
          <w:p w14:paraId="740540F4" w14:textId="0090BE8B" w:rsidR="00C36C0E" w:rsidRPr="00724DDF" w:rsidRDefault="00C36C0E" w:rsidP="00C36C0E">
            <w:pPr>
              <w:spacing w:before="120" w:after="120"/>
              <w:jc w:val="both"/>
              <w:rPr>
                <w:rFonts w:cs="Arial"/>
                <w:sz w:val="22"/>
                <w:szCs w:val="22"/>
              </w:rPr>
            </w:pPr>
            <w:r w:rsidRPr="00724DDF">
              <w:rPr>
                <w:rFonts w:cs="Arial"/>
                <w:sz w:val="22"/>
                <w:szCs w:val="22"/>
              </w:rPr>
              <w:t xml:space="preserve">The </w:t>
            </w:r>
            <w:r>
              <w:rPr>
                <w:rFonts w:cs="Arial"/>
                <w:sz w:val="22"/>
                <w:szCs w:val="22"/>
              </w:rPr>
              <w:t>Lawnswood roundabout improvement</w:t>
            </w:r>
            <w:r w:rsidR="007A35BE">
              <w:rPr>
                <w:rFonts w:cs="Arial"/>
                <w:sz w:val="22"/>
                <w:szCs w:val="22"/>
              </w:rPr>
              <w:t xml:space="preserve"> scheme</w:t>
            </w:r>
            <w:r w:rsidRPr="00724DDF">
              <w:rPr>
                <w:rFonts w:cs="Arial"/>
                <w:sz w:val="22"/>
                <w:szCs w:val="22"/>
              </w:rPr>
              <w:t xml:space="preserve"> sits within the management and governance structures established to support the delivery of the CIP programme and each individual scheme within the programme. This therefore comprises both programme and scheme management procedures and processes to ensure effective, on-time, </w:t>
            </w:r>
            <w:r>
              <w:rPr>
                <w:rFonts w:cs="Arial"/>
                <w:sz w:val="22"/>
                <w:szCs w:val="22"/>
              </w:rPr>
              <w:t xml:space="preserve">and </w:t>
            </w:r>
            <w:r w:rsidRPr="00724DDF">
              <w:rPr>
                <w:rFonts w:cs="Arial"/>
                <w:sz w:val="22"/>
                <w:szCs w:val="22"/>
              </w:rPr>
              <w:t xml:space="preserve">on-budget scheme delivery. </w:t>
            </w:r>
          </w:p>
          <w:p w14:paraId="0899BF17" w14:textId="77777777" w:rsidR="00C36C0E" w:rsidRDefault="00C36C0E" w:rsidP="00C36C0E">
            <w:pPr>
              <w:spacing w:before="120" w:after="120"/>
              <w:jc w:val="both"/>
              <w:rPr>
                <w:rFonts w:cs="Arial"/>
                <w:sz w:val="22"/>
                <w:szCs w:val="22"/>
              </w:rPr>
            </w:pPr>
            <w:r w:rsidRPr="00724DDF">
              <w:rPr>
                <w:rFonts w:cs="Arial"/>
                <w:sz w:val="22"/>
                <w:szCs w:val="22"/>
              </w:rPr>
              <w:lastRenderedPageBreak/>
              <w:t xml:space="preserve">This is structured as follows: </w:t>
            </w:r>
          </w:p>
          <w:p w14:paraId="0D447EF2" w14:textId="77777777" w:rsidR="00C36C0E" w:rsidRPr="00041447" w:rsidRDefault="00C36C0E" w:rsidP="00C36C0E">
            <w:pPr>
              <w:spacing w:before="120" w:after="120"/>
              <w:jc w:val="both"/>
              <w:rPr>
                <w:rFonts w:cs="Arial"/>
                <w:b/>
                <w:bCs/>
                <w:sz w:val="22"/>
                <w:szCs w:val="22"/>
                <w:u w:val="single"/>
              </w:rPr>
            </w:pPr>
            <w:r w:rsidRPr="00041447">
              <w:rPr>
                <w:rFonts w:cs="Arial"/>
                <w:b/>
                <w:bCs/>
                <w:sz w:val="22"/>
                <w:szCs w:val="22"/>
                <w:u w:val="single"/>
              </w:rPr>
              <w:t xml:space="preserve">CIP Programme Board </w:t>
            </w:r>
          </w:p>
          <w:p w14:paraId="17C6B620" w14:textId="757C383B" w:rsidR="00C36C0E" w:rsidRDefault="00C36C0E" w:rsidP="00C36C0E">
            <w:pPr>
              <w:spacing w:before="120" w:after="120"/>
              <w:jc w:val="both"/>
              <w:rPr>
                <w:rFonts w:cs="Arial"/>
                <w:sz w:val="22"/>
                <w:szCs w:val="22"/>
              </w:rPr>
            </w:pPr>
            <w:r w:rsidRPr="00BB0197">
              <w:rPr>
                <w:rFonts w:cs="Arial"/>
                <w:sz w:val="22"/>
                <w:szCs w:val="22"/>
              </w:rPr>
              <w:t xml:space="preserve">The purpose of the </w:t>
            </w:r>
            <w:r>
              <w:rPr>
                <w:rFonts w:cs="Arial"/>
                <w:sz w:val="22"/>
                <w:szCs w:val="22"/>
              </w:rPr>
              <w:t>CIP</w:t>
            </w:r>
            <w:r w:rsidRPr="00BB0197">
              <w:rPr>
                <w:rFonts w:cs="Arial"/>
                <w:sz w:val="22"/>
                <w:szCs w:val="22"/>
              </w:rPr>
              <w:t xml:space="preserve"> Board is to ensure that the programme is delivered in partnership, completed to programme</w:t>
            </w:r>
            <w:r>
              <w:rPr>
                <w:rFonts w:cs="Arial"/>
                <w:sz w:val="22"/>
                <w:szCs w:val="22"/>
              </w:rPr>
              <w:t>,</w:t>
            </w:r>
            <w:r w:rsidRPr="00BB0197">
              <w:rPr>
                <w:rFonts w:cs="Arial"/>
                <w:sz w:val="22"/>
                <w:szCs w:val="22"/>
              </w:rPr>
              <w:t xml:space="preserve"> and delivers the objectives </w:t>
            </w:r>
            <w:r w:rsidR="00D73964">
              <w:rPr>
                <w:rFonts w:cs="Arial"/>
                <w:sz w:val="22"/>
                <w:szCs w:val="22"/>
              </w:rPr>
              <w:t>of the programme</w:t>
            </w:r>
            <w:r w:rsidRPr="00BB0197">
              <w:rPr>
                <w:rFonts w:cs="Arial"/>
                <w:sz w:val="22"/>
                <w:szCs w:val="22"/>
              </w:rPr>
              <w:t>. The role of the CIP Board is to provide leadership, accountability, decision-making, ownership</w:t>
            </w:r>
            <w:r>
              <w:rPr>
                <w:rFonts w:cs="Arial"/>
                <w:sz w:val="22"/>
                <w:szCs w:val="22"/>
              </w:rPr>
              <w:t>,</w:t>
            </w:r>
            <w:r w:rsidRPr="00BB0197">
              <w:rPr>
                <w:rFonts w:cs="Arial"/>
                <w:sz w:val="22"/>
                <w:szCs w:val="22"/>
              </w:rPr>
              <w:t xml:space="preserve"> and direction to all aspects of the planning, programming, funding, procurement, implementation</w:t>
            </w:r>
            <w:r>
              <w:rPr>
                <w:rFonts w:cs="Arial"/>
                <w:sz w:val="22"/>
                <w:szCs w:val="22"/>
              </w:rPr>
              <w:t>,</w:t>
            </w:r>
            <w:r w:rsidRPr="00BB0197">
              <w:rPr>
                <w:rFonts w:cs="Arial"/>
                <w:sz w:val="22"/>
                <w:szCs w:val="22"/>
              </w:rPr>
              <w:t xml:space="preserve"> and monitoring of the schemes within the wider CIP programme. The board will direct the programme in accordance with PRINCE2 project management principles.</w:t>
            </w:r>
          </w:p>
          <w:p w14:paraId="3D45A38C" w14:textId="560128B4" w:rsidR="00C36C0E" w:rsidRDefault="00C36C0E" w:rsidP="00C36C0E">
            <w:pPr>
              <w:spacing w:before="120" w:after="120"/>
              <w:jc w:val="both"/>
              <w:rPr>
                <w:rFonts w:cs="Arial"/>
                <w:sz w:val="22"/>
                <w:szCs w:val="22"/>
              </w:rPr>
            </w:pPr>
            <w:r w:rsidRPr="00D13C65">
              <w:rPr>
                <w:rFonts w:cs="Arial"/>
                <w:sz w:val="22"/>
                <w:szCs w:val="22"/>
              </w:rPr>
              <w:t xml:space="preserve">Figure </w:t>
            </w:r>
            <w:r w:rsidR="00EA311E">
              <w:rPr>
                <w:rFonts w:cs="Arial"/>
                <w:sz w:val="22"/>
                <w:szCs w:val="22"/>
              </w:rPr>
              <w:t>9</w:t>
            </w:r>
            <w:r w:rsidRPr="00D13C65">
              <w:rPr>
                <w:rFonts w:cs="Arial"/>
                <w:sz w:val="22"/>
                <w:szCs w:val="22"/>
              </w:rPr>
              <w:t xml:space="preserve"> outlines the overall governance structure implemented to manage the delivery of the CIP programme and the associated </w:t>
            </w:r>
            <w:r w:rsidR="00D34121">
              <w:rPr>
                <w:rFonts w:cs="Arial"/>
                <w:sz w:val="22"/>
                <w:szCs w:val="22"/>
              </w:rPr>
              <w:t xml:space="preserve">Lawnswood </w:t>
            </w:r>
            <w:r w:rsidR="00F1074B">
              <w:rPr>
                <w:rFonts w:cs="Arial"/>
                <w:sz w:val="22"/>
                <w:szCs w:val="22"/>
              </w:rPr>
              <w:t>Roundabout Improvement scheme</w:t>
            </w:r>
            <w:r w:rsidRPr="00D13C65">
              <w:rPr>
                <w:rFonts w:cs="Arial"/>
                <w:sz w:val="22"/>
                <w:szCs w:val="22"/>
              </w:rPr>
              <w:t>. It summarises all key roles on the project and their responsibilities, detailing technical man</w:t>
            </w:r>
            <w:r w:rsidR="00912F62">
              <w:rPr>
                <w:rFonts w:cs="Arial"/>
                <w:sz w:val="22"/>
                <w:szCs w:val="22"/>
              </w:rPr>
              <w:t>a</w:t>
            </w:r>
            <w:r w:rsidRPr="00D13C65">
              <w:rPr>
                <w:rFonts w:cs="Arial"/>
                <w:sz w:val="22"/>
                <w:szCs w:val="22"/>
              </w:rPr>
              <w:t xml:space="preserve">gers, project support staff, executive </w:t>
            </w:r>
            <w:proofErr w:type="gramStart"/>
            <w:r w:rsidRPr="00D13C65">
              <w:rPr>
                <w:rFonts w:cs="Arial"/>
                <w:sz w:val="22"/>
                <w:szCs w:val="22"/>
              </w:rPr>
              <w:t>roles</w:t>
            </w:r>
            <w:proofErr w:type="gramEnd"/>
            <w:r w:rsidRPr="00D13C65">
              <w:rPr>
                <w:rFonts w:cs="Arial"/>
                <w:sz w:val="22"/>
                <w:szCs w:val="22"/>
              </w:rPr>
              <w:t xml:space="preserve"> and external support/advisors. The CIP Programme Board </w:t>
            </w:r>
            <w:r w:rsidR="00093351">
              <w:rPr>
                <w:rFonts w:cs="Arial"/>
                <w:sz w:val="22"/>
                <w:szCs w:val="22"/>
              </w:rPr>
              <w:t>typically meets every 6 weeks</w:t>
            </w:r>
            <w:r w:rsidRPr="00D13C65">
              <w:rPr>
                <w:rFonts w:cs="Arial"/>
                <w:sz w:val="22"/>
                <w:szCs w:val="22"/>
              </w:rPr>
              <w:t xml:space="preserve">. The structure of the CIP boards is shown in Figure </w:t>
            </w:r>
            <w:r w:rsidR="00EA311E">
              <w:rPr>
                <w:rFonts w:cs="Arial"/>
                <w:sz w:val="22"/>
                <w:szCs w:val="22"/>
              </w:rPr>
              <w:t>9</w:t>
            </w:r>
            <w:r w:rsidRPr="00D13C65">
              <w:rPr>
                <w:rFonts w:cs="Arial"/>
                <w:sz w:val="22"/>
                <w:szCs w:val="22"/>
              </w:rPr>
              <w:t xml:space="preserve">. </w:t>
            </w:r>
            <w:r>
              <w:rPr>
                <w:rFonts w:cs="Arial"/>
                <w:sz w:val="22"/>
                <w:szCs w:val="22"/>
              </w:rPr>
              <w:t>The project team anticipates that a similar structure will be retained as the project progresses into CRSTS as the existing boards expand to include CRSTS schemes.</w:t>
            </w:r>
          </w:p>
          <w:p w14:paraId="1A86AAE3" w14:textId="2275503B" w:rsidR="00C36C0E" w:rsidRDefault="007F4D5F" w:rsidP="00C36C0E">
            <w:pPr>
              <w:spacing w:before="120" w:after="120"/>
              <w:jc w:val="both"/>
              <w:rPr>
                <w:rFonts w:cs="Arial"/>
                <w:sz w:val="22"/>
                <w:szCs w:val="22"/>
              </w:rPr>
            </w:pPr>
            <w:r>
              <w:rPr>
                <w:noProof/>
              </w:rPr>
              <w:drawing>
                <wp:inline distT="0" distB="0" distL="0" distR="0" wp14:anchorId="09939D50" wp14:editId="2A6B480B">
                  <wp:extent cx="5562600" cy="3646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4962" cy="3648114"/>
                          </a:xfrm>
                          <a:prstGeom prst="rect">
                            <a:avLst/>
                          </a:prstGeom>
                        </pic:spPr>
                      </pic:pic>
                    </a:graphicData>
                  </a:graphic>
                </wp:inline>
              </w:drawing>
            </w:r>
          </w:p>
          <w:p w14:paraId="523B6416" w14:textId="7BCEE860" w:rsidR="005F50F1" w:rsidRDefault="005F50F1" w:rsidP="005F50F1">
            <w:pPr>
              <w:spacing w:before="120" w:after="120"/>
              <w:jc w:val="both"/>
              <w:rPr>
                <w:rFonts w:cs="Arial"/>
                <w:sz w:val="22"/>
                <w:szCs w:val="22"/>
              </w:rPr>
            </w:pPr>
            <w:r w:rsidRPr="00C44066">
              <w:rPr>
                <w:rFonts w:cs="Arial"/>
                <w:b/>
                <w:bCs/>
                <w:sz w:val="22"/>
                <w:szCs w:val="22"/>
              </w:rPr>
              <w:t xml:space="preserve">Figure </w:t>
            </w:r>
            <w:r w:rsidR="00EA311E" w:rsidRPr="00C44066">
              <w:rPr>
                <w:rFonts w:cs="Arial"/>
                <w:b/>
                <w:bCs/>
                <w:sz w:val="22"/>
                <w:szCs w:val="22"/>
              </w:rPr>
              <w:t>9</w:t>
            </w:r>
            <w:r w:rsidR="00C44066" w:rsidRPr="00C44066">
              <w:rPr>
                <w:rFonts w:cs="Arial"/>
                <w:b/>
                <w:bCs/>
                <w:sz w:val="22"/>
                <w:szCs w:val="22"/>
              </w:rPr>
              <w:t>.</w:t>
            </w:r>
            <w:r w:rsidRPr="00D13C65">
              <w:rPr>
                <w:rFonts w:cs="Arial"/>
                <w:sz w:val="22"/>
                <w:szCs w:val="22"/>
              </w:rPr>
              <w:t xml:space="preserve"> CIP boards overview</w:t>
            </w:r>
          </w:p>
          <w:p w14:paraId="3E0EA0CB" w14:textId="77777777" w:rsidR="005F50F1" w:rsidRDefault="005F50F1" w:rsidP="00C36C0E">
            <w:pPr>
              <w:spacing w:before="120" w:after="120"/>
              <w:jc w:val="both"/>
              <w:rPr>
                <w:rFonts w:cs="Arial"/>
                <w:sz w:val="22"/>
                <w:szCs w:val="22"/>
              </w:rPr>
            </w:pPr>
          </w:p>
          <w:p w14:paraId="3B568E8C" w14:textId="18A65EEC" w:rsidR="00C36C0E" w:rsidRDefault="00C36C0E" w:rsidP="00C36C0E">
            <w:pPr>
              <w:spacing w:before="120" w:after="120"/>
              <w:jc w:val="both"/>
              <w:rPr>
                <w:rFonts w:cs="Arial"/>
                <w:sz w:val="22"/>
                <w:szCs w:val="22"/>
              </w:rPr>
            </w:pPr>
            <w:r w:rsidRPr="00D13C65">
              <w:rPr>
                <w:rFonts w:cs="Arial"/>
                <w:sz w:val="22"/>
                <w:szCs w:val="22"/>
              </w:rPr>
              <w:t xml:space="preserve">The </w:t>
            </w:r>
            <w:r w:rsidR="002A1893">
              <w:rPr>
                <w:rFonts w:cs="Arial"/>
                <w:sz w:val="22"/>
                <w:szCs w:val="22"/>
              </w:rPr>
              <w:t>LCC</w:t>
            </w:r>
            <w:r w:rsidRPr="00D13C65">
              <w:rPr>
                <w:rFonts w:cs="Arial"/>
                <w:sz w:val="22"/>
                <w:szCs w:val="22"/>
              </w:rPr>
              <w:t xml:space="preserve"> Programme Board informs and supervises the </w:t>
            </w:r>
            <w:r>
              <w:rPr>
                <w:rFonts w:cs="Arial"/>
                <w:sz w:val="22"/>
                <w:szCs w:val="22"/>
              </w:rPr>
              <w:t>p</w:t>
            </w:r>
            <w:r w:rsidRPr="00D13C65">
              <w:rPr>
                <w:rFonts w:cs="Arial"/>
                <w:sz w:val="22"/>
                <w:szCs w:val="22"/>
              </w:rPr>
              <w:t xml:space="preserve">roject </w:t>
            </w:r>
            <w:r>
              <w:rPr>
                <w:rFonts w:cs="Arial"/>
                <w:sz w:val="22"/>
                <w:szCs w:val="22"/>
              </w:rPr>
              <w:t>team</w:t>
            </w:r>
            <w:r w:rsidRPr="00D13C65">
              <w:rPr>
                <w:rFonts w:cs="Arial"/>
                <w:sz w:val="22"/>
                <w:szCs w:val="22"/>
              </w:rPr>
              <w:t xml:space="preserve">. The Project </w:t>
            </w:r>
            <w:r w:rsidR="00C566FE">
              <w:rPr>
                <w:rFonts w:cs="Arial"/>
                <w:sz w:val="22"/>
                <w:szCs w:val="22"/>
              </w:rPr>
              <w:t>team</w:t>
            </w:r>
            <w:r w:rsidRPr="00D13C65">
              <w:rPr>
                <w:rFonts w:cs="Arial"/>
                <w:sz w:val="22"/>
                <w:szCs w:val="22"/>
              </w:rPr>
              <w:t xml:space="preserve"> ha</w:t>
            </w:r>
            <w:r w:rsidR="00C566FE">
              <w:rPr>
                <w:rFonts w:cs="Arial"/>
                <w:sz w:val="22"/>
                <w:szCs w:val="22"/>
              </w:rPr>
              <w:t>s</w:t>
            </w:r>
            <w:r w:rsidRPr="00D13C65">
              <w:rPr>
                <w:rFonts w:cs="Arial"/>
                <w:sz w:val="22"/>
                <w:szCs w:val="22"/>
              </w:rPr>
              <w:t xml:space="preserve"> delegated powers to deliver within agreed budgets and programme milestones, including the power to approve the appointment of consultants, contractors and advisors as required for delivery within the budgets approved. The Project </w:t>
            </w:r>
            <w:r w:rsidR="00C566FE">
              <w:rPr>
                <w:rFonts w:cs="Arial"/>
                <w:sz w:val="22"/>
                <w:szCs w:val="22"/>
              </w:rPr>
              <w:t>team</w:t>
            </w:r>
            <w:r w:rsidRPr="00D13C65">
              <w:rPr>
                <w:rFonts w:cs="Arial"/>
                <w:sz w:val="22"/>
                <w:szCs w:val="22"/>
              </w:rPr>
              <w:t xml:space="preserve"> will then only need to notify</w:t>
            </w:r>
            <w:r w:rsidR="002A1893">
              <w:rPr>
                <w:rFonts w:cs="Arial"/>
                <w:sz w:val="22"/>
                <w:szCs w:val="22"/>
              </w:rPr>
              <w:t xml:space="preserve"> LCC</w:t>
            </w:r>
            <w:r w:rsidRPr="00D13C65">
              <w:rPr>
                <w:rFonts w:cs="Arial"/>
                <w:sz w:val="22"/>
                <w:szCs w:val="22"/>
              </w:rPr>
              <w:t xml:space="preserve"> Programme Board if any agreed tolerances are exceeded. Tolerances are to be agreed, and an overview of these will be produced explaining the permissible circumstances </w:t>
            </w:r>
            <w:proofErr w:type="gramStart"/>
            <w:r w:rsidRPr="00D13C65">
              <w:rPr>
                <w:rFonts w:cs="Arial"/>
                <w:sz w:val="22"/>
                <w:szCs w:val="22"/>
              </w:rPr>
              <w:t>if and when</w:t>
            </w:r>
            <w:proofErr w:type="gramEnd"/>
            <w:r w:rsidRPr="00D13C65">
              <w:rPr>
                <w:rFonts w:cs="Arial"/>
                <w:sz w:val="22"/>
                <w:szCs w:val="22"/>
              </w:rPr>
              <w:t xml:space="preserve"> the tolerances change, and the implications with regards to costs and programme of changes which are being put forward from </w:t>
            </w:r>
            <w:r w:rsidR="00D81195">
              <w:rPr>
                <w:rFonts w:cs="Arial"/>
                <w:sz w:val="22"/>
                <w:szCs w:val="22"/>
              </w:rPr>
              <w:t>project</w:t>
            </w:r>
            <w:r w:rsidRPr="00D13C65">
              <w:rPr>
                <w:rFonts w:cs="Arial"/>
                <w:sz w:val="22"/>
                <w:szCs w:val="22"/>
              </w:rPr>
              <w:t xml:space="preserve"> leads.</w:t>
            </w:r>
          </w:p>
          <w:p w14:paraId="02A760A9" w14:textId="77777777" w:rsidR="00C36C0E" w:rsidRPr="00C262CA" w:rsidRDefault="00C36C0E" w:rsidP="00C36C0E">
            <w:pPr>
              <w:spacing w:before="120" w:after="120"/>
              <w:jc w:val="both"/>
              <w:rPr>
                <w:rFonts w:cs="Arial"/>
                <w:sz w:val="22"/>
                <w:szCs w:val="22"/>
                <w:u w:val="single"/>
              </w:rPr>
            </w:pPr>
            <w:r>
              <w:rPr>
                <w:rFonts w:cs="Arial"/>
                <w:sz w:val="22"/>
                <w:szCs w:val="22"/>
                <w:u w:val="single"/>
              </w:rPr>
              <w:t>Lawnswood</w:t>
            </w:r>
            <w:r w:rsidRPr="00C262CA">
              <w:rPr>
                <w:rFonts w:cs="Arial"/>
                <w:sz w:val="22"/>
                <w:szCs w:val="22"/>
                <w:u w:val="single"/>
              </w:rPr>
              <w:t xml:space="preserve"> CIP Project Governance </w:t>
            </w:r>
          </w:p>
          <w:p w14:paraId="6A33F807" w14:textId="77777777" w:rsidR="00C36C0E" w:rsidRDefault="00C36C0E" w:rsidP="00C36C0E">
            <w:pPr>
              <w:spacing w:before="120" w:after="120"/>
              <w:jc w:val="both"/>
              <w:rPr>
                <w:rFonts w:cs="Arial"/>
                <w:sz w:val="22"/>
                <w:szCs w:val="22"/>
              </w:rPr>
            </w:pPr>
            <w:r w:rsidRPr="00C262CA">
              <w:rPr>
                <w:rFonts w:cs="Arial"/>
                <w:sz w:val="22"/>
                <w:szCs w:val="22"/>
              </w:rPr>
              <w:lastRenderedPageBreak/>
              <w:t xml:space="preserve">The contract management team in Leeds City Council will all be existing staff, and predominantly be drawn from teams in Highways &amp; Transportation. It includes: </w:t>
            </w:r>
          </w:p>
          <w:p w14:paraId="66BF0D11"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 xml:space="preserve">Gary Bartlett, Senior Responsible Officer </w:t>
            </w:r>
          </w:p>
          <w:p w14:paraId="4A6544EE"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Kate Morris, Project Executive</w:t>
            </w:r>
          </w:p>
          <w:p w14:paraId="2A122CB0"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Ian Moore, Project Executive</w:t>
            </w:r>
          </w:p>
          <w:p w14:paraId="164927B1"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Mark Philpott, Project Assurance</w:t>
            </w:r>
          </w:p>
          <w:p w14:paraId="0F847D48"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Stephen J Boyle, Financial Manager</w:t>
            </w:r>
          </w:p>
          <w:p w14:paraId="68C6EDAC"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Rebecca Dickson, Senior Project Manager and Project Assurance (Programme)</w:t>
            </w:r>
          </w:p>
          <w:p w14:paraId="3298DA5E"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Morgan Tatchell-Evans, Project Manager for Lawnswood Roundabout scheme</w:t>
            </w:r>
          </w:p>
          <w:p w14:paraId="2CFE1DCB"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Caroline Coy, WYCA Funder, Programme Manager</w:t>
            </w:r>
          </w:p>
          <w:p w14:paraId="2BC9BFD3"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 xml:space="preserve">James Bennett, WYCA Funder, Programme Interface </w:t>
            </w:r>
          </w:p>
          <w:p w14:paraId="75D0DBA3" w14:textId="77777777" w:rsidR="00C36C0E" w:rsidRPr="00F46007" w:rsidRDefault="00C36C0E">
            <w:pPr>
              <w:pStyle w:val="ListParagraph"/>
              <w:numPr>
                <w:ilvl w:val="0"/>
                <w:numId w:val="65"/>
              </w:numPr>
              <w:spacing w:before="120" w:after="120"/>
              <w:jc w:val="both"/>
              <w:rPr>
                <w:rFonts w:cs="Arial"/>
                <w:sz w:val="22"/>
                <w:szCs w:val="22"/>
              </w:rPr>
            </w:pPr>
            <w:r w:rsidRPr="00F46007">
              <w:rPr>
                <w:rFonts w:cs="Arial"/>
                <w:sz w:val="22"/>
                <w:szCs w:val="22"/>
              </w:rPr>
              <w:t>Members of Highways Board.</w:t>
            </w:r>
          </w:p>
          <w:p w14:paraId="6887022F" w14:textId="3D2A116F" w:rsidR="00C36C0E" w:rsidRDefault="00C36C0E" w:rsidP="00C36C0E">
            <w:pPr>
              <w:spacing w:before="120" w:after="120"/>
              <w:jc w:val="both"/>
              <w:rPr>
                <w:rFonts w:cs="Arial"/>
                <w:sz w:val="22"/>
                <w:szCs w:val="22"/>
              </w:rPr>
            </w:pPr>
            <w:r w:rsidRPr="00CF1733">
              <w:rPr>
                <w:rFonts w:cs="Arial"/>
                <w:sz w:val="22"/>
                <w:szCs w:val="22"/>
              </w:rPr>
              <w:t>This team was selected from a</w:t>
            </w:r>
            <w:r w:rsidR="00E42545">
              <w:rPr>
                <w:rFonts w:cs="Arial"/>
                <w:sz w:val="22"/>
                <w:szCs w:val="22"/>
              </w:rPr>
              <w:t xml:space="preserve">n experienced and effective </w:t>
            </w:r>
            <w:r w:rsidRPr="00CF1733">
              <w:rPr>
                <w:rFonts w:cs="Arial"/>
                <w:sz w:val="22"/>
                <w:szCs w:val="22"/>
              </w:rPr>
              <w:t>pool of existing staff from across Leeds City Council</w:t>
            </w:r>
            <w:r w:rsidR="00DE2FC4">
              <w:rPr>
                <w:rFonts w:cs="Arial"/>
                <w:sz w:val="22"/>
                <w:szCs w:val="22"/>
              </w:rPr>
              <w:t xml:space="preserve"> and Combined Authority</w:t>
            </w:r>
            <w:r w:rsidRPr="00CF1733">
              <w:rPr>
                <w:rFonts w:cs="Arial"/>
                <w:sz w:val="22"/>
                <w:szCs w:val="22"/>
              </w:rPr>
              <w:t>, so no new staff had to be recruited. The team above will work on the project throughout all project phases.</w:t>
            </w:r>
            <w:r w:rsidR="00FE2111">
              <w:rPr>
                <w:rFonts w:cs="Arial"/>
                <w:sz w:val="22"/>
                <w:szCs w:val="22"/>
              </w:rPr>
              <w:t xml:space="preserve">  </w:t>
            </w:r>
            <w:proofErr w:type="gramStart"/>
            <w:r w:rsidR="00FE2111">
              <w:rPr>
                <w:rFonts w:cs="Arial"/>
                <w:sz w:val="22"/>
                <w:szCs w:val="22"/>
              </w:rPr>
              <w:t>A number of</w:t>
            </w:r>
            <w:proofErr w:type="gramEnd"/>
            <w:r w:rsidR="00FE2111">
              <w:rPr>
                <w:rFonts w:cs="Arial"/>
                <w:sz w:val="22"/>
                <w:szCs w:val="22"/>
              </w:rPr>
              <w:t xml:space="preserve"> members of the team were also involved in the </w:t>
            </w:r>
            <w:r w:rsidR="00D0584D">
              <w:rPr>
                <w:rFonts w:cs="Arial"/>
                <w:sz w:val="22"/>
                <w:szCs w:val="22"/>
              </w:rPr>
              <w:t>signalised crossroads scheme developed for Lawnswood as part of LPTIP, and are therefore fully aware of the background to the current scheme.</w:t>
            </w:r>
          </w:p>
          <w:p w14:paraId="1E6BBC96" w14:textId="2BCF8425" w:rsidR="00C36C0E" w:rsidRDefault="00C36C0E" w:rsidP="00C36C0E">
            <w:pPr>
              <w:spacing w:before="120" w:after="120"/>
              <w:jc w:val="both"/>
              <w:rPr>
                <w:rFonts w:cs="Arial"/>
                <w:sz w:val="22"/>
                <w:szCs w:val="22"/>
              </w:rPr>
            </w:pPr>
            <w:r w:rsidRPr="00CF1733">
              <w:rPr>
                <w:rFonts w:cs="Arial"/>
                <w:sz w:val="22"/>
                <w:szCs w:val="22"/>
              </w:rPr>
              <w:t>The project team meets regularly to review key issues and risks for the project</w:t>
            </w:r>
            <w:r>
              <w:rPr>
                <w:rFonts w:cs="Arial"/>
                <w:sz w:val="22"/>
                <w:szCs w:val="22"/>
              </w:rPr>
              <w:t>. Any very high risks or issues are then escalated</w:t>
            </w:r>
            <w:r w:rsidRPr="00CF1733">
              <w:rPr>
                <w:rFonts w:cs="Arial"/>
                <w:sz w:val="22"/>
                <w:szCs w:val="22"/>
              </w:rPr>
              <w:t xml:space="preserve"> to the </w:t>
            </w:r>
            <w:r>
              <w:rPr>
                <w:rFonts w:cs="Arial"/>
                <w:sz w:val="22"/>
                <w:szCs w:val="22"/>
              </w:rPr>
              <w:t xml:space="preserve">Programme </w:t>
            </w:r>
            <w:r w:rsidRPr="00CF1733">
              <w:rPr>
                <w:rFonts w:cs="Arial"/>
                <w:sz w:val="22"/>
                <w:szCs w:val="22"/>
              </w:rPr>
              <w:t xml:space="preserve">Board. The </w:t>
            </w:r>
            <w:r>
              <w:rPr>
                <w:rFonts w:cs="Arial"/>
                <w:sz w:val="22"/>
                <w:szCs w:val="22"/>
              </w:rPr>
              <w:t xml:space="preserve">project manager </w:t>
            </w:r>
            <w:r w:rsidRPr="00CF1733">
              <w:rPr>
                <w:rFonts w:cs="Arial"/>
                <w:sz w:val="22"/>
                <w:szCs w:val="22"/>
              </w:rPr>
              <w:t>also regularly briefs the</w:t>
            </w:r>
            <w:r>
              <w:rPr>
                <w:rFonts w:cs="Arial"/>
                <w:sz w:val="22"/>
                <w:szCs w:val="22"/>
              </w:rPr>
              <w:t xml:space="preserve"> Executive Member </w:t>
            </w:r>
            <w:r w:rsidR="005A49B3">
              <w:rPr>
                <w:rFonts w:cs="Arial"/>
                <w:sz w:val="22"/>
                <w:szCs w:val="22"/>
              </w:rPr>
              <w:t>regarding the scheme</w:t>
            </w:r>
            <w:r w:rsidRPr="00CF1733">
              <w:rPr>
                <w:rFonts w:cs="Arial"/>
                <w:sz w:val="22"/>
                <w:szCs w:val="22"/>
              </w:rPr>
              <w:t xml:space="preserve">. </w:t>
            </w:r>
          </w:p>
          <w:p w14:paraId="262E9578" w14:textId="77777777" w:rsidR="00C36C0E" w:rsidRDefault="00C36C0E" w:rsidP="00C36C0E">
            <w:pPr>
              <w:spacing w:before="120" w:after="120"/>
              <w:jc w:val="both"/>
              <w:rPr>
                <w:rFonts w:cs="Arial"/>
                <w:sz w:val="22"/>
                <w:szCs w:val="22"/>
              </w:rPr>
            </w:pPr>
            <w:r w:rsidRPr="00CF1733">
              <w:rPr>
                <w:rFonts w:cs="Arial"/>
                <w:sz w:val="22"/>
                <w:szCs w:val="22"/>
              </w:rPr>
              <w:t xml:space="preserve">The Financial Manager (Stephen J Boyle) will be responsible for: </w:t>
            </w:r>
          </w:p>
          <w:p w14:paraId="6428E14D" w14:textId="77777777" w:rsidR="00C36C0E" w:rsidRDefault="00C36C0E">
            <w:pPr>
              <w:pStyle w:val="ListParagraph"/>
              <w:numPr>
                <w:ilvl w:val="0"/>
                <w:numId w:val="65"/>
              </w:numPr>
              <w:spacing w:before="120" w:after="120"/>
              <w:jc w:val="both"/>
              <w:rPr>
                <w:rFonts w:cs="Arial"/>
                <w:sz w:val="22"/>
                <w:szCs w:val="22"/>
              </w:rPr>
            </w:pPr>
            <w:r w:rsidRPr="00F23C73">
              <w:rPr>
                <w:rFonts w:cs="Arial"/>
                <w:sz w:val="22"/>
                <w:szCs w:val="22"/>
              </w:rPr>
              <w:t>Acting as Finance Manager, organising day to day financial management activities</w:t>
            </w:r>
          </w:p>
          <w:p w14:paraId="0F583678" w14:textId="77777777" w:rsidR="00C36C0E" w:rsidRDefault="00C36C0E">
            <w:pPr>
              <w:pStyle w:val="ListParagraph"/>
              <w:numPr>
                <w:ilvl w:val="0"/>
                <w:numId w:val="65"/>
              </w:numPr>
              <w:spacing w:before="120" w:after="120"/>
              <w:jc w:val="both"/>
              <w:rPr>
                <w:rFonts w:cs="Arial"/>
                <w:sz w:val="22"/>
                <w:szCs w:val="22"/>
              </w:rPr>
            </w:pPr>
            <w:r w:rsidRPr="00F23C73">
              <w:rPr>
                <w:rFonts w:cs="Arial"/>
                <w:sz w:val="22"/>
                <w:szCs w:val="22"/>
              </w:rPr>
              <w:t>Creating systems to maintain all financial records for the project and ensure that these are up to date</w:t>
            </w:r>
          </w:p>
          <w:p w14:paraId="462E57DC" w14:textId="77777777" w:rsidR="00C36C0E" w:rsidRDefault="00C36C0E">
            <w:pPr>
              <w:pStyle w:val="ListParagraph"/>
              <w:numPr>
                <w:ilvl w:val="0"/>
                <w:numId w:val="65"/>
              </w:numPr>
              <w:spacing w:before="120" w:after="120"/>
              <w:jc w:val="both"/>
              <w:rPr>
                <w:rFonts w:cs="Arial"/>
                <w:sz w:val="22"/>
                <w:szCs w:val="22"/>
              </w:rPr>
            </w:pPr>
            <w:r w:rsidRPr="00F23C73">
              <w:rPr>
                <w:rFonts w:cs="Arial"/>
                <w:sz w:val="22"/>
                <w:szCs w:val="22"/>
              </w:rPr>
              <w:t>Checking all invoices, challenge where appropriate and pay correctly invoiced sums in a timely manne</w:t>
            </w:r>
            <w:r>
              <w:rPr>
                <w:rFonts w:cs="Arial"/>
                <w:sz w:val="22"/>
                <w:szCs w:val="22"/>
              </w:rPr>
              <w:t>r</w:t>
            </w:r>
          </w:p>
          <w:p w14:paraId="011EEA44" w14:textId="430A309F" w:rsidR="00C36C0E" w:rsidRDefault="00C36C0E">
            <w:pPr>
              <w:pStyle w:val="ListParagraph"/>
              <w:numPr>
                <w:ilvl w:val="0"/>
                <w:numId w:val="65"/>
              </w:numPr>
              <w:spacing w:before="120" w:after="120"/>
              <w:jc w:val="both"/>
              <w:rPr>
                <w:rFonts w:cs="Arial"/>
                <w:sz w:val="22"/>
                <w:szCs w:val="22"/>
              </w:rPr>
            </w:pPr>
            <w:r w:rsidRPr="00F23C73">
              <w:rPr>
                <w:rFonts w:cs="Arial"/>
                <w:sz w:val="22"/>
                <w:szCs w:val="22"/>
              </w:rPr>
              <w:t>Providing the Contract Manager with quarterly summaries of invoices and income</w:t>
            </w:r>
          </w:p>
          <w:p w14:paraId="1A0DEA3A" w14:textId="77777777" w:rsidR="00C36C0E" w:rsidRDefault="00C36C0E">
            <w:pPr>
              <w:pStyle w:val="ListParagraph"/>
              <w:numPr>
                <w:ilvl w:val="0"/>
                <w:numId w:val="65"/>
              </w:numPr>
              <w:spacing w:before="120" w:after="120"/>
              <w:jc w:val="both"/>
              <w:rPr>
                <w:rFonts w:cs="Arial"/>
                <w:sz w:val="22"/>
                <w:szCs w:val="22"/>
              </w:rPr>
            </w:pPr>
            <w:r w:rsidRPr="00F23C73">
              <w:rPr>
                <w:rFonts w:cs="Arial"/>
                <w:sz w:val="22"/>
                <w:szCs w:val="22"/>
              </w:rPr>
              <w:t>Maintaining a clear financial audit trail and providing all financial information at project close</w:t>
            </w:r>
          </w:p>
          <w:p w14:paraId="22DF7D67" w14:textId="77777777" w:rsidR="00C36C0E" w:rsidRDefault="00C36C0E">
            <w:pPr>
              <w:pStyle w:val="ListParagraph"/>
              <w:numPr>
                <w:ilvl w:val="0"/>
                <w:numId w:val="65"/>
              </w:numPr>
              <w:spacing w:before="120" w:after="120"/>
              <w:jc w:val="both"/>
              <w:rPr>
                <w:rFonts w:cs="Arial"/>
                <w:sz w:val="22"/>
                <w:szCs w:val="22"/>
              </w:rPr>
            </w:pPr>
            <w:r w:rsidRPr="00F23C73">
              <w:rPr>
                <w:rFonts w:cs="Arial"/>
                <w:sz w:val="22"/>
                <w:szCs w:val="22"/>
              </w:rPr>
              <w:t xml:space="preserve">Ensuring that the project complies with financial regulations. </w:t>
            </w:r>
          </w:p>
          <w:p w14:paraId="72DA9E96" w14:textId="77777777" w:rsidR="00C36C0E" w:rsidRDefault="00C36C0E" w:rsidP="00C36C0E">
            <w:pPr>
              <w:spacing w:before="120" w:after="120"/>
              <w:jc w:val="both"/>
              <w:rPr>
                <w:rFonts w:cs="Arial"/>
                <w:sz w:val="22"/>
                <w:szCs w:val="22"/>
              </w:rPr>
            </w:pPr>
            <w:r w:rsidRPr="00D01AD0">
              <w:rPr>
                <w:rFonts w:cs="Arial"/>
                <w:sz w:val="22"/>
                <w:szCs w:val="22"/>
              </w:rPr>
              <w:t xml:space="preserve">The </w:t>
            </w:r>
            <w:r>
              <w:rPr>
                <w:rFonts w:cs="Arial"/>
                <w:sz w:val="22"/>
                <w:szCs w:val="22"/>
              </w:rPr>
              <w:t xml:space="preserve">Lawnswood </w:t>
            </w:r>
            <w:r w:rsidRPr="00D01AD0">
              <w:rPr>
                <w:rFonts w:cs="Arial"/>
                <w:sz w:val="22"/>
                <w:szCs w:val="22"/>
              </w:rPr>
              <w:t>Project Manager (</w:t>
            </w:r>
            <w:r>
              <w:rPr>
                <w:rFonts w:cs="Arial"/>
                <w:sz w:val="22"/>
                <w:szCs w:val="22"/>
              </w:rPr>
              <w:t>Morgan Tatchell-Evans</w:t>
            </w:r>
            <w:r w:rsidRPr="00D01AD0">
              <w:rPr>
                <w:rFonts w:cs="Arial"/>
                <w:sz w:val="22"/>
                <w:szCs w:val="22"/>
              </w:rPr>
              <w:t xml:space="preserve">) will be responsible for: </w:t>
            </w:r>
          </w:p>
          <w:p w14:paraId="4802D199" w14:textId="2DF70713" w:rsidR="00C36C0E" w:rsidRDefault="00C36C0E">
            <w:pPr>
              <w:pStyle w:val="ListParagraph"/>
              <w:numPr>
                <w:ilvl w:val="0"/>
                <w:numId w:val="65"/>
              </w:numPr>
              <w:spacing w:before="120" w:after="120"/>
              <w:jc w:val="both"/>
              <w:rPr>
                <w:rFonts w:cs="Arial"/>
                <w:sz w:val="22"/>
                <w:szCs w:val="22"/>
              </w:rPr>
            </w:pPr>
            <w:r w:rsidRPr="00D01AD0">
              <w:rPr>
                <w:rFonts w:cs="Arial"/>
                <w:sz w:val="22"/>
                <w:szCs w:val="22"/>
              </w:rPr>
              <w:t xml:space="preserve">Acting as lead </w:t>
            </w:r>
            <w:proofErr w:type="gramStart"/>
            <w:r w:rsidRPr="00D01AD0">
              <w:rPr>
                <w:rFonts w:cs="Arial"/>
                <w:sz w:val="22"/>
                <w:szCs w:val="22"/>
              </w:rPr>
              <w:t>officer</w:t>
            </w:r>
            <w:proofErr w:type="gramEnd"/>
            <w:r w:rsidRPr="00D01AD0">
              <w:rPr>
                <w:rFonts w:cs="Arial"/>
                <w:sz w:val="22"/>
                <w:szCs w:val="22"/>
              </w:rPr>
              <w:t xml:space="preserve"> for all aspects of the project</w:t>
            </w:r>
          </w:p>
          <w:p w14:paraId="2F2FA86F" w14:textId="77777777" w:rsidR="00C36C0E" w:rsidRDefault="00C36C0E">
            <w:pPr>
              <w:pStyle w:val="ListParagraph"/>
              <w:numPr>
                <w:ilvl w:val="0"/>
                <w:numId w:val="65"/>
              </w:numPr>
              <w:spacing w:before="120" w:after="120"/>
              <w:jc w:val="both"/>
              <w:rPr>
                <w:rFonts w:cs="Arial"/>
                <w:sz w:val="22"/>
                <w:szCs w:val="22"/>
              </w:rPr>
            </w:pPr>
            <w:r w:rsidRPr="00D01AD0">
              <w:rPr>
                <w:rFonts w:cs="Arial"/>
                <w:sz w:val="22"/>
                <w:szCs w:val="22"/>
              </w:rPr>
              <w:t>Finalising contractual documents</w:t>
            </w:r>
          </w:p>
          <w:p w14:paraId="525D7999" w14:textId="77777777" w:rsidR="00C36C0E" w:rsidRDefault="00C36C0E">
            <w:pPr>
              <w:pStyle w:val="ListParagraph"/>
              <w:numPr>
                <w:ilvl w:val="0"/>
                <w:numId w:val="65"/>
              </w:numPr>
              <w:spacing w:before="120" w:after="120"/>
              <w:jc w:val="both"/>
              <w:rPr>
                <w:rFonts w:cs="Arial"/>
                <w:sz w:val="22"/>
                <w:szCs w:val="22"/>
              </w:rPr>
            </w:pPr>
            <w:r w:rsidRPr="00D01AD0">
              <w:rPr>
                <w:rFonts w:cs="Arial"/>
                <w:sz w:val="22"/>
                <w:szCs w:val="22"/>
              </w:rPr>
              <w:t>Organising project meetings and noting actions and decisions</w:t>
            </w:r>
          </w:p>
          <w:p w14:paraId="670EC32A" w14:textId="77777777" w:rsidR="00C36C0E" w:rsidRDefault="00C36C0E">
            <w:pPr>
              <w:pStyle w:val="ListParagraph"/>
              <w:numPr>
                <w:ilvl w:val="0"/>
                <w:numId w:val="65"/>
              </w:numPr>
              <w:spacing w:before="120" w:after="120"/>
              <w:jc w:val="both"/>
              <w:rPr>
                <w:rFonts w:cs="Arial"/>
                <w:sz w:val="22"/>
                <w:szCs w:val="22"/>
              </w:rPr>
            </w:pPr>
            <w:r w:rsidRPr="00D01AD0">
              <w:rPr>
                <w:rFonts w:cs="Arial"/>
                <w:sz w:val="22"/>
                <w:szCs w:val="22"/>
              </w:rPr>
              <w:t>Requesting and chasing project claims and outputs from sub-contractors and making an initial check</w:t>
            </w:r>
          </w:p>
          <w:p w14:paraId="3C620144" w14:textId="77777777" w:rsidR="00C36C0E" w:rsidRDefault="00C36C0E">
            <w:pPr>
              <w:pStyle w:val="ListParagraph"/>
              <w:numPr>
                <w:ilvl w:val="0"/>
                <w:numId w:val="65"/>
              </w:numPr>
              <w:spacing w:before="120" w:after="120"/>
              <w:jc w:val="both"/>
              <w:rPr>
                <w:rFonts w:cs="Arial"/>
                <w:sz w:val="22"/>
                <w:szCs w:val="22"/>
              </w:rPr>
            </w:pPr>
            <w:r w:rsidRPr="00D01AD0">
              <w:rPr>
                <w:rFonts w:cs="Arial"/>
                <w:sz w:val="22"/>
                <w:szCs w:val="22"/>
              </w:rPr>
              <w:t xml:space="preserve">Managing project documents and ensuring that they are filed and archived appropriately. </w:t>
            </w:r>
          </w:p>
          <w:p w14:paraId="16D773D5" w14:textId="40EC5D69" w:rsidR="00C36C0E" w:rsidRDefault="00C36C0E" w:rsidP="00C36C0E">
            <w:pPr>
              <w:spacing w:before="120" w:after="120"/>
              <w:jc w:val="both"/>
              <w:rPr>
                <w:rFonts w:cs="Arial"/>
                <w:sz w:val="22"/>
                <w:szCs w:val="22"/>
              </w:rPr>
            </w:pPr>
            <w:r w:rsidRPr="00D01AD0">
              <w:rPr>
                <w:rFonts w:cs="Arial"/>
                <w:sz w:val="22"/>
                <w:szCs w:val="22"/>
              </w:rPr>
              <w:t xml:space="preserve">The Highways &amp; Transportation team, consisting of </w:t>
            </w:r>
            <w:r>
              <w:rPr>
                <w:rFonts w:cs="Arial"/>
                <w:sz w:val="22"/>
                <w:szCs w:val="22"/>
              </w:rPr>
              <w:t>Senior Project Manager and Project Assura</w:t>
            </w:r>
            <w:r w:rsidR="00214466">
              <w:rPr>
                <w:rFonts w:cs="Arial"/>
                <w:sz w:val="22"/>
                <w:szCs w:val="22"/>
              </w:rPr>
              <w:t>n</w:t>
            </w:r>
            <w:r>
              <w:rPr>
                <w:rFonts w:cs="Arial"/>
                <w:sz w:val="22"/>
                <w:szCs w:val="22"/>
              </w:rPr>
              <w:t>ce (Rebecca Dickson) and</w:t>
            </w:r>
            <w:r w:rsidRPr="00D01AD0">
              <w:rPr>
                <w:rFonts w:cs="Arial"/>
                <w:sz w:val="22"/>
                <w:szCs w:val="22"/>
              </w:rPr>
              <w:t xml:space="preserve"> Project Manager (</w:t>
            </w:r>
            <w:r>
              <w:rPr>
                <w:rFonts w:cs="Arial"/>
                <w:sz w:val="22"/>
                <w:szCs w:val="22"/>
              </w:rPr>
              <w:t>Morgan Tatchell-Evans</w:t>
            </w:r>
            <w:r w:rsidRPr="00D01AD0">
              <w:rPr>
                <w:rFonts w:cs="Arial"/>
                <w:sz w:val="22"/>
                <w:szCs w:val="22"/>
              </w:rPr>
              <w:t>) will, with the support of Leeds City Council’s Target Cost Contract Manager (</w:t>
            </w:r>
            <w:r w:rsidR="00EE28CB">
              <w:rPr>
                <w:rFonts w:cs="Arial"/>
                <w:sz w:val="22"/>
                <w:szCs w:val="22"/>
              </w:rPr>
              <w:t>to be confirmed</w:t>
            </w:r>
            <w:r w:rsidRPr="00D01AD0">
              <w:rPr>
                <w:rFonts w:cs="Arial"/>
                <w:sz w:val="22"/>
                <w:szCs w:val="22"/>
              </w:rPr>
              <w:t xml:space="preserve"> during </w:t>
            </w:r>
            <w:r>
              <w:rPr>
                <w:rFonts w:cs="Arial"/>
                <w:sz w:val="22"/>
                <w:szCs w:val="22"/>
              </w:rPr>
              <w:t xml:space="preserve">detailed </w:t>
            </w:r>
            <w:r w:rsidRPr="00D01AD0">
              <w:rPr>
                <w:rFonts w:cs="Arial"/>
                <w:sz w:val="22"/>
                <w:szCs w:val="22"/>
              </w:rPr>
              <w:t>design), be responsible for:</w:t>
            </w:r>
          </w:p>
          <w:p w14:paraId="62837BF5"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Organising day to day activities to ensure that construction is delivered on time, to budget and to good quality</w:t>
            </w:r>
          </w:p>
          <w:p w14:paraId="69374E14"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Managing the sub-contractor undertaking the construction works</w:t>
            </w:r>
          </w:p>
          <w:p w14:paraId="09BB3A93"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Liaising with the sub-contracted technical advisor to ensure works are progressing to required quality standards</w:t>
            </w:r>
          </w:p>
          <w:p w14:paraId="6EC2BCB1"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 xml:space="preserve">Raising </w:t>
            </w:r>
            <w:r>
              <w:rPr>
                <w:rFonts w:cs="Arial"/>
                <w:sz w:val="22"/>
                <w:szCs w:val="22"/>
              </w:rPr>
              <w:t>major</w:t>
            </w:r>
            <w:r w:rsidRPr="00E03B8C">
              <w:rPr>
                <w:rFonts w:cs="Arial"/>
                <w:sz w:val="22"/>
                <w:szCs w:val="22"/>
              </w:rPr>
              <w:t xml:space="preserve"> risks and issues with the </w:t>
            </w:r>
            <w:r>
              <w:rPr>
                <w:rFonts w:cs="Arial"/>
                <w:sz w:val="22"/>
                <w:szCs w:val="22"/>
              </w:rPr>
              <w:t xml:space="preserve">LCC </w:t>
            </w:r>
            <w:r w:rsidRPr="00E03B8C">
              <w:rPr>
                <w:rFonts w:cs="Arial"/>
                <w:sz w:val="22"/>
                <w:szCs w:val="22"/>
              </w:rPr>
              <w:t>CIP</w:t>
            </w:r>
            <w:r>
              <w:rPr>
                <w:rFonts w:cs="Arial"/>
                <w:sz w:val="22"/>
                <w:szCs w:val="22"/>
              </w:rPr>
              <w:t>/CRSTS</w:t>
            </w:r>
            <w:r w:rsidRPr="00E03B8C">
              <w:rPr>
                <w:rFonts w:cs="Arial"/>
                <w:sz w:val="22"/>
                <w:szCs w:val="22"/>
              </w:rPr>
              <w:t xml:space="preserve"> Programme </w:t>
            </w:r>
            <w:r>
              <w:rPr>
                <w:rFonts w:cs="Arial"/>
                <w:sz w:val="22"/>
                <w:szCs w:val="22"/>
              </w:rPr>
              <w:t xml:space="preserve">Board </w:t>
            </w:r>
            <w:r w:rsidRPr="00E03B8C">
              <w:rPr>
                <w:rFonts w:cs="Arial"/>
                <w:sz w:val="22"/>
                <w:szCs w:val="22"/>
              </w:rPr>
              <w:t>as they arise and working jointly to mitigate risks and resolve issues</w:t>
            </w:r>
          </w:p>
          <w:p w14:paraId="3FCDC158"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Acting as Contract Manager, organising day to day project management activities</w:t>
            </w:r>
          </w:p>
          <w:p w14:paraId="537F2E4D"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lastRenderedPageBreak/>
              <w:t>Create systems to receive invoices and outputs from contractors</w:t>
            </w:r>
          </w:p>
          <w:p w14:paraId="512017F0"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Create systems to maintain documentary records for the project and ensure that these documents are up to date</w:t>
            </w:r>
          </w:p>
          <w:p w14:paraId="57433577"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Ensuring that the project complies with the regulations</w:t>
            </w:r>
          </w:p>
          <w:p w14:paraId="486709EB"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Ensuring documentary records are maintained</w:t>
            </w:r>
          </w:p>
          <w:p w14:paraId="33F46798"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Resolving any escalated compliance issues</w:t>
            </w:r>
          </w:p>
          <w:p w14:paraId="42370949"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Creating the systems required to record the data and outputs associated with this project</w:t>
            </w:r>
          </w:p>
          <w:p w14:paraId="546C11E8"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Working with the sub-contractors to ensure that they understand the data and output requirements and supporting them initially to provide information in appropriate forms</w:t>
            </w:r>
          </w:p>
          <w:p w14:paraId="50F7C9B2"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Receiving output data from sub-contractors and checking and challenging these</w:t>
            </w:r>
          </w:p>
          <w:p w14:paraId="4D019864"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 xml:space="preserve">Collating output data and producing output data </w:t>
            </w:r>
          </w:p>
          <w:p w14:paraId="51400F4A" w14:textId="77777777" w:rsidR="00C36C0E" w:rsidRDefault="00C36C0E">
            <w:pPr>
              <w:pStyle w:val="ListParagraph"/>
              <w:numPr>
                <w:ilvl w:val="0"/>
                <w:numId w:val="65"/>
              </w:numPr>
              <w:spacing w:before="120" w:after="120"/>
              <w:jc w:val="both"/>
              <w:rPr>
                <w:rFonts w:cs="Arial"/>
                <w:sz w:val="22"/>
                <w:szCs w:val="22"/>
              </w:rPr>
            </w:pPr>
            <w:r w:rsidRPr="00E03B8C">
              <w:rPr>
                <w:rFonts w:cs="Arial"/>
                <w:sz w:val="22"/>
                <w:szCs w:val="22"/>
              </w:rPr>
              <w:t>Undertaking the final project evaluation by analysing project data to identify trends and draw conclusions.</w:t>
            </w:r>
          </w:p>
          <w:p w14:paraId="1622CB9A" w14:textId="16B903B5" w:rsidR="00C36C0E" w:rsidRPr="00C36C0E" w:rsidRDefault="00C36C0E" w:rsidP="00C36C0E">
            <w:pPr>
              <w:spacing w:before="120" w:after="120"/>
              <w:jc w:val="both"/>
              <w:rPr>
                <w:rFonts w:cs="Arial"/>
                <w:sz w:val="22"/>
                <w:szCs w:val="22"/>
              </w:rPr>
            </w:pPr>
          </w:p>
        </w:tc>
      </w:tr>
      <w:tr w:rsidR="007B68CB" w:rsidRPr="00CA62C8" w14:paraId="2A156CF5" w14:textId="77777777" w:rsidTr="00027B71">
        <w:tc>
          <w:tcPr>
            <w:tcW w:w="9322" w:type="dxa"/>
            <w:tcBorders>
              <w:bottom w:val="single" w:sz="4" w:space="0" w:color="auto"/>
            </w:tcBorders>
            <w:shd w:val="clear" w:color="auto" w:fill="auto"/>
          </w:tcPr>
          <w:p w14:paraId="78FD5792" w14:textId="2B3CC0DA" w:rsidR="007B68CB" w:rsidRPr="00CA62C8" w:rsidRDefault="002A6155" w:rsidP="00C21A19">
            <w:pPr>
              <w:spacing w:before="120" w:after="120"/>
              <w:jc w:val="both"/>
              <w:rPr>
                <w:rFonts w:cs="Arial"/>
              </w:rPr>
            </w:pPr>
            <w:r w:rsidRPr="00CA62C8">
              <w:rPr>
                <w:rFonts w:cs="Arial"/>
              </w:rPr>
              <w:lastRenderedPageBreak/>
              <w:t>6.1.2</w:t>
            </w:r>
            <w:r w:rsidR="00C21A19" w:rsidRPr="00CA62C8">
              <w:rPr>
                <w:rFonts w:cs="Arial"/>
              </w:rPr>
              <w:t xml:space="preserve"> Which organisations are involved in the delivery and management of this project?</w:t>
            </w:r>
          </w:p>
        </w:tc>
      </w:tr>
      <w:tr w:rsidR="00D01239" w:rsidRPr="00CA62C8" w14:paraId="0B37D8E5" w14:textId="77777777" w:rsidTr="00D91AEE">
        <w:tc>
          <w:tcPr>
            <w:tcW w:w="9322" w:type="dxa"/>
            <w:shd w:val="clear" w:color="auto" w:fill="FFFFCC"/>
          </w:tcPr>
          <w:p w14:paraId="0B7AC134" w14:textId="77777777" w:rsidR="005B0866" w:rsidRPr="00517FD6" w:rsidRDefault="005B0866" w:rsidP="005B0866">
            <w:pPr>
              <w:spacing w:before="120" w:after="120"/>
              <w:jc w:val="both"/>
              <w:rPr>
                <w:rFonts w:cs="Arial"/>
                <w:sz w:val="22"/>
                <w:szCs w:val="22"/>
              </w:rPr>
            </w:pPr>
            <w:r>
              <w:rPr>
                <w:rFonts w:cs="Arial"/>
                <w:sz w:val="22"/>
                <w:szCs w:val="22"/>
              </w:rPr>
              <w:t>LCC</w:t>
            </w:r>
            <w:r w:rsidRPr="00517FD6">
              <w:rPr>
                <w:rFonts w:cs="Arial"/>
                <w:sz w:val="22"/>
                <w:szCs w:val="22"/>
              </w:rPr>
              <w:t xml:space="preserve"> is the scheme promoter who will manage delivery, </w:t>
            </w:r>
            <w:proofErr w:type="gramStart"/>
            <w:r w:rsidRPr="00517FD6">
              <w:rPr>
                <w:rFonts w:cs="Arial"/>
                <w:sz w:val="22"/>
                <w:szCs w:val="22"/>
              </w:rPr>
              <w:t>budgets</w:t>
            </w:r>
            <w:proofErr w:type="gramEnd"/>
            <w:r w:rsidRPr="00517FD6">
              <w:rPr>
                <w:rFonts w:cs="Arial"/>
                <w:sz w:val="22"/>
                <w:szCs w:val="22"/>
              </w:rPr>
              <w:t xml:space="preserve"> and outcomes at an individual project level</w:t>
            </w:r>
            <w:r>
              <w:rPr>
                <w:rFonts w:cs="Arial"/>
                <w:sz w:val="22"/>
                <w:szCs w:val="22"/>
              </w:rPr>
              <w:t>. LCC will also manage the delivery of detailed scheme design.</w:t>
            </w:r>
          </w:p>
          <w:p w14:paraId="7F5296F1" w14:textId="77777777" w:rsidR="005B0866" w:rsidRPr="00517FD6" w:rsidRDefault="005B0866" w:rsidP="005B0866">
            <w:pPr>
              <w:spacing w:before="120" w:after="120"/>
              <w:jc w:val="both"/>
              <w:rPr>
                <w:rFonts w:cs="Arial"/>
                <w:sz w:val="22"/>
                <w:szCs w:val="22"/>
              </w:rPr>
            </w:pPr>
            <w:r>
              <w:rPr>
                <w:rFonts w:cs="Arial"/>
                <w:sz w:val="22"/>
                <w:szCs w:val="22"/>
              </w:rPr>
              <w:t>WYCA</w:t>
            </w:r>
            <w:r w:rsidRPr="00517FD6">
              <w:rPr>
                <w:rFonts w:cs="Arial"/>
                <w:sz w:val="22"/>
                <w:szCs w:val="22"/>
              </w:rPr>
              <w:t xml:space="preserve"> is the lead partner who will manage delivery, </w:t>
            </w:r>
            <w:proofErr w:type="gramStart"/>
            <w:r w:rsidRPr="00517FD6">
              <w:rPr>
                <w:rFonts w:cs="Arial"/>
                <w:sz w:val="22"/>
                <w:szCs w:val="22"/>
              </w:rPr>
              <w:t>budgets</w:t>
            </w:r>
            <w:proofErr w:type="gramEnd"/>
            <w:r w:rsidRPr="00517FD6">
              <w:rPr>
                <w:rFonts w:cs="Arial"/>
                <w:sz w:val="22"/>
                <w:szCs w:val="22"/>
              </w:rPr>
              <w:t xml:space="preserve"> and outcomes at a programme wide level.</w:t>
            </w:r>
          </w:p>
          <w:p w14:paraId="35A5D8F9" w14:textId="77777777" w:rsidR="005B0866" w:rsidRDefault="005B0866" w:rsidP="005B0866">
            <w:pPr>
              <w:spacing w:before="120" w:after="120"/>
              <w:jc w:val="both"/>
              <w:rPr>
                <w:rFonts w:cs="Arial"/>
                <w:sz w:val="22"/>
                <w:szCs w:val="22"/>
              </w:rPr>
            </w:pPr>
            <w:r w:rsidRPr="00517FD6">
              <w:rPr>
                <w:rFonts w:cs="Arial"/>
                <w:sz w:val="22"/>
                <w:szCs w:val="22"/>
              </w:rPr>
              <w:t>Framework Partners will be appointed to assist with develop</w:t>
            </w:r>
            <w:r>
              <w:rPr>
                <w:rFonts w:cs="Arial"/>
                <w:sz w:val="22"/>
                <w:szCs w:val="22"/>
              </w:rPr>
              <w:t>ment of</w:t>
            </w:r>
            <w:r w:rsidRPr="00517FD6">
              <w:rPr>
                <w:rFonts w:cs="Arial"/>
                <w:sz w:val="22"/>
                <w:szCs w:val="22"/>
              </w:rPr>
              <w:t xml:space="preserve"> the </w:t>
            </w:r>
            <w:r>
              <w:rPr>
                <w:rFonts w:cs="Arial"/>
                <w:sz w:val="22"/>
                <w:szCs w:val="22"/>
              </w:rPr>
              <w:t>FBC</w:t>
            </w:r>
            <w:r w:rsidRPr="00517FD6">
              <w:rPr>
                <w:rFonts w:cs="Arial"/>
                <w:sz w:val="22"/>
                <w:szCs w:val="22"/>
              </w:rPr>
              <w:t xml:space="preserve"> and scheme construction.</w:t>
            </w:r>
          </w:p>
          <w:p w14:paraId="6C476D45" w14:textId="709E0F26" w:rsidR="00DB2480" w:rsidRPr="00DB2480" w:rsidRDefault="00DB2480" w:rsidP="005B0866">
            <w:pPr>
              <w:spacing w:before="120" w:after="120"/>
              <w:jc w:val="both"/>
              <w:rPr>
                <w:rFonts w:cs="Arial"/>
                <w:iCs/>
                <w:sz w:val="22"/>
                <w:szCs w:val="22"/>
              </w:rPr>
            </w:pPr>
            <w:r w:rsidRPr="00DB2480">
              <w:rPr>
                <w:rFonts w:cs="Arial"/>
                <w:iCs/>
                <w:sz w:val="22"/>
                <w:szCs w:val="22"/>
              </w:rPr>
              <w:t xml:space="preserve">Table </w:t>
            </w:r>
            <w:r w:rsidR="0066590E">
              <w:rPr>
                <w:rFonts w:cs="Arial"/>
                <w:iCs/>
                <w:sz w:val="22"/>
                <w:szCs w:val="22"/>
              </w:rPr>
              <w:t>50</w:t>
            </w:r>
            <w:r w:rsidRPr="00DB2480">
              <w:rPr>
                <w:rFonts w:cs="Arial"/>
                <w:iCs/>
                <w:sz w:val="22"/>
                <w:szCs w:val="22"/>
              </w:rPr>
              <w:t xml:space="preserve"> summarises the project delivery partners.</w:t>
            </w:r>
          </w:p>
        </w:tc>
      </w:tr>
    </w:tbl>
    <w:p w14:paraId="094E9AD6" w14:textId="77777777" w:rsidR="00DC3135" w:rsidRPr="00CA62C8" w:rsidRDefault="00DC3135">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925"/>
      </w:tblGrid>
      <w:tr w:rsidR="00D01239" w:rsidRPr="00CA62C8" w14:paraId="4F0A3160" w14:textId="77777777" w:rsidTr="00643EA5">
        <w:trPr>
          <w:trHeight w:val="105"/>
        </w:trPr>
        <w:tc>
          <w:tcPr>
            <w:tcW w:w="9322" w:type="dxa"/>
            <w:gridSpan w:val="2"/>
            <w:shd w:val="clear" w:color="auto" w:fill="auto"/>
          </w:tcPr>
          <w:p w14:paraId="5D16CED9" w14:textId="4913D180" w:rsidR="00D01239" w:rsidRPr="00CA62C8" w:rsidRDefault="00D01239" w:rsidP="00027B71">
            <w:pPr>
              <w:spacing w:before="120" w:after="120"/>
              <w:jc w:val="both"/>
              <w:rPr>
                <w:rFonts w:cs="Arial"/>
                <w:b/>
                <w:sz w:val="22"/>
                <w:szCs w:val="22"/>
              </w:rPr>
            </w:pPr>
            <w:r w:rsidRPr="00CA62C8">
              <w:rPr>
                <w:rFonts w:cs="Arial"/>
                <w:b/>
                <w:sz w:val="22"/>
                <w:szCs w:val="22"/>
              </w:rPr>
              <w:t xml:space="preserve">Table </w:t>
            </w:r>
            <w:r w:rsidR="00DB2480">
              <w:rPr>
                <w:rFonts w:cs="Arial"/>
                <w:b/>
                <w:sz w:val="22"/>
                <w:szCs w:val="22"/>
              </w:rPr>
              <w:t>5</w:t>
            </w:r>
            <w:r w:rsidR="0066590E">
              <w:rPr>
                <w:rFonts w:cs="Arial"/>
                <w:b/>
                <w:sz w:val="22"/>
                <w:szCs w:val="22"/>
              </w:rPr>
              <w:t>0.</w:t>
            </w:r>
            <w:r w:rsidRPr="00CA62C8">
              <w:rPr>
                <w:rFonts w:cs="Arial"/>
                <w:b/>
                <w:sz w:val="22"/>
                <w:szCs w:val="22"/>
              </w:rPr>
              <w:t xml:space="preserve"> Project Delivery Partners</w:t>
            </w:r>
            <w:r w:rsidR="0066590E">
              <w:rPr>
                <w:rFonts w:cs="Arial"/>
                <w:b/>
                <w:sz w:val="22"/>
                <w:szCs w:val="22"/>
              </w:rPr>
              <w:t>.</w:t>
            </w:r>
          </w:p>
        </w:tc>
      </w:tr>
      <w:tr w:rsidR="003C2EAD" w:rsidRPr="00CA62C8" w14:paraId="3ED92AFC" w14:textId="77777777" w:rsidTr="00C21A19">
        <w:trPr>
          <w:trHeight w:val="105"/>
        </w:trPr>
        <w:tc>
          <w:tcPr>
            <w:tcW w:w="3397" w:type="dxa"/>
            <w:shd w:val="clear" w:color="auto" w:fill="auto"/>
          </w:tcPr>
          <w:p w14:paraId="76E46D5F" w14:textId="54FF717C" w:rsidR="003C2EAD" w:rsidRPr="00CA62C8" w:rsidRDefault="003C2EAD" w:rsidP="00027B71">
            <w:pPr>
              <w:spacing w:before="120" w:after="120"/>
              <w:jc w:val="both"/>
              <w:rPr>
                <w:rFonts w:cs="Arial"/>
                <w:b/>
                <w:sz w:val="22"/>
                <w:szCs w:val="22"/>
              </w:rPr>
            </w:pPr>
            <w:r w:rsidRPr="00CA62C8">
              <w:rPr>
                <w:rFonts w:cs="Arial"/>
                <w:b/>
                <w:sz w:val="22"/>
                <w:szCs w:val="22"/>
              </w:rPr>
              <w:t>Organisation</w:t>
            </w:r>
          </w:p>
        </w:tc>
        <w:tc>
          <w:tcPr>
            <w:tcW w:w="5925" w:type="dxa"/>
            <w:shd w:val="clear" w:color="auto" w:fill="auto"/>
          </w:tcPr>
          <w:p w14:paraId="1C56892C" w14:textId="66B183E7" w:rsidR="003C2EAD" w:rsidRPr="00CA62C8" w:rsidRDefault="003C2EAD" w:rsidP="00027B71">
            <w:pPr>
              <w:spacing w:before="120" w:after="120"/>
              <w:jc w:val="both"/>
              <w:rPr>
                <w:rFonts w:cs="Arial"/>
                <w:b/>
                <w:sz w:val="22"/>
                <w:szCs w:val="22"/>
              </w:rPr>
            </w:pPr>
            <w:r w:rsidRPr="00CA62C8">
              <w:rPr>
                <w:rFonts w:cs="Arial"/>
                <w:b/>
                <w:sz w:val="22"/>
                <w:szCs w:val="22"/>
              </w:rPr>
              <w:t>Role in project delivery</w:t>
            </w:r>
          </w:p>
        </w:tc>
      </w:tr>
      <w:tr w:rsidR="00FC6CA2" w:rsidRPr="00CA62C8" w14:paraId="4E0FA5AF" w14:textId="77777777" w:rsidTr="00C21A19">
        <w:trPr>
          <w:trHeight w:val="105"/>
        </w:trPr>
        <w:tc>
          <w:tcPr>
            <w:tcW w:w="3397" w:type="dxa"/>
            <w:shd w:val="clear" w:color="auto" w:fill="FFFFCC"/>
          </w:tcPr>
          <w:p w14:paraId="2A84B4F4" w14:textId="48B67E92" w:rsidR="00FC6CA2" w:rsidRPr="00CA62C8" w:rsidRDefault="00FC6CA2" w:rsidP="00FC6CA2">
            <w:pPr>
              <w:spacing w:before="120" w:after="120"/>
              <w:jc w:val="both"/>
              <w:rPr>
                <w:rFonts w:cs="Arial"/>
                <w:b/>
                <w:sz w:val="22"/>
                <w:szCs w:val="22"/>
              </w:rPr>
            </w:pPr>
            <w:r w:rsidRPr="00517FD6">
              <w:rPr>
                <w:rFonts w:cs="Arial"/>
                <w:b/>
                <w:sz w:val="22"/>
                <w:szCs w:val="22"/>
              </w:rPr>
              <w:t>Leeds City Council</w:t>
            </w:r>
          </w:p>
        </w:tc>
        <w:tc>
          <w:tcPr>
            <w:tcW w:w="5925" w:type="dxa"/>
            <w:shd w:val="clear" w:color="auto" w:fill="FFFFCC"/>
          </w:tcPr>
          <w:p w14:paraId="76FCCCF6" w14:textId="248AE023" w:rsidR="00FC6CA2" w:rsidRDefault="00FC6CA2" w:rsidP="00FC6CA2">
            <w:pPr>
              <w:spacing w:before="120" w:after="120"/>
              <w:jc w:val="both"/>
              <w:rPr>
                <w:rFonts w:cs="Arial"/>
                <w:sz w:val="22"/>
                <w:szCs w:val="22"/>
              </w:rPr>
            </w:pPr>
            <w:r w:rsidRPr="00517FD6">
              <w:rPr>
                <w:rFonts w:cs="Arial"/>
                <w:sz w:val="22"/>
                <w:szCs w:val="22"/>
              </w:rPr>
              <w:t>Scheme Promoter</w:t>
            </w:r>
            <w:r w:rsidR="00286CC2">
              <w:rPr>
                <w:rFonts w:cs="Arial"/>
                <w:sz w:val="22"/>
                <w:szCs w:val="22"/>
              </w:rPr>
              <w:t xml:space="preserve"> (Transport Strategy team)</w:t>
            </w:r>
          </w:p>
          <w:p w14:paraId="02D204D2" w14:textId="595A329F" w:rsidR="00FD0784" w:rsidRPr="00286CC2" w:rsidRDefault="00286CC2" w:rsidP="00FC6CA2">
            <w:pPr>
              <w:spacing w:before="120" w:after="120"/>
              <w:jc w:val="both"/>
              <w:rPr>
                <w:rFonts w:cs="Arial"/>
                <w:bCs/>
                <w:sz w:val="22"/>
                <w:szCs w:val="22"/>
              </w:rPr>
            </w:pPr>
            <w:r w:rsidRPr="00286CC2">
              <w:rPr>
                <w:rFonts w:cs="Arial"/>
                <w:bCs/>
                <w:sz w:val="22"/>
                <w:szCs w:val="22"/>
              </w:rPr>
              <w:t>Scheme design (Civil Engineering Team)</w:t>
            </w:r>
          </w:p>
        </w:tc>
      </w:tr>
      <w:tr w:rsidR="00FC6CA2" w:rsidRPr="00CA62C8" w14:paraId="38037621" w14:textId="77777777" w:rsidTr="00C21A19">
        <w:trPr>
          <w:trHeight w:val="105"/>
        </w:trPr>
        <w:tc>
          <w:tcPr>
            <w:tcW w:w="3397" w:type="dxa"/>
            <w:shd w:val="clear" w:color="auto" w:fill="FFFFCC"/>
          </w:tcPr>
          <w:p w14:paraId="594BABD4" w14:textId="743DF7D2" w:rsidR="00FC6CA2" w:rsidRPr="00CA62C8" w:rsidRDefault="00FC6CA2" w:rsidP="00FC6CA2">
            <w:pPr>
              <w:spacing w:before="120" w:after="120"/>
              <w:jc w:val="both"/>
              <w:rPr>
                <w:rFonts w:cs="Arial"/>
                <w:b/>
                <w:sz w:val="22"/>
                <w:szCs w:val="22"/>
              </w:rPr>
            </w:pPr>
            <w:r w:rsidRPr="00517FD6">
              <w:rPr>
                <w:rFonts w:cs="Arial"/>
                <w:b/>
                <w:sz w:val="22"/>
                <w:szCs w:val="22"/>
              </w:rPr>
              <w:t>West Yorkshire Combined Authority</w:t>
            </w:r>
          </w:p>
        </w:tc>
        <w:tc>
          <w:tcPr>
            <w:tcW w:w="5925" w:type="dxa"/>
            <w:shd w:val="clear" w:color="auto" w:fill="FFFFCC"/>
          </w:tcPr>
          <w:p w14:paraId="495409A9" w14:textId="08591BAB" w:rsidR="00FC6CA2" w:rsidRPr="00CA62C8" w:rsidRDefault="00FC6CA2" w:rsidP="00FC6CA2">
            <w:pPr>
              <w:spacing w:before="120" w:after="120"/>
              <w:jc w:val="both"/>
              <w:rPr>
                <w:rFonts w:cs="Arial"/>
                <w:b/>
                <w:sz w:val="22"/>
                <w:szCs w:val="22"/>
              </w:rPr>
            </w:pPr>
            <w:r w:rsidRPr="00517FD6">
              <w:rPr>
                <w:rFonts w:cs="Arial"/>
                <w:sz w:val="22"/>
                <w:szCs w:val="22"/>
              </w:rPr>
              <w:t>Lead partner</w:t>
            </w:r>
          </w:p>
        </w:tc>
      </w:tr>
      <w:tr w:rsidR="00FC6CA2" w:rsidRPr="00CA62C8" w14:paraId="28F10C4D" w14:textId="77777777" w:rsidTr="00C21A19">
        <w:trPr>
          <w:trHeight w:val="105"/>
        </w:trPr>
        <w:tc>
          <w:tcPr>
            <w:tcW w:w="3397" w:type="dxa"/>
            <w:shd w:val="clear" w:color="auto" w:fill="FFFFCC"/>
          </w:tcPr>
          <w:p w14:paraId="735730A7" w14:textId="5D8723A5" w:rsidR="00FC6CA2" w:rsidRPr="00CA62C8" w:rsidRDefault="00FC6CA2" w:rsidP="00FC6CA2">
            <w:pPr>
              <w:spacing w:before="120" w:after="120"/>
              <w:jc w:val="both"/>
              <w:rPr>
                <w:rFonts w:cs="Arial"/>
                <w:b/>
                <w:sz w:val="22"/>
                <w:szCs w:val="22"/>
              </w:rPr>
            </w:pPr>
            <w:r w:rsidRPr="00517FD6">
              <w:rPr>
                <w:rFonts w:cs="Arial"/>
                <w:b/>
                <w:sz w:val="22"/>
                <w:szCs w:val="22"/>
              </w:rPr>
              <w:t xml:space="preserve">Framework partners </w:t>
            </w:r>
          </w:p>
        </w:tc>
        <w:tc>
          <w:tcPr>
            <w:tcW w:w="5925" w:type="dxa"/>
            <w:shd w:val="clear" w:color="auto" w:fill="FFFFCC"/>
          </w:tcPr>
          <w:p w14:paraId="19AF892E" w14:textId="77777777" w:rsidR="00FC6CA2" w:rsidRDefault="00FC6CA2" w:rsidP="00FC6CA2">
            <w:pPr>
              <w:spacing w:before="120" w:after="120"/>
              <w:jc w:val="both"/>
              <w:rPr>
                <w:rFonts w:cs="Arial"/>
                <w:sz w:val="22"/>
                <w:szCs w:val="22"/>
              </w:rPr>
            </w:pPr>
            <w:r>
              <w:rPr>
                <w:rFonts w:cs="Arial"/>
                <w:sz w:val="22"/>
                <w:szCs w:val="22"/>
              </w:rPr>
              <w:t>Supporting Consultant</w:t>
            </w:r>
            <w:r w:rsidR="001D20E2">
              <w:rPr>
                <w:rFonts w:cs="Arial"/>
                <w:sz w:val="22"/>
                <w:szCs w:val="22"/>
              </w:rPr>
              <w:t xml:space="preserve"> for business case development</w:t>
            </w:r>
          </w:p>
          <w:p w14:paraId="77D7B2BE" w14:textId="2AA40398" w:rsidR="00FD0784" w:rsidRPr="00FD0784" w:rsidRDefault="00FD0784" w:rsidP="00FC6CA2">
            <w:pPr>
              <w:spacing w:before="120" w:after="120"/>
              <w:jc w:val="both"/>
              <w:rPr>
                <w:rFonts w:cs="Arial"/>
                <w:bCs/>
                <w:sz w:val="22"/>
                <w:szCs w:val="22"/>
              </w:rPr>
            </w:pPr>
            <w:r w:rsidRPr="00FD0784">
              <w:rPr>
                <w:rFonts w:cs="Arial"/>
                <w:bCs/>
                <w:sz w:val="22"/>
                <w:szCs w:val="22"/>
              </w:rPr>
              <w:t>Construction contractor</w:t>
            </w:r>
            <w:r w:rsidR="00286CC2">
              <w:rPr>
                <w:rFonts w:cs="Arial"/>
                <w:bCs/>
                <w:sz w:val="22"/>
                <w:szCs w:val="22"/>
              </w:rPr>
              <w:t xml:space="preserve"> for delivery</w:t>
            </w:r>
          </w:p>
        </w:tc>
      </w:tr>
    </w:tbl>
    <w:p w14:paraId="5991823D" w14:textId="77777777" w:rsidR="00734990" w:rsidRPr="00CA62C8" w:rsidRDefault="00734990">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01239" w:rsidRPr="00CA62C8" w14:paraId="25FF8949" w14:textId="77777777" w:rsidTr="00027B71">
        <w:trPr>
          <w:trHeight w:val="422"/>
        </w:trPr>
        <w:tc>
          <w:tcPr>
            <w:tcW w:w="9322" w:type="dxa"/>
            <w:shd w:val="clear" w:color="auto" w:fill="auto"/>
          </w:tcPr>
          <w:p w14:paraId="6E0A8E3C" w14:textId="28FAD19F" w:rsidR="00D01239" w:rsidRPr="00CA62C8" w:rsidRDefault="00C21A19" w:rsidP="00027B71">
            <w:pPr>
              <w:spacing w:before="120" w:after="120"/>
              <w:jc w:val="both"/>
              <w:rPr>
                <w:rFonts w:cs="Arial"/>
                <w:b/>
                <w:sz w:val="22"/>
                <w:szCs w:val="22"/>
              </w:rPr>
            </w:pPr>
            <w:r w:rsidRPr="00CA62C8">
              <w:rPr>
                <w:rFonts w:cs="Arial"/>
                <w:b/>
                <w:szCs w:val="22"/>
              </w:rPr>
              <w:t>6.2</w:t>
            </w:r>
            <w:r w:rsidR="00FB2ABD" w:rsidRPr="00CA62C8">
              <w:rPr>
                <w:rFonts w:cs="Arial"/>
                <w:b/>
                <w:szCs w:val="22"/>
              </w:rPr>
              <w:t xml:space="preserve"> Scheme</w:t>
            </w:r>
            <w:r w:rsidR="00D01239" w:rsidRPr="00CA62C8">
              <w:rPr>
                <w:rFonts w:cs="Arial"/>
                <w:b/>
                <w:szCs w:val="22"/>
              </w:rPr>
              <w:t xml:space="preserve"> Programme</w:t>
            </w:r>
          </w:p>
        </w:tc>
      </w:tr>
      <w:tr w:rsidR="00027B71" w:rsidRPr="00CA62C8" w14:paraId="18E1B1B9" w14:textId="77777777" w:rsidTr="00027B71">
        <w:trPr>
          <w:trHeight w:val="422"/>
        </w:trPr>
        <w:tc>
          <w:tcPr>
            <w:tcW w:w="9322" w:type="dxa"/>
            <w:shd w:val="clear" w:color="auto" w:fill="auto"/>
          </w:tcPr>
          <w:p w14:paraId="49D2039E" w14:textId="401F6FB8" w:rsidR="00027B71" w:rsidRPr="00CA62C8" w:rsidRDefault="00C21A19" w:rsidP="00FB2ABD">
            <w:pPr>
              <w:spacing w:before="120" w:after="120"/>
              <w:jc w:val="both"/>
              <w:rPr>
                <w:rFonts w:cs="Arial"/>
                <w:color w:val="4F6228" w:themeColor="accent3" w:themeShade="80"/>
                <w:sz w:val="22"/>
                <w:szCs w:val="22"/>
              </w:rPr>
            </w:pPr>
            <w:r w:rsidRPr="00CA62C8">
              <w:rPr>
                <w:rFonts w:cs="Arial"/>
                <w:szCs w:val="22"/>
              </w:rPr>
              <w:t xml:space="preserve">6.2.1 </w:t>
            </w:r>
            <w:r w:rsidR="00D01239" w:rsidRPr="00CA62C8">
              <w:rPr>
                <w:rFonts w:cs="Arial"/>
                <w:szCs w:val="22"/>
              </w:rPr>
              <w:t>What is the a</w:t>
            </w:r>
            <w:r w:rsidR="00027B71" w:rsidRPr="00CA62C8">
              <w:rPr>
                <w:rFonts w:cs="Arial"/>
                <w:szCs w:val="22"/>
              </w:rPr>
              <w:t xml:space="preserve">nticipated </w:t>
            </w:r>
            <w:r w:rsidR="00FB2ABD" w:rsidRPr="00CA62C8">
              <w:rPr>
                <w:rFonts w:cs="Arial"/>
                <w:szCs w:val="22"/>
              </w:rPr>
              <w:t>scheme</w:t>
            </w:r>
            <w:r w:rsidRPr="00CA62C8">
              <w:rPr>
                <w:rFonts w:cs="Arial"/>
                <w:szCs w:val="22"/>
              </w:rPr>
              <w:t xml:space="preserve"> </w:t>
            </w:r>
            <w:r w:rsidR="00027B71" w:rsidRPr="00CA62C8">
              <w:rPr>
                <w:rFonts w:cs="Arial"/>
                <w:szCs w:val="22"/>
              </w:rPr>
              <w:t>delivery timeframe</w:t>
            </w:r>
            <w:r w:rsidR="00D01239" w:rsidRPr="00CA62C8">
              <w:rPr>
                <w:rFonts w:cs="Arial"/>
                <w:szCs w:val="22"/>
              </w:rPr>
              <w:t xml:space="preserve">? </w:t>
            </w:r>
          </w:p>
        </w:tc>
      </w:tr>
      <w:tr w:rsidR="0094071F" w:rsidRPr="00CA62C8" w14:paraId="4D5CD054" w14:textId="77777777" w:rsidTr="00D91AEE">
        <w:tc>
          <w:tcPr>
            <w:tcW w:w="9322" w:type="dxa"/>
            <w:shd w:val="clear" w:color="auto" w:fill="FFFFCC"/>
          </w:tcPr>
          <w:p w14:paraId="10D084E4" w14:textId="739ADD8D" w:rsidR="00A8698A" w:rsidRDefault="00902E05" w:rsidP="00A8698A">
            <w:pPr>
              <w:spacing w:before="120" w:after="120"/>
              <w:jc w:val="both"/>
              <w:rPr>
                <w:rFonts w:cs="Arial"/>
                <w:sz w:val="22"/>
                <w:szCs w:val="22"/>
              </w:rPr>
            </w:pPr>
            <w:r w:rsidRPr="00902E05">
              <w:rPr>
                <w:rFonts w:cs="Arial"/>
                <w:sz w:val="22"/>
                <w:szCs w:val="22"/>
              </w:rPr>
              <w:t xml:space="preserve">A scheme programme is included in Appendix </w:t>
            </w:r>
            <w:r w:rsidR="00952102">
              <w:rPr>
                <w:rFonts w:cs="Arial"/>
                <w:sz w:val="22"/>
                <w:szCs w:val="22"/>
              </w:rPr>
              <w:t>Y</w:t>
            </w:r>
            <w:r w:rsidR="00A3741D">
              <w:rPr>
                <w:rFonts w:cs="Arial"/>
                <w:sz w:val="22"/>
                <w:szCs w:val="22"/>
              </w:rPr>
              <w:t>, and is based on the ‘Do Something – Less Ambitious’ option, which as described in section 4, has been selected as the preferred option for delivery</w:t>
            </w:r>
            <w:r w:rsidR="00F540CB">
              <w:rPr>
                <w:rFonts w:cs="Arial"/>
                <w:sz w:val="22"/>
                <w:szCs w:val="22"/>
              </w:rPr>
              <w:t xml:space="preserve"> through the current round of CRSTS funding</w:t>
            </w:r>
            <w:r w:rsidR="00BE0916">
              <w:rPr>
                <w:rFonts w:cs="Arial"/>
                <w:sz w:val="22"/>
                <w:szCs w:val="22"/>
              </w:rPr>
              <w:t xml:space="preserve">.  </w:t>
            </w:r>
            <w:r w:rsidR="00662C06">
              <w:rPr>
                <w:rFonts w:cs="Arial"/>
                <w:sz w:val="22"/>
                <w:szCs w:val="22"/>
              </w:rPr>
              <w:t xml:space="preserve">Construction is expected to begin in </w:t>
            </w:r>
            <w:r w:rsidR="00AC58BC">
              <w:rPr>
                <w:rFonts w:cs="Arial"/>
                <w:sz w:val="22"/>
                <w:szCs w:val="22"/>
              </w:rPr>
              <w:t>June/July</w:t>
            </w:r>
            <w:r w:rsidR="00662C06">
              <w:rPr>
                <w:rFonts w:cs="Arial"/>
                <w:sz w:val="22"/>
                <w:szCs w:val="22"/>
              </w:rPr>
              <w:t xml:space="preserve"> 2024, </w:t>
            </w:r>
            <w:r w:rsidR="00D47A89">
              <w:rPr>
                <w:rFonts w:cs="Arial"/>
                <w:sz w:val="22"/>
                <w:szCs w:val="22"/>
              </w:rPr>
              <w:t xml:space="preserve">subject to timely progression through the assurance process, </w:t>
            </w:r>
            <w:r w:rsidR="00662C06">
              <w:rPr>
                <w:rFonts w:cs="Arial"/>
                <w:sz w:val="22"/>
                <w:szCs w:val="22"/>
              </w:rPr>
              <w:t xml:space="preserve">and to be completed in </w:t>
            </w:r>
            <w:r w:rsidR="00CD00AE">
              <w:rPr>
                <w:rFonts w:cs="Arial"/>
                <w:sz w:val="22"/>
                <w:szCs w:val="22"/>
              </w:rPr>
              <w:t>J</w:t>
            </w:r>
            <w:r w:rsidR="00941B9A">
              <w:rPr>
                <w:rFonts w:cs="Arial"/>
                <w:sz w:val="22"/>
                <w:szCs w:val="22"/>
              </w:rPr>
              <w:t>une</w:t>
            </w:r>
            <w:r w:rsidR="00CD00AE">
              <w:rPr>
                <w:rFonts w:cs="Arial"/>
                <w:sz w:val="22"/>
                <w:szCs w:val="22"/>
              </w:rPr>
              <w:t xml:space="preserve"> 2025.</w:t>
            </w:r>
            <w:r w:rsidR="00A105B1">
              <w:rPr>
                <w:rFonts w:cs="Arial"/>
                <w:sz w:val="22"/>
                <w:szCs w:val="22"/>
              </w:rPr>
              <w:t xml:space="preserve">  </w:t>
            </w:r>
            <w:r w:rsidR="00AC58BC">
              <w:rPr>
                <w:rFonts w:cs="Arial"/>
                <w:sz w:val="22"/>
                <w:szCs w:val="22"/>
              </w:rPr>
              <w:t xml:space="preserve">Some </w:t>
            </w:r>
            <w:r w:rsidR="00214466">
              <w:rPr>
                <w:rFonts w:cs="Arial"/>
                <w:sz w:val="22"/>
                <w:szCs w:val="22"/>
              </w:rPr>
              <w:t>Statutory</w:t>
            </w:r>
            <w:r w:rsidR="00AC58BC">
              <w:rPr>
                <w:rFonts w:cs="Arial"/>
                <w:sz w:val="22"/>
                <w:szCs w:val="22"/>
              </w:rPr>
              <w:t xml:space="preserve"> Undertakers diversions would be expected to be completed prior to </w:t>
            </w:r>
            <w:r w:rsidR="00111574">
              <w:rPr>
                <w:rFonts w:cs="Arial"/>
                <w:sz w:val="22"/>
                <w:szCs w:val="22"/>
              </w:rPr>
              <w:t xml:space="preserve">June 2024.  </w:t>
            </w:r>
            <w:r w:rsidR="00A105B1">
              <w:rPr>
                <w:rFonts w:cs="Arial"/>
                <w:sz w:val="22"/>
                <w:szCs w:val="22"/>
              </w:rPr>
              <w:t xml:space="preserve">The key milestones are set out in Table </w:t>
            </w:r>
            <w:r w:rsidR="0066590E">
              <w:rPr>
                <w:rFonts w:cs="Arial"/>
                <w:sz w:val="22"/>
                <w:szCs w:val="22"/>
              </w:rPr>
              <w:t>51</w:t>
            </w:r>
            <w:r w:rsidR="00A105B1">
              <w:rPr>
                <w:rFonts w:cs="Arial"/>
                <w:sz w:val="22"/>
                <w:szCs w:val="22"/>
              </w:rPr>
              <w:t>.</w:t>
            </w:r>
            <w:r w:rsidR="00111574">
              <w:rPr>
                <w:rFonts w:cs="Arial"/>
                <w:sz w:val="22"/>
                <w:szCs w:val="22"/>
              </w:rPr>
              <w:t xml:space="preserve">  The proposed programme will require some work at risk, </w:t>
            </w:r>
            <w:proofErr w:type="gramStart"/>
            <w:r w:rsidR="00111574">
              <w:rPr>
                <w:rFonts w:cs="Arial"/>
                <w:sz w:val="22"/>
                <w:szCs w:val="22"/>
              </w:rPr>
              <w:t>i.e.</w:t>
            </w:r>
            <w:proofErr w:type="gramEnd"/>
            <w:r w:rsidR="00034336">
              <w:rPr>
                <w:rFonts w:cs="Arial"/>
                <w:sz w:val="22"/>
                <w:szCs w:val="22"/>
              </w:rPr>
              <w:t xml:space="preserve"> development of the detailed design in advance </w:t>
            </w:r>
            <w:r w:rsidR="00034336">
              <w:rPr>
                <w:rFonts w:cs="Arial"/>
                <w:sz w:val="22"/>
                <w:szCs w:val="22"/>
              </w:rPr>
              <w:lastRenderedPageBreak/>
              <w:t xml:space="preserve">of receiving approval of the Outline Business Case, and </w:t>
            </w:r>
            <w:r w:rsidR="00D457C7">
              <w:rPr>
                <w:rFonts w:cs="Arial"/>
                <w:sz w:val="22"/>
                <w:szCs w:val="22"/>
              </w:rPr>
              <w:t xml:space="preserve">awarding the construction contract prior to submission of Approval to Proceed document.  This approach has been approved by the Senior Responsible Owner </w:t>
            </w:r>
            <w:r w:rsidR="00772F1F">
              <w:rPr>
                <w:rFonts w:cs="Arial"/>
                <w:sz w:val="22"/>
                <w:szCs w:val="22"/>
              </w:rPr>
              <w:t>and Financial Manager at LCC.</w:t>
            </w:r>
          </w:p>
          <w:p w14:paraId="5E6B16F6" w14:textId="389F5735" w:rsidR="00271E32" w:rsidRPr="00A8698A" w:rsidRDefault="00271E32" w:rsidP="00A8698A">
            <w:pPr>
              <w:spacing w:before="120" w:after="120"/>
              <w:jc w:val="both"/>
              <w:rPr>
                <w:rFonts w:cs="Arial"/>
                <w:color w:val="4F6228" w:themeColor="accent3" w:themeShade="80"/>
                <w:sz w:val="22"/>
                <w:szCs w:val="22"/>
              </w:rPr>
            </w:pPr>
            <w:r w:rsidRPr="00E141DE">
              <w:rPr>
                <w:rFonts w:cs="Arial"/>
                <w:sz w:val="22"/>
                <w:szCs w:val="22"/>
              </w:rPr>
              <w:t>A detailed construction programme will be developed by the contractor</w:t>
            </w:r>
            <w:r w:rsidR="003505CC" w:rsidRPr="00E141DE">
              <w:rPr>
                <w:rFonts w:cs="Arial"/>
                <w:sz w:val="22"/>
                <w:szCs w:val="22"/>
              </w:rPr>
              <w:t xml:space="preserve"> following contract award.  This will set out </w:t>
            </w:r>
            <w:r w:rsidR="006242FF" w:rsidRPr="00E141DE">
              <w:rPr>
                <w:rFonts w:cs="Arial"/>
                <w:sz w:val="22"/>
                <w:szCs w:val="22"/>
              </w:rPr>
              <w:t>the critical path of construction works, and will</w:t>
            </w:r>
            <w:r w:rsidR="00F65792">
              <w:rPr>
                <w:rFonts w:cs="Arial"/>
                <w:sz w:val="22"/>
                <w:szCs w:val="22"/>
              </w:rPr>
              <w:t xml:space="preserve"> </w:t>
            </w:r>
            <w:r w:rsidR="003504C5">
              <w:rPr>
                <w:rFonts w:cs="Arial"/>
                <w:sz w:val="22"/>
                <w:szCs w:val="22"/>
              </w:rPr>
              <w:t xml:space="preserve">identify dependencies with work undertaken by other organisations, </w:t>
            </w:r>
            <w:proofErr w:type="gramStart"/>
            <w:r w:rsidR="003504C5">
              <w:rPr>
                <w:rFonts w:cs="Arial"/>
                <w:sz w:val="22"/>
                <w:szCs w:val="22"/>
              </w:rPr>
              <w:t>e.g.</w:t>
            </w:r>
            <w:proofErr w:type="gramEnd"/>
            <w:r w:rsidR="003504C5">
              <w:rPr>
                <w:rFonts w:cs="Arial"/>
                <w:sz w:val="22"/>
                <w:szCs w:val="22"/>
              </w:rPr>
              <w:t xml:space="preserve"> utilities works, streetlights and traffic signals.</w:t>
            </w:r>
          </w:p>
        </w:tc>
      </w:tr>
    </w:tbl>
    <w:p w14:paraId="54BF36B9" w14:textId="77777777" w:rsidR="002A6155" w:rsidRPr="00CA62C8" w:rsidRDefault="002A6155">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2523"/>
      </w:tblGrid>
      <w:tr w:rsidR="00D01239" w:rsidRPr="00CA62C8" w14:paraId="3E7DBAA9" w14:textId="77777777" w:rsidTr="00643EA5">
        <w:trPr>
          <w:trHeight w:val="77"/>
        </w:trPr>
        <w:tc>
          <w:tcPr>
            <w:tcW w:w="9322" w:type="dxa"/>
            <w:gridSpan w:val="2"/>
            <w:shd w:val="clear" w:color="auto" w:fill="auto"/>
          </w:tcPr>
          <w:p w14:paraId="65B727C6" w14:textId="04328E87" w:rsidR="00D01239" w:rsidRPr="00CA62C8" w:rsidRDefault="00FB2ABD" w:rsidP="00FB2ABD">
            <w:pPr>
              <w:spacing w:before="120" w:after="120"/>
              <w:jc w:val="both"/>
              <w:rPr>
                <w:rFonts w:cs="Arial"/>
                <w:b/>
                <w:sz w:val="22"/>
                <w:szCs w:val="22"/>
              </w:rPr>
            </w:pPr>
            <w:r w:rsidRPr="00CA62C8">
              <w:rPr>
                <w:rFonts w:cs="Arial"/>
                <w:b/>
                <w:sz w:val="22"/>
                <w:szCs w:val="22"/>
              </w:rPr>
              <w:t xml:space="preserve">Table </w:t>
            </w:r>
            <w:r w:rsidR="0066590E">
              <w:rPr>
                <w:rFonts w:cs="Arial"/>
                <w:b/>
                <w:sz w:val="22"/>
                <w:szCs w:val="22"/>
              </w:rPr>
              <w:t>51.</w:t>
            </w:r>
            <w:r w:rsidRPr="00CA62C8">
              <w:rPr>
                <w:rFonts w:cs="Arial"/>
                <w:b/>
                <w:sz w:val="22"/>
                <w:szCs w:val="22"/>
              </w:rPr>
              <w:t xml:space="preserve"> Scheme</w:t>
            </w:r>
            <w:r w:rsidR="00D01239" w:rsidRPr="00CA62C8">
              <w:rPr>
                <w:rFonts w:cs="Arial"/>
                <w:b/>
                <w:sz w:val="22"/>
                <w:szCs w:val="22"/>
              </w:rPr>
              <w:t xml:space="preserve"> Programme</w:t>
            </w:r>
          </w:p>
        </w:tc>
      </w:tr>
      <w:tr w:rsidR="00D01239" w:rsidRPr="00CA62C8" w14:paraId="227856B3" w14:textId="77777777" w:rsidTr="00D01239">
        <w:trPr>
          <w:trHeight w:val="77"/>
        </w:trPr>
        <w:tc>
          <w:tcPr>
            <w:tcW w:w="6799" w:type="dxa"/>
            <w:shd w:val="clear" w:color="auto" w:fill="auto"/>
          </w:tcPr>
          <w:p w14:paraId="12CC4594" w14:textId="31C9B4DC" w:rsidR="00D01239" w:rsidRPr="00CA62C8" w:rsidRDefault="00D01239" w:rsidP="00027B71">
            <w:pPr>
              <w:spacing w:before="120" w:after="120"/>
              <w:jc w:val="both"/>
              <w:rPr>
                <w:rFonts w:cs="Arial"/>
                <w:b/>
                <w:sz w:val="22"/>
                <w:szCs w:val="22"/>
              </w:rPr>
            </w:pPr>
            <w:r w:rsidRPr="00CA62C8">
              <w:rPr>
                <w:rFonts w:cs="Arial"/>
                <w:b/>
                <w:sz w:val="22"/>
                <w:szCs w:val="22"/>
              </w:rPr>
              <w:t>Milestone</w:t>
            </w:r>
          </w:p>
        </w:tc>
        <w:tc>
          <w:tcPr>
            <w:tcW w:w="2523" w:type="dxa"/>
            <w:shd w:val="clear" w:color="auto" w:fill="auto"/>
          </w:tcPr>
          <w:p w14:paraId="2E558913" w14:textId="222C25E1" w:rsidR="00D01239" w:rsidRPr="00CA62C8" w:rsidRDefault="00D01239" w:rsidP="00027B71">
            <w:pPr>
              <w:spacing w:before="120" w:after="120"/>
              <w:jc w:val="both"/>
              <w:rPr>
                <w:rFonts w:cs="Arial"/>
                <w:b/>
                <w:sz w:val="22"/>
                <w:szCs w:val="22"/>
              </w:rPr>
            </w:pPr>
            <w:r w:rsidRPr="00CA62C8">
              <w:rPr>
                <w:rFonts w:cs="Arial"/>
                <w:b/>
                <w:sz w:val="22"/>
                <w:szCs w:val="22"/>
              </w:rPr>
              <w:t>Date</w:t>
            </w:r>
          </w:p>
        </w:tc>
      </w:tr>
      <w:tr w:rsidR="00D07DFF" w:rsidRPr="00CA62C8" w14:paraId="24CC2282" w14:textId="77777777" w:rsidTr="00D01239">
        <w:trPr>
          <w:trHeight w:val="77"/>
        </w:trPr>
        <w:tc>
          <w:tcPr>
            <w:tcW w:w="6799" w:type="dxa"/>
            <w:shd w:val="clear" w:color="auto" w:fill="FFFFCC"/>
          </w:tcPr>
          <w:p w14:paraId="201560FF" w14:textId="420320F4" w:rsidR="00D07DFF" w:rsidRPr="00676CBD" w:rsidRDefault="00D07DFF" w:rsidP="00027B71">
            <w:pPr>
              <w:spacing w:before="120" w:after="120"/>
              <w:jc w:val="both"/>
              <w:rPr>
                <w:rFonts w:cs="Arial"/>
                <w:sz w:val="22"/>
                <w:szCs w:val="22"/>
              </w:rPr>
            </w:pPr>
            <w:r>
              <w:rPr>
                <w:rFonts w:cs="Arial"/>
                <w:sz w:val="22"/>
                <w:szCs w:val="22"/>
              </w:rPr>
              <w:t>FBC submission</w:t>
            </w:r>
          </w:p>
        </w:tc>
        <w:tc>
          <w:tcPr>
            <w:tcW w:w="2523" w:type="dxa"/>
            <w:shd w:val="clear" w:color="auto" w:fill="FFFFCC"/>
          </w:tcPr>
          <w:p w14:paraId="6F36CFBB" w14:textId="4534038E" w:rsidR="00D07DFF" w:rsidRPr="00676CBD" w:rsidRDefault="00D113A3" w:rsidP="00027B71">
            <w:pPr>
              <w:spacing w:before="120" w:after="120"/>
              <w:jc w:val="both"/>
              <w:rPr>
                <w:rFonts w:cs="Arial"/>
                <w:sz w:val="22"/>
                <w:szCs w:val="22"/>
              </w:rPr>
            </w:pPr>
            <w:r>
              <w:rPr>
                <w:rFonts w:cs="Arial"/>
                <w:sz w:val="22"/>
                <w:szCs w:val="22"/>
              </w:rPr>
              <w:t>1</w:t>
            </w:r>
            <w:r w:rsidRPr="00D113A3">
              <w:rPr>
                <w:rFonts w:cs="Arial"/>
                <w:sz w:val="22"/>
                <w:szCs w:val="22"/>
                <w:vertAlign w:val="superscript"/>
              </w:rPr>
              <w:t>st</w:t>
            </w:r>
            <w:r>
              <w:rPr>
                <w:rFonts w:cs="Arial"/>
                <w:sz w:val="22"/>
                <w:szCs w:val="22"/>
              </w:rPr>
              <w:t xml:space="preserve"> </w:t>
            </w:r>
            <w:r w:rsidR="001C002D">
              <w:rPr>
                <w:rFonts w:cs="Arial"/>
                <w:sz w:val="22"/>
                <w:szCs w:val="22"/>
              </w:rPr>
              <w:t>Novem</w:t>
            </w:r>
            <w:r>
              <w:rPr>
                <w:rFonts w:cs="Arial"/>
                <w:sz w:val="22"/>
                <w:szCs w:val="22"/>
              </w:rPr>
              <w:t>ber 2023</w:t>
            </w:r>
          </w:p>
        </w:tc>
      </w:tr>
      <w:tr w:rsidR="00873799" w:rsidRPr="00CA62C8" w14:paraId="1722677A" w14:textId="77777777" w:rsidTr="00D01239">
        <w:trPr>
          <w:trHeight w:val="77"/>
        </w:trPr>
        <w:tc>
          <w:tcPr>
            <w:tcW w:w="6799" w:type="dxa"/>
            <w:shd w:val="clear" w:color="auto" w:fill="FFFFCC"/>
          </w:tcPr>
          <w:p w14:paraId="1204E74A" w14:textId="1DE877BB" w:rsidR="00873799" w:rsidRDefault="00873799" w:rsidP="00027B71">
            <w:pPr>
              <w:spacing w:before="120" w:after="120"/>
              <w:jc w:val="both"/>
              <w:rPr>
                <w:rFonts w:cs="Arial"/>
                <w:sz w:val="22"/>
                <w:szCs w:val="22"/>
              </w:rPr>
            </w:pPr>
            <w:r w:rsidRPr="00676CBD">
              <w:rPr>
                <w:rFonts w:cs="Arial"/>
                <w:sz w:val="22"/>
                <w:szCs w:val="22"/>
              </w:rPr>
              <w:t>Tender package issued to framework contractors</w:t>
            </w:r>
          </w:p>
        </w:tc>
        <w:tc>
          <w:tcPr>
            <w:tcW w:w="2523" w:type="dxa"/>
            <w:shd w:val="clear" w:color="auto" w:fill="FFFFCC"/>
          </w:tcPr>
          <w:p w14:paraId="6129AEC3" w14:textId="1225E5A2" w:rsidR="00873799" w:rsidRDefault="00873799" w:rsidP="00027B71">
            <w:pPr>
              <w:spacing w:before="120" w:after="120"/>
              <w:jc w:val="both"/>
              <w:rPr>
                <w:rFonts w:cs="Arial"/>
                <w:sz w:val="22"/>
                <w:szCs w:val="22"/>
              </w:rPr>
            </w:pPr>
            <w:r>
              <w:rPr>
                <w:rFonts w:cs="Arial"/>
                <w:sz w:val="22"/>
                <w:szCs w:val="22"/>
              </w:rPr>
              <w:t>February 2024</w:t>
            </w:r>
          </w:p>
        </w:tc>
      </w:tr>
      <w:tr w:rsidR="009458B8" w:rsidRPr="00CA62C8" w14:paraId="4E261E39" w14:textId="77777777" w:rsidTr="00D01239">
        <w:trPr>
          <w:trHeight w:val="77"/>
        </w:trPr>
        <w:tc>
          <w:tcPr>
            <w:tcW w:w="6799" w:type="dxa"/>
            <w:shd w:val="clear" w:color="auto" w:fill="FFFFCC"/>
          </w:tcPr>
          <w:p w14:paraId="05E9D50D" w14:textId="79C11358" w:rsidR="009458B8" w:rsidRDefault="009458B8" w:rsidP="00027B71">
            <w:pPr>
              <w:spacing w:before="120" w:after="120"/>
              <w:jc w:val="both"/>
              <w:rPr>
                <w:rFonts w:cs="Arial"/>
                <w:sz w:val="22"/>
                <w:szCs w:val="22"/>
              </w:rPr>
            </w:pPr>
            <w:r>
              <w:rPr>
                <w:rFonts w:cs="Arial"/>
                <w:sz w:val="22"/>
                <w:szCs w:val="22"/>
              </w:rPr>
              <w:t>FBC approval</w:t>
            </w:r>
          </w:p>
        </w:tc>
        <w:tc>
          <w:tcPr>
            <w:tcW w:w="2523" w:type="dxa"/>
            <w:shd w:val="clear" w:color="auto" w:fill="FFFFCC"/>
          </w:tcPr>
          <w:p w14:paraId="769F08EB" w14:textId="01F7D5CD" w:rsidR="009458B8" w:rsidRDefault="001C1EC3" w:rsidP="00027B71">
            <w:pPr>
              <w:spacing w:before="120" w:after="120"/>
              <w:jc w:val="both"/>
              <w:rPr>
                <w:rFonts w:cs="Arial"/>
                <w:sz w:val="22"/>
                <w:szCs w:val="22"/>
              </w:rPr>
            </w:pPr>
            <w:r>
              <w:rPr>
                <w:rFonts w:cs="Arial"/>
                <w:sz w:val="22"/>
                <w:szCs w:val="22"/>
              </w:rPr>
              <w:t>February 2024</w:t>
            </w:r>
            <w:r w:rsidR="009458B8">
              <w:rPr>
                <w:rFonts w:cs="Arial"/>
                <w:sz w:val="22"/>
                <w:szCs w:val="22"/>
              </w:rPr>
              <w:t xml:space="preserve"> (pending confirmation of relevant committee dates)</w:t>
            </w:r>
          </w:p>
        </w:tc>
      </w:tr>
      <w:tr w:rsidR="00EC060B" w:rsidRPr="00CA62C8" w14:paraId="5AD766DA" w14:textId="77777777" w:rsidTr="00D01239">
        <w:trPr>
          <w:trHeight w:val="77"/>
        </w:trPr>
        <w:tc>
          <w:tcPr>
            <w:tcW w:w="6799" w:type="dxa"/>
            <w:shd w:val="clear" w:color="auto" w:fill="FFFFCC"/>
          </w:tcPr>
          <w:p w14:paraId="27E6AE46" w14:textId="779AD72C" w:rsidR="00EC060B" w:rsidRPr="00676CBD" w:rsidRDefault="00EC060B" w:rsidP="00027B71">
            <w:pPr>
              <w:spacing w:before="120" w:after="120"/>
              <w:jc w:val="both"/>
              <w:rPr>
                <w:rFonts w:cs="Arial"/>
                <w:sz w:val="22"/>
                <w:szCs w:val="22"/>
              </w:rPr>
            </w:pPr>
            <w:r w:rsidRPr="00676CBD">
              <w:rPr>
                <w:rFonts w:cs="Arial"/>
                <w:sz w:val="22"/>
                <w:szCs w:val="22"/>
              </w:rPr>
              <w:t>Tender award</w:t>
            </w:r>
          </w:p>
        </w:tc>
        <w:tc>
          <w:tcPr>
            <w:tcW w:w="2523" w:type="dxa"/>
            <w:shd w:val="clear" w:color="auto" w:fill="FFFFCC"/>
          </w:tcPr>
          <w:p w14:paraId="57B877C3" w14:textId="1864C139" w:rsidR="00EC060B" w:rsidRPr="00676CBD" w:rsidRDefault="00A60DCE" w:rsidP="00027B71">
            <w:pPr>
              <w:spacing w:before="120" w:after="120"/>
              <w:jc w:val="both"/>
              <w:rPr>
                <w:rFonts w:cs="Arial"/>
                <w:sz w:val="22"/>
                <w:szCs w:val="22"/>
              </w:rPr>
            </w:pPr>
            <w:r>
              <w:rPr>
                <w:rFonts w:cs="Arial"/>
                <w:sz w:val="22"/>
                <w:szCs w:val="22"/>
              </w:rPr>
              <w:t>March/April 2024</w:t>
            </w:r>
          </w:p>
        </w:tc>
      </w:tr>
      <w:tr w:rsidR="002E21BB" w:rsidRPr="00CA62C8" w14:paraId="3E8BD0C1" w14:textId="77777777" w:rsidTr="00D01239">
        <w:trPr>
          <w:trHeight w:val="77"/>
        </w:trPr>
        <w:tc>
          <w:tcPr>
            <w:tcW w:w="6799" w:type="dxa"/>
            <w:shd w:val="clear" w:color="auto" w:fill="FFFFCC"/>
          </w:tcPr>
          <w:p w14:paraId="66C5BF62" w14:textId="54016BEF" w:rsidR="002E21BB" w:rsidRPr="00676CBD" w:rsidRDefault="002E21BB" w:rsidP="00027B71">
            <w:pPr>
              <w:spacing w:before="120" w:after="120"/>
              <w:jc w:val="both"/>
              <w:rPr>
                <w:rFonts w:cs="Arial"/>
                <w:sz w:val="22"/>
                <w:szCs w:val="22"/>
              </w:rPr>
            </w:pPr>
            <w:r w:rsidRPr="00676CBD">
              <w:rPr>
                <w:rFonts w:cs="Arial"/>
                <w:sz w:val="22"/>
                <w:szCs w:val="22"/>
              </w:rPr>
              <w:t>Start on site</w:t>
            </w:r>
          </w:p>
        </w:tc>
        <w:tc>
          <w:tcPr>
            <w:tcW w:w="2523" w:type="dxa"/>
            <w:shd w:val="clear" w:color="auto" w:fill="FFFFCC"/>
          </w:tcPr>
          <w:p w14:paraId="4B4C05EA" w14:textId="1E52F66F" w:rsidR="002E21BB" w:rsidRPr="00676CBD" w:rsidRDefault="003207B9" w:rsidP="00027B71">
            <w:pPr>
              <w:spacing w:before="120" w:after="120"/>
              <w:jc w:val="both"/>
              <w:rPr>
                <w:rFonts w:cs="Arial"/>
                <w:sz w:val="22"/>
                <w:szCs w:val="22"/>
              </w:rPr>
            </w:pPr>
            <w:r>
              <w:rPr>
                <w:rFonts w:cs="Arial"/>
                <w:sz w:val="22"/>
                <w:szCs w:val="22"/>
              </w:rPr>
              <w:t>June/July</w:t>
            </w:r>
            <w:r w:rsidR="002E21BB" w:rsidRPr="00676CBD">
              <w:rPr>
                <w:rFonts w:cs="Arial"/>
                <w:sz w:val="22"/>
                <w:szCs w:val="22"/>
              </w:rPr>
              <w:t xml:space="preserve"> 2024</w:t>
            </w:r>
          </w:p>
        </w:tc>
      </w:tr>
      <w:tr w:rsidR="00A462D9" w:rsidRPr="00CA62C8" w14:paraId="262D24A1" w14:textId="77777777" w:rsidTr="00D01239">
        <w:trPr>
          <w:trHeight w:val="77"/>
        </w:trPr>
        <w:tc>
          <w:tcPr>
            <w:tcW w:w="6799" w:type="dxa"/>
            <w:shd w:val="clear" w:color="auto" w:fill="FFFFCC"/>
          </w:tcPr>
          <w:p w14:paraId="13E095BD" w14:textId="703D63FE" w:rsidR="00A462D9" w:rsidRPr="00676CBD" w:rsidRDefault="00D113A3" w:rsidP="00027B71">
            <w:pPr>
              <w:spacing w:before="120" w:after="120"/>
              <w:jc w:val="both"/>
              <w:rPr>
                <w:rFonts w:cs="Arial"/>
                <w:sz w:val="22"/>
                <w:szCs w:val="22"/>
              </w:rPr>
            </w:pPr>
            <w:r>
              <w:rPr>
                <w:rFonts w:cs="Arial"/>
                <w:sz w:val="22"/>
                <w:szCs w:val="22"/>
              </w:rPr>
              <w:t>Approval to proceed</w:t>
            </w:r>
            <w:r w:rsidR="002B2BAE">
              <w:rPr>
                <w:rFonts w:cs="Arial"/>
                <w:sz w:val="22"/>
                <w:szCs w:val="22"/>
              </w:rPr>
              <w:t xml:space="preserve"> submission</w:t>
            </w:r>
          </w:p>
        </w:tc>
        <w:tc>
          <w:tcPr>
            <w:tcW w:w="2523" w:type="dxa"/>
            <w:shd w:val="clear" w:color="auto" w:fill="FFFFCC"/>
          </w:tcPr>
          <w:p w14:paraId="29DD3453" w14:textId="79140792" w:rsidR="00A462D9" w:rsidRPr="00676CBD" w:rsidRDefault="00E24321" w:rsidP="00027B71">
            <w:pPr>
              <w:spacing w:before="120" w:after="120"/>
              <w:jc w:val="both"/>
              <w:rPr>
                <w:rFonts w:cs="Arial"/>
                <w:sz w:val="22"/>
                <w:szCs w:val="22"/>
              </w:rPr>
            </w:pPr>
            <w:r>
              <w:rPr>
                <w:rFonts w:cs="Arial"/>
                <w:sz w:val="22"/>
                <w:szCs w:val="22"/>
              </w:rPr>
              <w:t>April</w:t>
            </w:r>
            <w:r w:rsidR="002B2BAE">
              <w:rPr>
                <w:rFonts w:cs="Arial"/>
                <w:sz w:val="22"/>
                <w:szCs w:val="22"/>
              </w:rPr>
              <w:t xml:space="preserve"> 2024</w:t>
            </w:r>
          </w:p>
        </w:tc>
      </w:tr>
      <w:tr w:rsidR="00D01239" w:rsidRPr="00CA62C8" w14:paraId="4C1EE4E4" w14:textId="77777777" w:rsidTr="00D01239">
        <w:trPr>
          <w:trHeight w:val="77"/>
        </w:trPr>
        <w:tc>
          <w:tcPr>
            <w:tcW w:w="6799" w:type="dxa"/>
            <w:shd w:val="clear" w:color="auto" w:fill="FFFFCC"/>
          </w:tcPr>
          <w:p w14:paraId="30A09FB5" w14:textId="1856D054" w:rsidR="00D01239" w:rsidRPr="00676CBD" w:rsidRDefault="007F75A9" w:rsidP="00027B71">
            <w:pPr>
              <w:spacing w:before="120" w:after="120"/>
              <w:jc w:val="both"/>
              <w:rPr>
                <w:rFonts w:cs="Arial"/>
                <w:sz w:val="22"/>
                <w:szCs w:val="22"/>
              </w:rPr>
            </w:pPr>
            <w:r w:rsidRPr="00676CBD">
              <w:rPr>
                <w:rFonts w:cs="Arial"/>
                <w:sz w:val="22"/>
                <w:szCs w:val="20"/>
              </w:rPr>
              <w:t>(Add additional lines for further options as necessary)</w:t>
            </w:r>
          </w:p>
        </w:tc>
        <w:tc>
          <w:tcPr>
            <w:tcW w:w="2523" w:type="dxa"/>
            <w:shd w:val="clear" w:color="auto" w:fill="FFFFCC"/>
          </w:tcPr>
          <w:p w14:paraId="1D1BBC98" w14:textId="77777777" w:rsidR="00D01239" w:rsidRPr="00676CBD" w:rsidRDefault="00D01239" w:rsidP="00027B71">
            <w:pPr>
              <w:spacing w:before="120" w:after="120"/>
              <w:jc w:val="both"/>
              <w:rPr>
                <w:rFonts w:cs="Arial"/>
                <w:sz w:val="22"/>
                <w:szCs w:val="22"/>
              </w:rPr>
            </w:pPr>
          </w:p>
        </w:tc>
      </w:tr>
    </w:tbl>
    <w:p w14:paraId="4980C890" w14:textId="77777777" w:rsidR="00027B71" w:rsidRPr="00CA62C8" w:rsidRDefault="00027B71">
      <w:pPr>
        <w:rPr>
          <w:rFonts w:cs="Arial"/>
          <w:sz w:val="1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34990" w:rsidRPr="00CA62C8" w14:paraId="1CA78115" w14:textId="77777777" w:rsidTr="00027B71">
        <w:trPr>
          <w:trHeight w:val="75"/>
        </w:trPr>
        <w:tc>
          <w:tcPr>
            <w:tcW w:w="9322" w:type="dxa"/>
            <w:shd w:val="clear" w:color="auto" w:fill="auto"/>
          </w:tcPr>
          <w:p w14:paraId="48EF3A97" w14:textId="78222674" w:rsidR="00734990" w:rsidRPr="00CA62C8" w:rsidRDefault="00C21A19" w:rsidP="00734990">
            <w:pPr>
              <w:spacing w:before="120" w:after="120"/>
              <w:rPr>
                <w:rFonts w:cs="Arial"/>
                <w:b/>
              </w:rPr>
            </w:pPr>
            <w:r w:rsidRPr="00CA62C8">
              <w:rPr>
                <w:rFonts w:cs="Arial"/>
                <w:b/>
              </w:rPr>
              <w:t>6.3</w:t>
            </w:r>
            <w:r w:rsidR="004966A7" w:rsidRPr="00CA62C8">
              <w:rPr>
                <w:rFonts w:cs="Arial"/>
                <w:b/>
              </w:rPr>
              <w:t xml:space="preserve"> </w:t>
            </w:r>
            <w:r w:rsidRPr="00CA62C8">
              <w:rPr>
                <w:rFonts w:cs="Arial"/>
                <w:b/>
              </w:rPr>
              <w:t xml:space="preserve">Delivery Constraints &amp; </w:t>
            </w:r>
            <w:r w:rsidR="00734990" w:rsidRPr="00CA62C8">
              <w:rPr>
                <w:rFonts w:cs="Arial"/>
                <w:b/>
              </w:rPr>
              <w:t>Risk Management</w:t>
            </w:r>
          </w:p>
        </w:tc>
      </w:tr>
      <w:tr w:rsidR="00A34624" w:rsidRPr="00CA62C8" w14:paraId="0FE8E151" w14:textId="77777777" w:rsidTr="00027B71">
        <w:trPr>
          <w:trHeight w:val="75"/>
        </w:trPr>
        <w:tc>
          <w:tcPr>
            <w:tcW w:w="9322" w:type="dxa"/>
            <w:shd w:val="clear" w:color="auto" w:fill="auto"/>
          </w:tcPr>
          <w:p w14:paraId="57165C89" w14:textId="38DB312E" w:rsidR="00A34624" w:rsidRPr="00CA62C8" w:rsidRDefault="00A34624" w:rsidP="00734990">
            <w:pPr>
              <w:spacing w:before="120" w:after="120"/>
              <w:jc w:val="both"/>
              <w:rPr>
                <w:rFonts w:cs="Arial"/>
                <w:sz w:val="22"/>
                <w:szCs w:val="22"/>
              </w:rPr>
            </w:pPr>
            <w:r w:rsidRPr="00CA62C8">
              <w:rPr>
                <w:rFonts w:cs="Arial"/>
                <w:sz w:val="22"/>
                <w:szCs w:val="22"/>
              </w:rPr>
              <w:t>6.3.1 What Delivery Constraints exist?</w:t>
            </w:r>
          </w:p>
        </w:tc>
      </w:tr>
      <w:tr w:rsidR="00A34624" w:rsidRPr="00CA62C8" w14:paraId="0C41EDF0" w14:textId="77777777" w:rsidTr="00D91AEE">
        <w:tc>
          <w:tcPr>
            <w:tcW w:w="9322" w:type="dxa"/>
            <w:shd w:val="clear" w:color="auto" w:fill="FFFFCC"/>
          </w:tcPr>
          <w:p w14:paraId="53194A3D" w14:textId="319E4488" w:rsidR="00427F3F" w:rsidRPr="00F2640C" w:rsidRDefault="001A0F04" w:rsidP="00F2640C">
            <w:pPr>
              <w:spacing w:before="120" w:after="120"/>
              <w:jc w:val="both"/>
              <w:rPr>
                <w:rFonts w:cs="Arial"/>
                <w:sz w:val="22"/>
              </w:rPr>
            </w:pPr>
            <w:r>
              <w:rPr>
                <w:rFonts w:cs="Arial"/>
                <w:sz w:val="22"/>
              </w:rPr>
              <w:t xml:space="preserve">Table </w:t>
            </w:r>
            <w:r w:rsidR="0066590E">
              <w:rPr>
                <w:rFonts w:cs="Arial"/>
                <w:sz w:val="22"/>
              </w:rPr>
              <w:t>52</w:t>
            </w:r>
            <w:r>
              <w:rPr>
                <w:rFonts w:cs="Arial"/>
                <w:sz w:val="22"/>
              </w:rPr>
              <w:t xml:space="preserve"> summarises the key delivery constraints.  </w:t>
            </w:r>
            <w:r w:rsidR="008E6028">
              <w:rPr>
                <w:rFonts w:cs="Arial"/>
                <w:sz w:val="22"/>
              </w:rPr>
              <w:t xml:space="preserve">No land acquisition is required to deliver </w:t>
            </w:r>
            <w:r w:rsidR="00067377">
              <w:rPr>
                <w:rFonts w:cs="Arial"/>
                <w:sz w:val="22"/>
              </w:rPr>
              <w:t xml:space="preserve">any of </w:t>
            </w:r>
            <w:r w:rsidR="008E6028">
              <w:rPr>
                <w:rFonts w:cs="Arial"/>
                <w:sz w:val="22"/>
              </w:rPr>
              <w:t xml:space="preserve">the proposed </w:t>
            </w:r>
            <w:r w:rsidR="00067377">
              <w:rPr>
                <w:rFonts w:cs="Arial"/>
                <w:sz w:val="22"/>
              </w:rPr>
              <w:t>short list options</w:t>
            </w:r>
            <w:r w:rsidR="008E6028">
              <w:rPr>
                <w:rFonts w:cs="Arial"/>
                <w:sz w:val="22"/>
              </w:rPr>
              <w:t xml:space="preserve">, since </w:t>
            </w:r>
            <w:r w:rsidR="00067377">
              <w:rPr>
                <w:rFonts w:cs="Arial"/>
                <w:sz w:val="22"/>
              </w:rPr>
              <w:t>all</w:t>
            </w:r>
            <w:r w:rsidR="008E6028">
              <w:rPr>
                <w:rFonts w:cs="Arial"/>
                <w:sz w:val="22"/>
              </w:rPr>
              <w:t xml:space="preserve"> fall entirely within the highway boundary.  </w:t>
            </w:r>
          </w:p>
        </w:tc>
      </w:tr>
    </w:tbl>
    <w:p w14:paraId="12AACC5D" w14:textId="77777777" w:rsidR="003B779B" w:rsidRPr="00CA62C8" w:rsidRDefault="003B779B">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783"/>
      </w:tblGrid>
      <w:tr w:rsidR="00485C07" w:rsidRPr="00CA62C8" w14:paraId="1DC4F952" w14:textId="77777777" w:rsidTr="3512FD39">
        <w:trPr>
          <w:trHeight w:val="75"/>
        </w:trPr>
        <w:tc>
          <w:tcPr>
            <w:tcW w:w="9322" w:type="dxa"/>
            <w:gridSpan w:val="2"/>
            <w:shd w:val="clear" w:color="auto" w:fill="auto"/>
          </w:tcPr>
          <w:p w14:paraId="73E470B6" w14:textId="64C22349" w:rsidR="00485C07" w:rsidRPr="00CA62C8" w:rsidRDefault="00485C07" w:rsidP="00485C07">
            <w:pPr>
              <w:spacing w:before="120" w:after="120"/>
              <w:jc w:val="both"/>
              <w:rPr>
                <w:rFonts w:cs="Arial"/>
                <w:b/>
                <w:sz w:val="22"/>
              </w:rPr>
            </w:pPr>
            <w:r w:rsidRPr="00CA62C8">
              <w:rPr>
                <w:rFonts w:cs="Arial"/>
                <w:b/>
                <w:sz w:val="22"/>
              </w:rPr>
              <w:t xml:space="preserve">Table </w:t>
            </w:r>
            <w:r w:rsidR="0066590E">
              <w:rPr>
                <w:rFonts w:cs="Arial"/>
                <w:b/>
                <w:sz w:val="22"/>
              </w:rPr>
              <w:t>52.</w:t>
            </w:r>
            <w:r w:rsidRPr="00CA62C8">
              <w:rPr>
                <w:rFonts w:cs="Arial"/>
                <w:b/>
                <w:sz w:val="22"/>
              </w:rPr>
              <w:t xml:space="preserve"> Key Delivery Constraints</w:t>
            </w:r>
          </w:p>
        </w:tc>
      </w:tr>
      <w:tr w:rsidR="00036785" w:rsidRPr="00CA62C8" w14:paraId="13F0798F" w14:textId="77777777" w:rsidTr="3512FD39">
        <w:trPr>
          <w:trHeight w:val="75"/>
        </w:trPr>
        <w:tc>
          <w:tcPr>
            <w:tcW w:w="3539" w:type="dxa"/>
            <w:shd w:val="clear" w:color="auto" w:fill="auto"/>
          </w:tcPr>
          <w:p w14:paraId="64FEFA78" w14:textId="706FFF56" w:rsidR="00036785" w:rsidRPr="00CA62C8" w:rsidRDefault="00036785" w:rsidP="00485C07">
            <w:pPr>
              <w:spacing w:before="120" w:after="120"/>
              <w:jc w:val="both"/>
              <w:rPr>
                <w:rFonts w:cs="Arial"/>
                <w:sz w:val="22"/>
              </w:rPr>
            </w:pPr>
            <w:r w:rsidRPr="00CA62C8">
              <w:rPr>
                <w:rFonts w:cs="Arial"/>
                <w:b/>
                <w:sz w:val="22"/>
              </w:rPr>
              <w:t>Delivery Constraint</w:t>
            </w:r>
          </w:p>
        </w:tc>
        <w:tc>
          <w:tcPr>
            <w:tcW w:w="5783" w:type="dxa"/>
            <w:shd w:val="clear" w:color="auto" w:fill="auto"/>
          </w:tcPr>
          <w:p w14:paraId="49BA8797" w14:textId="52A3EB77" w:rsidR="00036785" w:rsidRPr="00CA62C8" w:rsidRDefault="00036785" w:rsidP="00036785">
            <w:pPr>
              <w:spacing w:before="80" w:line="280" w:lineRule="exact"/>
              <w:jc w:val="both"/>
              <w:rPr>
                <w:rFonts w:cs="Arial"/>
                <w:sz w:val="22"/>
              </w:rPr>
            </w:pPr>
            <w:r w:rsidRPr="00CA62C8">
              <w:rPr>
                <w:rFonts w:cs="Arial"/>
                <w:b/>
                <w:sz w:val="22"/>
              </w:rPr>
              <w:t>Scheme Position</w:t>
            </w:r>
          </w:p>
        </w:tc>
      </w:tr>
      <w:tr w:rsidR="00036785" w:rsidRPr="00CA62C8" w14:paraId="7EA628ED" w14:textId="77777777" w:rsidTr="3512FD39">
        <w:trPr>
          <w:trHeight w:val="75"/>
        </w:trPr>
        <w:tc>
          <w:tcPr>
            <w:tcW w:w="3539" w:type="dxa"/>
            <w:shd w:val="clear" w:color="auto" w:fill="auto"/>
          </w:tcPr>
          <w:p w14:paraId="04F84638" w14:textId="758D2392" w:rsidR="00036785" w:rsidRPr="00CA62C8" w:rsidRDefault="00036785" w:rsidP="00485C07">
            <w:pPr>
              <w:spacing w:before="120" w:after="120"/>
              <w:jc w:val="both"/>
              <w:rPr>
                <w:rFonts w:cs="Arial"/>
                <w:sz w:val="22"/>
              </w:rPr>
            </w:pPr>
            <w:r w:rsidRPr="00CA62C8">
              <w:rPr>
                <w:rFonts w:cs="Arial"/>
                <w:sz w:val="22"/>
              </w:rPr>
              <w:t>Planning consents</w:t>
            </w:r>
          </w:p>
        </w:tc>
        <w:tc>
          <w:tcPr>
            <w:tcW w:w="5783" w:type="dxa"/>
            <w:shd w:val="clear" w:color="auto" w:fill="auto"/>
          </w:tcPr>
          <w:p w14:paraId="43AA7DBA" w14:textId="4BA7205F" w:rsidR="00036785" w:rsidRPr="00CA62C8" w:rsidRDefault="00392CDF" w:rsidP="00036785">
            <w:pPr>
              <w:spacing w:before="80" w:line="280" w:lineRule="exact"/>
              <w:jc w:val="both"/>
              <w:rPr>
                <w:rFonts w:cs="Arial"/>
                <w:sz w:val="22"/>
              </w:rPr>
            </w:pPr>
            <w:r>
              <w:rPr>
                <w:rFonts w:cs="Arial"/>
                <w:sz w:val="22"/>
              </w:rPr>
              <w:t>N/A</w:t>
            </w:r>
          </w:p>
        </w:tc>
      </w:tr>
      <w:tr w:rsidR="00036785" w:rsidRPr="00CA62C8" w14:paraId="48D9F947" w14:textId="77777777" w:rsidTr="3512FD39">
        <w:trPr>
          <w:trHeight w:val="75"/>
        </w:trPr>
        <w:tc>
          <w:tcPr>
            <w:tcW w:w="3539" w:type="dxa"/>
            <w:shd w:val="clear" w:color="auto" w:fill="auto"/>
          </w:tcPr>
          <w:p w14:paraId="01CB112B" w14:textId="15B6D691" w:rsidR="00036785" w:rsidRPr="00CA62C8" w:rsidRDefault="00036785" w:rsidP="007F75A9">
            <w:pPr>
              <w:spacing w:before="120" w:after="120"/>
              <w:jc w:val="both"/>
              <w:rPr>
                <w:rFonts w:cs="Arial"/>
                <w:sz w:val="22"/>
              </w:rPr>
            </w:pPr>
            <w:r w:rsidRPr="00CA62C8">
              <w:rPr>
                <w:rFonts w:cs="Arial"/>
                <w:sz w:val="22"/>
              </w:rPr>
              <w:t>C</w:t>
            </w:r>
            <w:r w:rsidR="007F75A9" w:rsidRPr="00CA62C8">
              <w:rPr>
                <w:rFonts w:cs="Arial"/>
                <w:sz w:val="22"/>
              </w:rPr>
              <w:t xml:space="preserve">ompulsory </w:t>
            </w:r>
            <w:r w:rsidRPr="00CA62C8">
              <w:rPr>
                <w:rFonts w:cs="Arial"/>
                <w:sz w:val="22"/>
              </w:rPr>
              <w:t>P</w:t>
            </w:r>
            <w:r w:rsidR="007F75A9" w:rsidRPr="00CA62C8">
              <w:rPr>
                <w:rFonts w:cs="Arial"/>
                <w:sz w:val="22"/>
              </w:rPr>
              <w:t xml:space="preserve">urchase </w:t>
            </w:r>
            <w:r w:rsidRPr="00CA62C8">
              <w:rPr>
                <w:rFonts w:cs="Arial"/>
                <w:sz w:val="22"/>
              </w:rPr>
              <w:t>O</w:t>
            </w:r>
            <w:r w:rsidR="007F75A9" w:rsidRPr="00CA62C8">
              <w:rPr>
                <w:rFonts w:cs="Arial"/>
                <w:sz w:val="22"/>
              </w:rPr>
              <w:t>rders</w:t>
            </w:r>
          </w:p>
        </w:tc>
        <w:tc>
          <w:tcPr>
            <w:tcW w:w="5783" w:type="dxa"/>
            <w:shd w:val="clear" w:color="auto" w:fill="auto"/>
          </w:tcPr>
          <w:p w14:paraId="665E4069" w14:textId="58979E6E" w:rsidR="00036785" w:rsidRPr="00CA62C8" w:rsidRDefault="00EB724E" w:rsidP="00036785">
            <w:pPr>
              <w:spacing w:before="80" w:line="280" w:lineRule="exact"/>
              <w:jc w:val="both"/>
              <w:rPr>
                <w:rFonts w:cs="Arial"/>
                <w:sz w:val="22"/>
              </w:rPr>
            </w:pPr>
            <w:r>
              <w:rPr>
                <w:rFonts w:cs="Arial"/>
                <w:sz w:val="22"/>
              </w:rPr>
              <w:t>N/A</w:t>
            </w:r>
          </w:p>
        </w:tc>
      </w:tr>
      <w:tr w:rsidR="00036785" w:rsidRPr="00CA62C8" w14:paraId="4AC1E88F" w14:textId="77777777" w:rsidTr="3512FD39">
        <w:trPr>
          <w:trHeight w:val="75"/>
        </w:trPr>
        <w:tc>
          <w:tcPr>
            <w:tcW w:w="3539" w:type="dxa"/>
            <w:shd w:val="clear" w:color="auto" w:fill="auto"/>
          </w:tcPr>
          <w:p w14:paraId="7027D588" w14:textId="3F5699B4" w:rsidR="00036785" w:rsidRPr="00CA62C8" w:rsidRDefault="00036785" w:rsidP="00485C07">
            <w:pPr>
              <w:spacing w:before="120" w:after="120"/>
              <w:jc w:val="both"/>
              <w:rPr>
                <w:rFonts w:cs="Arial"/>
                <w:sz w:val="22"/>
              </w:rPr>
            </w:pPr>
            <w:r w:rsidRPr="00CA62C8">
              <w:rPr>
                <w:rFonts w:cs="Arial"/>
                <w:sz w:val="22"/>
              </w:rPr>
              <w:t>Public consultation</w:t>
            </w:r>
          </w:p>
        </w:tc>
        <w:tc>
          <w:tcPr>
            <w:tcW w:w="5783" w:type="dxa"/>
            <w:shd w:val="clear" w:color="auto" w:fill="auto"/>
          </w:tcPr>
          <w:p w14:paraId="4337B259" w14:textId="7803C6E3" w:rsidR="00036785" w:rsidRPr="00CA62C8" w:rsidRDefault="00EB724E" w:rsidP="00036785">
            <w:pPr>
              <w:spacing w:before="80" w:line="280" w:lineRule="exact"/>
              <w:jc w:val="both"/>
              <w:rPr>
                <w:rFonts w:cs="Arial"/>
                <w:sz w:val="22"/>
              </w:rPr>
            </w:pPr>
            <w:r>
              <w:rPr>
                <w:rFonts w:cs="Arial"/>
                <w:sz w:val="22"/>
              </w:rPr>
              <w:t>Public consultation was undertaken in November 2021-January 2022</w:t>
            </w:r>
            <w:r w:rsidR="00067377">
              <w:rPr>
                <w:rFonts w:cs="Arial"/>
                <w:sz w:val="22"/>
              </w:rPr>
              <w:t xml:space="preserve"> with respect to the ‘Do Something – Preferred’ option</w:t>
            </w:r>
            <w:r>
              <w:rPr>
                <w:rFonts w:cs="Arial"/>
                <w:sz w:val="22"/>
              </w:rPr>
              <w:t xml:space="preserve">.  </w:t>
            </w:r>
            <w:r w:rsidR="00D75FC6">
              <w:rPr>
                <w:rFonts w:cs="Arial"/>
                <w:sz w:val="22"/>
              </w:rPr>
              <w:t xml:space="preserve">Further targeted engagement to be undertaken </w:t>
            </w:r>
            <w:r w:rsidR="003E6CAC">
              <w:rPr>
                <w:rFonts w:cs="Arial"/>
                <w:sz w:val="22"/>
              </w:rPr>
              <w:t xml:space="preserve">in relation to the further development and delivery of the ‘Do Something – Less Ambitious’ option </w:t>
            </w:r>
            <w:r w:rsidR="00D75FC6">
              <w:rPr>
                <w:rFonts w:cs="Arial"/>
                <w:sz w:val="22"/>
              </w:rPr>
              <w:t>following detailed design phase.</w:t>
            </w:r>
            <w:r w:rsidR="00DE7A37">
              <w:rPr>
                <w:rFonts w:cs="Arial"/>
                <w:sz w:val="22"/>
              </w:rPr>
              <w:t xml:space="preserve">  Future delivery of the proposed Phase 2 ‘Do Something – More Ambitious’ </w:t>
            </w:r>
            <w:r w:rsidR="00DE7A37">
              <w:rPr>
                <w:rFonts w:cs="Arial"/>
                <w:sz w:val="22"/>
              </w:rPr>
              <w:lastRenderedPageBreak/>
              <w:t>option would be likely to require further public consultation.</w:t>
            </w:r>
          </w:p>
        </w:tc>
      </w:tr>
      <w:tr w:rsidR="00036785" w:rsidRPr="00CA62C8" w14:paraId="31A56DC7" w14:textId="77777777" w:rsidTr="3512FD39">
        <w:trPr>
          <w:trHeight w:val="75"/>
        </w:trPr>
        <w:tc>
          <w:tcPr>
            <w:tcW w:w="3539" w:type="dxa"/>
            <w:shd w:val="clear" w:color="auto" w:fill="auto"/>
          </w:tcPr>
          <w:p w14:paraId="19E90565" w14:textId="78535C03" w:rsidR="00036785" w:rsidRPr="00CA62C8" w:rsidRDefault="00036785" w:rsidP="00485C07">
            <w:pPr>
              <w:spacing w:before="120" w:after="120"/>
              <w:jc w:val="both"/>
              <w:rPr>
                <w:rFonts w:cs="Arial"/>
                <w:sz w:val="22"/>
              </w:rPr>
            </w:pPr>
            <w:r w:rsidRPr="00CA62C8">
              <w:rPr>
                <w:rFonts w:cs="Arial"/>
                <w:sz w:val="22"/>
              </w:rPr>
              <w:lastRenderedPageBreak/>
              <w:t>Public Inquiry</w:t>
            </w:r>
          </w:p>
        </w:tc>
        <w:tc>
          <w:tcPr>
            <w:tcW w:w="5783" w:type="dxa"/>
            <w:shd w:val="clear" w:color="auto" w:fill="auto"/>
          </w:tcPr>
          <w:p w14:paraId="1B80A778" w14:textId="16DEC22E" w:rsidR="00036785" w:rsidRPr="00CA62C8" w:rsidRDefault="00D75FC6" w:rsidP="00036785">
            <w:pPr>
              <w:spacing w:before="80" w:line="280" w:lineRule="exact"/>
              <w:jc w:val="both"/>
              <w:rPr>
                <w:rFonts w:cs="Arial"/>
                <w:sz w:val="22"/>
              </w:rPr>
            </w:pPr>
            <w:r>
              <w:rPr>
                <w:rFonts w:cs="Arial"/>
                <w:sz w:val="22"/>
              </w:rPr>
              <w:t>N/A</w:t>
            </w:r>
          </w:p>
        </w:tc>
      </w:tr>
      <w:tr w:rsidR="00036785" w:rsidRPr="00CA62C8" w14:paraId="6CE04C36" w14:textId="77777777" w:rsidTr="3512FD39">
        <w:trPr>
          <w:trHeight w:val="75"/>
        </w:trPr>
        <w:tc>
          <w:tcPr>
            <w:tcW w:w="3539" w:type="dxa"/>
            <w:shd w:val="clear" w:color="auto" w:fill="auto"/>
          </w:tcPr>
          <w:p w14:paraId="75027347" w14:textId="0D65BCB1" w:rsidR="00036785" w:rsidRPr="00CA62C8" w:rsidRDefault="3512FD39" w:rsidP="3512FD39">
            <w:pPr>
              <w:spacing w:before="120" w:after="120"/>
              <w:jc w:val="both"/>
              <w:rPr>
                <w:rFonts w:cs="Arial"/>
                <w:sz w:val="22"/>
                <w:szCs w:val="22"/>
              </w:rPr>
            </w:pPr>
            <w:r w:rsidRPr="00CA62C8">
              <w:rPr>
                <w:rFonts w:cs="Arial"/>
                <w:sz w:val="22"/>
                <w:szCs w:val="22"/>
              </w:rPr>
              <w:t>Traffic Regulation Orders</w:t>
            </w:r>
          </w:p>
        </w:tc>
        <w:tc>
          <w:tcPr>
            <w:tcW w:w="5783" w:type="dxa"/>
            <w:shd w:val="clear" w:color="auto" w:fill="auto"/>
          </w:tcPr>
          <w:p w14:paraId="7A0D5770" w14:textId="616EDD64" w:rsidR="00036785" w:rsidRPr="00CA62C8" w:rsidRDefault="00BC454D" w:rsidP="00036785">
            <w:pPr>
              <w:spacing w:before="80" w:line="280" w:lineRule="exact"/>
              <w:jc w:val="both"/>
              <w:rPr>
                <w:rFonts w:cs="Arial"/>
                <w:sz w:val="22"/>
              </w:rPr>
            </w:pPr>
            <w:r>
              <w:rPr>
                <w:rFonts w:cs="Arial"/>
                <w:sz w:val="22"/>
              </w:rPr>
              <w:t>TROs will be advertised following completion of detailed design.</w:t>
            </w:r>
          </w:p>
        </w:tc>
      </w:tr>
      <w:tr w:rsidR="00036785" w:rsidRPr="00CA62C8" w14:paraId="5564DA1C" w14:textId="77777777" w:rsidTr="3512FD39">
        <w:trPr>
          <w:trHeight w:val="75"/>
        </w:trPr>
        <w:tc>
          <w:tcPr>
            <w:tcW w:w="3539" w:type="dxa"/>
            <w:shd w:val="clear" w:color="auto" w:fill="auto"/>
          </w:tcPr>
          <w:p w14:paraId="259B98D1" w14:textId="17748619" w:rsidR="00036785" w:rsidRPr="00CA62C8" w:rsidRDefault="00036785" w:rsidP="00485C07">
            <w:pPr>
              <w:spacing w:before="120" w:after="120"/>
              <w:jc w:val="both"/>
              <w:rPr>
                <w:rFonts w:cs="Arial"/>
                <w:sz w:val="22"/>
              </w:rPr>
            </w:pPr>
            <w:r w:rsidRPr="00CA62C8">
              <w:rPr>
                <w:rFonts w:cs="Arial"/>
                <w:sz w:val="22"/>
              </w:rPr>
              <w:t>Transport and Works Act</w:t>
            </w:r>
          </w:p>
        </w:tc>
        <w:tc>
          <w:tcPr>
            <w:tcW w:w="5783" w:type="dxa"/>
            <w:shd w:val="clear" w:color="auto" w:fill="auto"/>
          </w:tcPr>
          <w:p w14:paraId="5D425933" w14:textId="459B1BDE" w:rsidR="00036785" w:rsidRPr="00CA62C8" w:rsidRDefault="00BC454D" w:rsidP="00036785">
            <w:pPr>
              <w:spacing w:before="80" w:line="280" w:lineRule="exact"/>
              <w:jc w:val="both"/>
              <w:rPr>
                <w:rFonts w:cs="Arial"/>
                <w:sz w:val="22"/>
              </w:rPr>
            </w:pPr>
            <w:r>
              <w:rPr>
                <w:rFonts w:cs="Arial"/>
                <w:sz w:val="22"/>
              </w:rPr>
              <w:t>N/A</w:t>
            </w:r>
          </w:p>
        </w:tc>
      </w:tr>
      <w:tr w:rsidR="00036785" w:rsidRPr="00CA62C8" w14:paraId="72C4309B" w14:textId="77777777" w:rsidTr="3512FD39">
        <w:trPr>
          <w:trHeight w:val="75"/>
        </w:trPr>
        <w:tc>
          <w:tcPr>
            <w:tcW w:w="3539" w:type="dxa"/>
            <w:shd w:val="clear" w:color="auto" w:fill="auto"/>
          </w:tcPr>
          <w:p w14:paraId="0D94FEB0" w14:textId="6C492B92" w:rsidR="00036785" w:rsidRPr="00CA62C8" w:rsidRDefault="00036785" w:rsidP="00485C07">
            <w:pPr>
              <w:spacing w:before="120" w:after="120"/>
              <w:jc w:val="both"/>
              <w:rPr>
                <w:rFonts w:cs="Arial"/>
                <w:sz w:val="22"/>
              </w:rPr>
            </w:pPr>
            <w:r w:rsidRPr="00CA62C8">
              <w:rPr>
                <w:rFonts w:cs="Arial"/>
                <w:sz w:val="22"/>
              </w:rPr>
              <w:t>Public sector match funding</w:t>
            </w:r>
          </w:p>
        </w:tc>
        <w:tc>
          <w:tcPr>
            <w:tcW w:w="5783" w:type="dxa"/>
            <w:shd w:val="clear" w:color="auto" w:fill="auto"/>
          </w:tcPr>
          <w:p w14:paraId="27FB67A7" w14:textId="51123B83" w:rsidR="00036785" w:rsidRPr="00CA62C8" w:rsidRDefault="00BC454D" w:rsidP="00036785">
            <w:pPr>
              <w:spacing w:before="80" w:line="280" w:lineRule="exact"/>
              <w:jc w:val="both"/>
              <w:rPr>
                <w:rFonts w:cs="Arial"/>
                <w:sz w:val="22"/>
              </w:rPr>
            </w:pPr>
            <w:r>
              <w:rPr>
                <w:rFonts w:cs="Arial"/>
                <w:sz w:val="22"/>
              </w:rPr>
              <w:t>N/A</w:t>
            </w:r>
          </w:p>
        </w:tc>
      </w:tr>
      <w:tr w:rsidR="00036785" w:rsidRPr="00CA62C8" w14:paraId="03103B0B" w14:textId="77777777" w:rsidTr="3512FD39">
        <w:trPr>
          <w:trHeight w:val="75"/>
        </w:trPr>
        <w:tc>
          <w:tcPr>
            <w:tcW w:w="3539" w:type="dxa"/>
            <w:shd w:val="clear" w:color="auto" w:fill="auto"/>
          </w:tcPr>
          <w:p w14:paraId="2324AC4B" w14:textId="4E196C9C" w:rsidR="00036785" w:rsidRPr="00CA62C8" w:rsidRDefault="00036785" w:rsidP="00485C07">
            <w:pPr>
              <w:spacing w:before="120" w:after="120"/>
              <w:jc w:val="both"/>
              <w:rPr>
                <w:rFonts w:cs="Arial"/>
                <w:sz w:val="22"/>
              </w:rPr>
            </w:pPr>
            <w:r w:rsidRPr="00CA62C8">
              <w:rPr>
                <w:rFonts w:cs="Arial"/>
                <w:sz w:val="22"/>
              </w:rPr>
              <w:t>Private sector match funding</w:t>
            </w:r>
          </w:p>
        </w:tc>
        <w:tc>
          <w:tcPr>
            <w:tcW w:w="5783" w:type="dxa"/>
            <w:shd w:val="clear" w:color="auto" w:fill="auto"/>
          </w:tcPr>
          <w:p w14:paraId="50F2861F" w14:textId="47F84FBF" w:rsidR="00036785" w:rsidRPr="00CA62C8" w:rsidRDefault="0088100B" w:rsidP="00036785">
            <w:pPr>
              <w:spacing w:before="80" w:line="280" w:lineRule="exact"/>
              <w:jc w:val="both"/>
              <w:rPr>
                <w:rFonts w:cs="Arial"/>
                <w:sz w:val="22"/>
              </w:rPr>
            </w:pPr>
            <w:r>
              <w:rPr>
                <w:rFonts w:cs="Arial"/>
                <w:sz w:val="22"/>
                <w:szCs w:val="22"/>
              </w:rPr>
              <w:t>£</w:t>
            </w:r>
            <w:r>
              <w:rPr>
                <w:rFonts w:cs="Arial"/>
                <w:sz w:val="22"/>
                <w:szCs w:val="20"/>
              </w:rPr>
              <w:t xml:space="preserve">676,963.96 of section 106 monies </w:t>
            </w:r>
            <w:r w:rsidR="00302121">
              <w:rPr>
                <w:rFonts w:cs="Arial"/>
                <w:sz w:val="22"/>
                <w:szCs w:val="20"/>
              </w:rPr>
              <w:t xml:space="preserve">are expected to be allocated to the scheme, subject to </w:t>
            </w:r>
            <w:r w:rsidR="00024D81">
              <w:rPr>
                <w:rFonts w:cs="Arial"/>
                <w:sz w:val="22"/>
                <w:szCs w:val="20"/>
              </w:rPr>
              <w:t>final legal approval.</w:t>
            </w:r>
          </w:p>
        </w:tc>
      </w:tr>
      <w:tr w:rsidR="00036785" w:rsidRPr="00CA62C8" w14:paraId="2EE146FB" w14:textId="77777777" w:rsidTr="3512FD39">
        <w:trPr>
          <w:trHeight w:val="75"/>
        </w:trPr>
        <w:tc>
          <w:tcPr>
            <w:tcW w:w="3539" w:type="dxa"/>
            <w:shd w:val="clear" w:color="auto" w:fill="auto"/>
          </w:tcPr>
          <w:p w14:paraId="529AC9D3" w14:textId="40687E27" w:rsidR="00036785" w:rsidRPr="00CA62C8" w:rsidRDefault="00036785" w:rsidP="00485C07">
            <w:pPr>
              <w:spacing w:before="120" w:after="120"/>
              <w:jc w:val="both"/>
              <w:rPr>
                <w:rFonts w:cs="Arial"/>
                <w:sz w:val="22"/>
              </w:rPr>
            </w:pPr>
            <w:r w:rsidRPr="00CA62C8">
              <w:rPr>
                <w:rFonts w:cs="Arial"/>
                <w:sz w:val="22"/>
              </w:rPr>
              <w:t>Procurement contracts</w:t>
            </w:r>
          </w:p>
        </w:tc>
        <w:tc>
          <w:tcPr>
            <w:tcW w:w="5783" w:type="dxa"/>
            <w:shd w:val="clear" w:color="auto" w:fill="auto"/>
          </w:tcPr>
          <w:p w14:paraId="372832B1" w14:textId="77777777" w:rsidR="00036785" w:rsidRDefault="00D714BB" w:rsidP="00036785">
            <w:pPr>
              <w:spacing w:before="80" w:line="280" w:lineRule="exact"/>
              <w:jc w:val="both"/>
              <w:rPr>
                <w:rFonts w:cs="Arial"/>
                <w:sz w:val="22"/>
                <w:szCs w:val="22"/>
              </w:rPr>
            </w:pPr>
            <w:r>
              <w:rPr>
                <w:rFonts w:cs="Arial"/>
                <w:sz w:val="22"/>
              </w:rPr>
              <w:t xml:space="preserve">Procurement </w:t>
            </w:r>
            <w:r w:rsidR="009246CA">
              <w:rPr>
                <w:rFonts w:cs="Arial"/>
                <w:sz w:val="22"/>
              </w:rPr>
              <w:t xml:space="preserve">of contractor </w:t>
            </w:r>
            <w:r>
              <w:rPr>
                <w:rFonts w:cs="Arial"/>
                <w:sz w:val="22"/>
              </w:rPr>
              <w:t xml:space="preserve">to be undertaken via LCC’s </w:t>
            </w:r>
            <w:r w:rsidRPr="003511BD">
              <w:rPr>
                <w:rFonts w:cs="Arial"/>
                <w:sz w:val="22"/>
                <w:szCs w:val="22"/>
              </w:rPr>
              <w:t>Intermediate Works Contractor Framework</w:t>
            </w:r>
            <w:r>
              <w:rPr>
                <w:rFonts w:cs="Arial"/>
                <w:sz w:val="22"/>
                <w:szCs w:val="22"/>
              </w:rPr>
              <w:t xml:space="preserve">, which is subject to </w:t>
            </w:r>
            <w:r w:rsidR="00240479">
              <w:rPr>
                <w:rFonts w:cs="Arial"/>
                <w:sz w:val="22"/>
                <w:szCs w:val="22"/>
              </w:rPr>
              <w:t>NEC4 ECC Terms and Conditions.</w:t>
            </w:r>
          </w:p>
          <w:p w14:paraId="173D89EF" w14:textId="547D48BC" w:rsidR="00CF3674" w:rsidRPr="00CA62C8" w:rsidRDefault="00CF3674" w:rsidP="00036785">
            <w:pPr>
              <w:spacing w:before="80" w:line="280" w:lineRule="exact"/>
              <w:jc w:val="both"/>
              <w:rPr>
                <w:rFonts w:cs="Arial"/>
                <w:sz w:val="22"/>
              </w:rPr>
            </w:pPr>
            <w:r>
              <w:rPr>
                <w:rFonts w:cs="Arial"/>
                <w:sz w:val="22"/>
              </w:rPr>
              <w:t>Procurement of consultant support to be undertaken via LCC’s existing Major Schemes Framework.</w:t>
            </w:r>
          </w:p>
        </w:tc>
      </w:tr>
    </w:tbl>
    <w:p w14:paraId="3D6ED451" w14:textId="77777777" w:rsidR="003B779B" w:rsidRPr="00CA62C8" w:rsidRDefault="003B779B">
      <w:pPr>
        <w:rPr>
          <w:rFonts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34990" w:rsidRPr="00CA62C8" w14:paraId="6556CF7E" w14:textId="77777777" w:rsidTr="67B43AC4">
        <w:trPr>
          <w:trHeight w:val="75"/>
        </w:trPr>
        <w:tc>
          <w:tcPr>
            <w:tcW w:w="9322" w:type="dxa"/>
            <w:shd w:val="clear" w:color="auto" w:fill="auto"/>
          </w:tcPr>
          <w:p w14:paraId="528221C8" w14:textId="11E99304" w:rsidR="00734990" w:rsidRPr="00CA62C8" w:rsidRDefault="00C21A19" w:rsidP="00734990">
            <w:pPr>
              <w:spacing w:before="120" w:after="120"/>
              <w:jc w:val="both"/>
              <w:rPr>
                <w:rFonts w:cs="Arial"/>
                <w:szCs w:val="22"/>
              </w:rPr>
            </w:pPr>
            <w:r w:rsidRPr="00CA62C8">
              <w:rPr>
                <w:rFonts w:cs="Arial"/>
                <w:szCs w:val="22"/>
              </w:rPr>
              <w:t>6.3</w:t>
            </w:r>
            <w:r w:rsidR="00FD1816" w:rsidRPr="00CA62C8">
              <w:rPr>
                <w:rFonts w:cs="Arial"/>
                <w:szCs w:val="22"/>
              </w:rPr>
              <w:t>.2</w:t>
            </w:r>
            <w:r w:rsidR="004966A7" w:rsidRPr="00CA62C8">
              <w:rPr>
                <w:rFonts w:cs="Arial"/>
                <w:szCs w:val="22"/>
              </w:rPr>
              <w:t xml:space="preserve"> What approach is being adopted towards risk management?</w:t>
            </w:r>
          </w:p>
        </w:tc>
      </w:tr>
      <w:tr w:rsidR="004966A7" w:rsidRPr="00CA62C8" w14:paraId="5479A78C" w14:textId="77777777" w:rsidTr="67B43AC4">
        <w:tc>
          <w:tcPr>
            <w:tcW w:w="9322" w:type="dxa"/>
            <w:shd w:val="clear" w:color="auto" w:fill="FFFFCC"/>
          </w:tcPr>
          <w:p w14:paraId="09B4E70A" w14:textId="6E4E8BB8" w:rsidR="007664C7" w:rsidRDefault="007664C7" w:rsidP="007664C7">
            <w:pPr>
              <w:spacing w:before="120" w:after="120"/>
              <w:jc w:val="both"/>
              <w:rPr>
                <w:rFonts w:cs="Arial"/>
                <w:sz w:val="22"/>
                <w:szCs w:val="22"/>
              </w:rPr>
            </w:pPr>
            <w:r w:rsidRPr="00AF0F5E">
              <w:rPr>
                <w:rFonts w:cs="Arial"/>
                <w:sz w:val="22"/>
                <w:szCs w:val="22"/>
              </w:rPr>
              <w:t xml:space="preserve">The Risk Register for the project is attached as </w:t>
            </w:r>
            <w:r w:rsidRPr="00952102">
              <w:rPr>
                <w:rFonts w:cs="Arial"/>
                <w:sz w:val="22"/>
                <w:szCs w:val="22"/>
              </w:rPr>
              <w:t xml:space="preserve">Appendix </w:t>
            </w:r>
            <w:r w:rsidR="005C079B" w:rsidRPr="00952102">
              <w:rPr>
                <w:rFonts w:cs="Arial"/>
                <w:sz w:val="22"/>
                <w:szCs w:val="22"/>
              </w:rPr>
              <w:t>D</w:t>
            </w:r>
            <w:r w:rsidRPr="00AF0F5E">
              <w:rPr>
                <w:rFonts w:cs="Arial"/>
                <w:sz w:val="22"/>
                <w:szCs w:val="22"/>
              </w:rPr>
              <w:t xml:space="preserve"> with key risks set out in Section 6.3.3 below.  </w:t>
            </w:r>
            <w:r w:rsidR="008D6DDA">
              <w:rPr>
                <w:rFonts w:cs="Arial"/>
                <w:sz w:val="22"/>
                <w:szCs w:val="22"/>
              </w:rPr>
              <w:t xml:space="preserve">The Risk Register is based on the ‘Do Something – Less Ambitious’ option.  </w:t>
            </w:r>
            <w:r w:rsidR="00DA0F14" w:rsidRPr="00AF0F5E">
              <w:rPr>
                <w:rFonts w:cs="Arial"/>
                <w:sz w:val="22"/>
                <w:szCs w:val="22"/>
              </w:rPr>
              <w:t>The approach adopted</w:t>
            </w:r>
            <w:r w:rsidR="00DA0F14">
              <w:rPr>
                <w:rFonts w:cs="Arial"/>
                <w:sz w:val="22"/>
                <w:szCs w:val="22"/>
              </w:rPr>
              <w:t xml:space="preserve"> to risk</w:t>
            </w:r>
            <w:r w:rsidR="00DA0F14" w:rsidRPr="00AF0F5E">
              <w:rPr>
                <w:rFonts w:cs="Arial"/>
                <w:sz w:val="22"/>
                <w:szCs w:val="22"/>
              </w:rPr>
              <w:t xml:space="preserve"> has </w:t>
            </w:r>
            <w:r w:rsidR="00DA0F14">
              <w:rPr>
                <w:rFonts w:cs="Arial"/>
                <w:sz w:val="22"/>
                <w:szCs w:val="22"/>
              </w:rPr>
              <w:t>been used successfully</w:t>
            </w:r>
            <w:r w:rsidR="00DA0F14" w:rsidRPr="00AF0F5E">
              <w:rPr>
                <w:rFonts w:cs="Arial"/>
                <w:sz w:val="22"/>
                <w:szCs w:val="22"/>
              </w:rPr>
              <w:t xml:space="preserve"> by LCC on previous projects.</w:t>
            </w:r>
            <w:r w:rsidR="00DA0F14">
              <w:rPr>
                <w:rFonts w:cs="Arial"/>
                <w:sz w:val="22"/>
                <w:szCs w:val="22"/>
              </w:rPr>
              <w:t xml:space="preserve">  </w:t>
            </w:r>
            <w:r w:rsidR="00664250">
              <w:rPr>
                <w:rFonts w:cs="Arial"/>
                <w:sz w:val="22"/>
                <w:szCs w:val="22"/>
              </w:rPr>
              <w:t xml:space="preserve">An additional Risk Register will need to be developed for the ‘Do Something – More Ambitious’ </w:t>
            </w:r>
            <w:r w:rsidR="00230613">
              <w:rPr>
                <w:rFonts w:cs="Arial"/>
                <w:sz w:val="22"/>
                <w:szCs w:val="22"/>
              </w:rPr>
              <w:t xml:space="preserve">option should this option be progressed through the relevant developmental stages.  </w:t>
            </w:r>
          </w:p>
          <w:p w14:paraId="7C102D51" w14:textId="4A001E4F" w:rsidR="007664C7" w:rsidRPr="00AF0F5E" w:rsidRDefault="007664C7" w:rsidP="007664C7">
            <w:pPr>
              <w:spacing w:before="120" w:after="120"/>
              <w:jc w:val="both"/>
              <w:rPr>
                <w:rFonts w:cs="Arial"/>
                <w:sz w:val="22"/>
                <w:szCs w:val="22"/>
              </w:rPr>
            </w:pPr>
            <w:r w:rsidRPr="00AF0F5E">
              <w:rPr>
                <w:rFonts w:cs="Arial"/>
                <w:sz w:val="22"/>
                <w:szCs w:val="22"/>
              </w:rPr>
              <w:t xml:space="preserve">LCC has developed a six-step risk management process from first identifying risks through to </w:t>
            </w:r>
            <w:r w:rsidR="00EB379E">
              <w:rPr>
                <w:rFonts w:cs="Arial"/>
                <w:sz w:val="22"/>
                <w:szCs w:val="22"/>
              </w:rPr>
              <w:t>mitigating</w:t>
            </w:r>
            <w:r w:rsidRPr="00AF0F5E">
              <w:rPr>
                <w:rFonts w:cs="Arial"/>
                <w:sz w:val="22"/>
                <w:szCs w:val="22"/>
              </w:rPr>
              <w:t xml:space="preserve"> them.  This process is intended to ensure that staff / delivery partners:</w:t>
            </w:r>
          </w:p>
          <w:p w14:paraId="13A76F98" w14:textId="77777777" w:rsidR="007664C7" w:rsidRPr="00AF0F5E" w:rsidRDefault="007664C7">
            <w:pPr>
              <w:numPr>
                <w:ilvl w:val="0"/>
                <w:numId w:val="60"/>
              </w:numPr>
              <w:jc w:val="both"/>
              <w:rPr>
                <w:rFonts w:cs="Arial"/>
                <w:sz w:val="22"/>
                <w:szCs w:val="22"/>
              </w:rPr>
            </w:pPr>
            <w:r w:rsidRPr="00AF0F5E">
              <w:rPr>
                <w:rFonts w:cs="Arial"/>
                <w:sz w:val="22"/>
                <w:szCs w:val="22"/>
              </w:rPr>
              <w:t xml:space="preserve">Understand the nature of the risks </w:t>
            </w:r>
            <w:proofErr w:type="gramStart"/>
            <w:r w:rsidRPr="00AF0F5E">
              <w:rPr>
                <w:rFonts w:cs="Arial"/>
                <w:sz w:val="22"/>
                <w:szCs w:val="22"/>
              </w:rPr>
              <w:t>faced</w:t>
            </w:r>
            <w:r>
              <w:rPr>
                <w:rFonts w:cs="Arial"/>
                <w:sz w:val="22"/>
                <w:szCs w:val="22"/>
              </w:rPr>
              <w:t>;</w:t>
            </w:r>
            <w:proofErr w:type="gramEnd"/>
          </w:p>
          <w:p w14:paraId="1970D4BE" w14:textId="2E672506" w:rsidR="007664C7" w:rsidRPr="00AF0F5E" w:rsidRDefault="000249E5">
            <w:pPr>
              <w:numPr>
                <w:ilvl w:val="0"/>
                <w:numId w:val="60"/>
              </w:numPr>
              <w:jc w:val="both"/>
              <w:rPr>
                <w:rFonts w:cs="Arial"/>
                <w:sz w:val="22"/>
                <w:szCs w:val="22"/>
              </w:rPr>
            </w:pPr>
            <w:r>
              <w:rPr>
                <w:rFonts w:cs="Arial"/>
                <w:sz w:val="22"/>
                <w:szCs w:val="22"/>
              </w:rPr>
              <w:t>Are</w:t>
            </w:r>
            <w:r w:rsidR="007664C7" w:rsidRPr="00AF0F5E">
              <w:rPr>
                <w:rFonts w:cs="Arial"/>
                <w:sz w:val="22"/>
                <w:szCs w:val="22"/>
              </w:rPr>
              <w:t xml:space="preserve"> aware of the extent of these </w:t>
            </w:r>
            <w:proofErr w:type="gramStart"/>
            <w:r w:rsidR="007664C7" w:rsidRPr="00AF0F5E">
              <w:rPr>
                <w:rFonts w:cs="Arial"/>
                <w:sz w:val="22"/>
                <w:szCs w:val="22"/>
              </w:rPr>
              <w:t>risks</w:t>
            </w:r>
            <w:r w:rsidR="007664C7">
              <w:rPr>
                <w:rFonts w:cs="Arial"/>
                <w:sz w:val="22"/>
                <w:szCs w:val="22"/>
              </w:rPr>
              <w:t>;</w:t>
            </w:r>
            <w:proofErr w:type="gramEnd"/>
          </w:p>
          <w:p w14:paraId="189E2B2F" w14:textId="77777777" w:rsidR="007664C7" w:rsidRPr="00AF0F5E" w:rsidRDefault="007664C7">
            <w:pPr>
              <w:numPr>
                <w:ilvl w:val="0"/>
                <w:numId w:val="60"/>
              </w:numPr>
              <w:jc w:val="both"/>
              <w:rPr>
                <w:rFonts w:cs="Arial"/>
                <w:sz w:val="22"/>
                <w:szCs w:val="22"/>
              </w:rPr>
            </w:pPr>
            <w:r w:rsidRPr="00AF0F5E">
              <w:rPr>
                <w:rFonts w:cs="Arial"/>
                <w:sz w:val="22"/>
                <w:szCs w:val="22"/>
              </w:rPr>
              <w:t xml:space="preserve">Identify the level of risk that is </w:t>
            </w:r>
            <w:proofErr w:type="gramStart"/>
            <w:r w:rsidRPr="00AF0F5E">
              <w:rPr>
                <w:rFonts w:cs="Arial"/>
                <w:sz w:val="22"/>
                <w:szCs w:val="22"/>
              </w:rPr>
              <w:t>acceptable</w:t>
            </w:r>
            <w:r>
              <w:rPr>
                <w:rFonts w:cs="Arial"/>
                <w:sz w:val="22"/>
                <w:szCs w:val="22"/>
              </w:rPr>
              <w:t>;</w:t>
            </w:r>
            <w:proofErr w:type="gramEnd"/>
          </w:p>
          <w:p w14:paraId="06EB595C" w14:textId="77777777" w:rsidR="007664C7" w:rsidRPr="00AF0F5E" w:rsidRDefault="007664C7">
            <w:pPr>
              <w:numPr>
                <w:ilvl w:val="0"/>
                <w:numId w:val="60"/>
              </w:numPr>
              <w:jc w:val="both"/>
              <w:rPr>
                <w:rFonts w:cs="Arial"/>
                <w:sz w:val="22"/>
                <w:szCs w:val="22"/>
              </w:rPr>
            </w:pPr>
            <w:r w:rsidRPr="00AF0F5E">
              <w:rPr>
                <w:rFonts w:cs="Arial"/>
                <w:sz w:val="22"/>
                <w:szCs w:val="22"/>
              </w:rPr>
              <w:t xml:space="preserve">Recognise ability to control and reduce </w:t>
            </w:r>
            <w:proofErr w:type="gramStart"/>
            <w:r w:rsidRPr="00AF0F5E">
              <w:rPr>
                <w:rFonts w:cs="Arial"/>
                <w:sz w:val="22"/>
                <w:szCs w:val="22"/>
              </w:rPr>
              <w:t>risk</w:t>
            </w:r>
            <w:r>
              <w:rPr>
                <w:rFonts w:cs="Arial"/>
                <w:sz w:val="22"/>
                <w:szCs w:val="22"/>
              </w:rPr>
              <w:t>;</w:t>
            </w:r>
            <w:proofErr w:type="gramEnd"/>
          </w:p>
          <w:p w14:paraId="0DCFC324" w14:textId="77777777" w:rsidR="007664C7" w:rsidRPr="00AF0F5E" w:rsidRDefault="007664C7">
            <w:pPr>
              <w:numPr>
                <w:ilvl w:val="0"/>
                <w:numId w:val="60"/>
              </w:numPr>
              <w:jc w:val="both"/>
              <w:rPr>
                <w:rFonts w:cs="Arial"/>
                <w:sz w:val="22"/>
                <w:szCs w:val="22"/>
              </w:rPr>
            </w:pPr>
            <w:r w:rsidRPr="00AF0F5E">
              <w:rPr>
                <w:rFonts w:cs="Arial"/>
                <w:sz w:val="22"/>
                <w:szCs w:val="22"/>
              </w:rPr>
              <w:t>Recognise where risk cannot be controlled</w:t>
            </w:r>
            <w:r>
              <w:rPr>
                <w:rFonts w:cs="Arial"/>
                <w:sz w:val="22"/>
                <w:szCs w:val="22"/>
              </w:rPr>
              <w:t>; and</w:t>
            </w:r>
          </w:p>
          <w:p w14:paraId="767DEFB3" w14:textId="77777777" w:rsidR="007664C7" w:rsidRPr="00AF0F5E" w:rsidRDefault="007664C7">
            <w:pPr>
              <w:numPr>
                <w:ilvl w:val="0"/>
                <w:numId w:val="60"/>
              </w:numPr>
              <w:jc w:val="both"/>
              <w:rPr>
                <w:rFonts w:cs="Arial"/>
                <w:sz w:val="22"/>
                <w:szCs w:val="22"/>
              </w:rPr>
            </w:pPr>
            <w:proofErr w:type="gramStart"/>
            <w:r w:rsidRPr="00AF0F5E">
              <w:rPr>
                <w:rFonts w:cs="Arial"/>
                <w:sz w:val="22"/>
                <w:szCs w:val="22"/>
              </w:rPr>
              <w:t>Take action</w:t>
            </w:r>
            <w:proofErr w:type="gramEnd"/>
            <w:r w:rsidRPr="00AF0F5E">
              <w:rPr>
                <w:rFonts w:cs="Arial"/>
                <w:sz w:val="22"/>
                <w:szCs w:val="22"/>
              </w:rPr>
              <w:t xml:space="preserve"> where possible and when it would be the best use of resources.</w:t>
            </w:r>
          </w:p>
          <w:p w14:paraId="5861ABFF" w14:textId="77777777" w:rsidR="007664C7" w:rsidRPr="00AF0F5E" w:rsidRDefault="007664C7" w:rsidP="007664C7">
            <w:pPr>
              <w:spacing w:before="120" w:after="120"/>
              <w:jc w:val="both"/>
              <w:rPr>
                <w:rFonts w:cs="Arial"/>
                <w:sz w:val="22"/>
                <w:szCs w:val="22"/>
              </w:rPr>
            </w:pPr>
            <w:r w:rsidRPr="00AF0F5E">
              <w:rPr>
                <w:rFonts w:cs="Arial"/>
                <w:sz w:val="22"/>
                <w:szCs w:val="22"/>
              </w:rPr>
              <w:t>The six steps are:</w:t>
            </w:r>
          </w:p>
          <w:p w14:paraId="36104D26" w14:textId="77777777" w:rsidR="007664C7" w:rsidRPr="00AF0F5E" w:rsidRDefault="007664C7">
            <w:pPr>
              <w:numPr>
                <w:ilvl w:val="0"/>
                <w:numId w:val="60"/>
              </w:numPr>
              <w:jc w:val="both"/>
              <w:rPr>
                <w:rFonts w:cs="Arial"/>
                <w:sz w:val="22"/>
                <w:szCs w:val="22"/>
              </w:rPr>
            </w:pPr>
            <w:r w:rsidRPr="00AF0F5E">
              <w:rPr>
                <w:rFonts w:cs="Arial"/>
                <w:sz w:val="22"/>
                <w:szCs w:val="22"/>
              </w:rPr>
              <w:t>Step 1: The risks originate from the Best Council Plan.</w:t>
            </w:r>
          </w:p>
          <w:p w14:paraId="2A6C79C8" w14:textId="77777777" w:rsidR="007664C7" w:rsidRPr="00AF0F5E" w:rsidRDefault="007664C7">
            <w:pPr>
              <w:numPr>
                <w:ilvl w:val="0"/>
                <w:numId w:val="61"/>
              </w:numPr>
              <w:jc w:val="both"/>
              <w:rPr>
                <w:rFonts w:cs="Arial"/>
                <w:sz w:val="22"/>
                <w:szCs w:val="22"/>
              </w:rPr>
            </w:pPr>
            <w:r w:rsidRPr="00AF0F5E">
              <w:rPr>
                <w:rFonts w:cs="Arial"/>
                <w:sz w:val="22"/>
                <w:szCs w:val="22"/>
              </w:rPr>
              <w:t xml:space="preserve">Step 2: Identify risks using a defined Risk Types and Categories document which provides details of the areas where risks can arise. </w:t>
            </w:r>
          </w:p>
          <w:p w14:paraId="1E88B25E" w14:textId="7B8E40FD" w:rsidR="007664C7" w:rsidRPr="00AF0F5E" w:rsidRDefault="007664C7">
            <w:pPr>
              <w:numPr>
                <w:ilvl w:val="0"/>
                <w:numId w:val="61"/>
              </w:numPr>
              <w:jc w:val="both"/>
              <w:rPr>
                <w:rFonts w:cs="Arial"/>
                <w:sz w:val="22"/>
                <w:szCs w:val="22"/>
              </w:rPr>
            </w:pPr>
            <w:r w:rsidRPr="00AF0F5E">
              <w:rPr>
                <w:rFonts w:cs="Arial"/>
                <w:sz w:val="22"/>
                <w:szCs w:val="22"/>
              </w:rPr>
              <w:t xml:space="preserve">Step 3: </w:t>
            </w:r>
            <w:r w:rsidR="00DF1330">
              <w:rPr>
                <w:rFonts w:cs="Arial"/>
                <w:sz w:val="22"/>
                <w:szCs w:val="22"/>
              </w:rPr>
              <w:t>R</w:t>
            </w:r>
            <w:r w:rsidRPr="00AF0F5E">
              <w:rPr>
                <w:rFonts w:cs="Arial"/>
                <w:sz w:val="22"/>
                <w:szCs w:val="22"/>
              </w:rPr>
              <w:t>isks are evaluated using Risk Evaluation Matrices, based on a probability and severity approach and red / amber / green grading.</w:t>
            </w:r>
          </w:p>
          <w:p w14:paraId="7D2F8946" w14:textId="77777777" w:rsidR="007664C7" w:rsidRPr="00AF0F5E" w:rsidRDefault="007664C7">
            <w:pPr>
              <w:numPr>
                <w:ilvl w:val="0"/>
                <w:numId w:val="61"/>
              </w:numPr>
              <w:jc w:val="both"/>
              <w:rPr>
                <w:rFonts w:cs="Arial"/>
                <w:sz w:val="22"/>
                <w:szCs w:val="22"/>
              </w:rPr>
            </w:pPr>
            <w:r w:rsidRPr="00AF0F5E">
              <w:rPr>
                <w:rFonts w:cs="Arial"/>
                <w:sz w:val="22"/>
                <w:szCs w:val="22"/>
              </w:rPr>
              <w:t>Step 4: Risks are managed by existing controls and action plans.</w:t>
            </w:r>
          </w:p>
          <w:p w14:paraId="23B24D6C" w14:textId="77777777" w:rsidR="007664C7" w:rsidRPr="00AF0F5E" w:rsidRDefault="007664C7">
            <w:pPr>
              <w:numPr>
                <w:ilvl w:val="0"/>
                <w:numId w:val="61"/>
              </w:numPr>
              <w:jc w:val="both"/>
              <w:rPr>
                <w:rFonts w:cs="Arial"/>
                <w:sz w:val="22"/>
                <w:szCs w:val="22"/>
              </w:rPr>
            </w:pPr>
            <w:r w:rsidRPr="00AF0F5E">
              <w:rPr>
                <w:rFonts w:cs="Arial"/>
                <w:sz w:val="22"/>
                <w:szCs w:val="22"/>
              </w:rPr>
              <w:t>Step 5: Risks are recorded and reported using methods including risk registers.</w:t>
            </w:r>
          </w:p>
          <w:p w14:paraId="0A50FFFB" w14:textId="77777777" w:rsidR="007664C7" w:rsidRPr="00AF0F5E" w:rsidRDefault="007664C7">
            <w:pPr>
              <w:numPr>
                <w:ilvl w:val="0"/>
                <w:numId w:val="61"/>
              </w:numPr>
              <w:jc w:val="both"/>
              <w:rPr>
                <w:rFonts w:cs="Arial"/>
                <w:sz w:val="22"/>
                <w:szCs w:val="22"/>
              </w:rPr>
            </w:pPr>
            <w:r w:rsidRPr="00AF0F5E">
              <w:rPr>
                <w:rFonts w:cs="Arial"/>
                <w:sz w:val="22"/>
                <w:szCs w:val="22"/>
              </w:rPr>
              <w:t>Step 6: Risks are monitored and updated at an appropriate level.</w:t>
            </w:r>
          </w:p>
          <w:p w14:paraId="6078E832" w14:textId="39002649" w:rsidR="007664C7" w:rsidRPr="00AF0F5E" w:rsidRDefault="007664C7" w:rsidP="007664C7">
            <w:pPr>
              <w:spacing w:before="120" w:after="120"/>
              <w:jc w:val="both"/>
              <w:rPr>
                <w:rFonts w:cs="Arial"/>
                <w:sz w:val="22"/>
                <w:szCs w:val="22"/>
              </w:rPr>
            </w:pPr>
            <w:r w:rsidRPr="00AF0F5E">
              <w:rPr>
                <w:rFonts w:cs="Arial"/>
                <w:sz w:val="22"/>
                <w:szCs w:val="22"/>
              </w:rPr>
              <w:t>For this project, as set out in Section 6.1.1, the Corridor Improvement Programme (CIP)</w:t>
            </w:r>
            <w:r w:rsidR="003725C1">
              <w:rPr>
                <w:rFonts w:cs="Arial"/>
                <w:sz w:val="22"/>
                <w:szCs w:val="22"/>
              </w:rPr>
              <w:t xml:space="preserve"> and City Region Sustainable Transport Settlement</w:t>
            </w:r>
            <w:r w:rsidRPr="00AF0F5E">
              <w:rPr>
                <w:rFonts w:cs="Arial"/>
                <w:sz w:val="22"/>
                <w:szCs w:val="22"/>
              </w:rPr>
              <w:t xml:space="preserve"> </w:t>
            </w:r>
            <w:r w:rsidR="003725C1">
              <w:rPr>
                <w:rFonts w:cs="Arial"/>
                <w:sz w:val="22"/>
                <w:szCs w:val="22"/>
              </w:rPr>
              <w:t>are</w:t>
            </w:r>
            <w:r w:rsidRPr="00AF0F5E">
              <w:rPr>
                <w:rFonts w:cs="Arial"/>
                <w:sz w:val="22"/>
                <w:szCs w:val="22"/>
              </w:rPr>
              <w:t xml:space="preserve"> programme</w:t>
            </w:r>
            <w:r w:rsidR="003725C1">
              <w:rPr>
                <w:rFonts w:cs="Arial"/>
                <w:sz w:val="22"/>
                <w:szCs w:val="22"/>
              </w:rPr>
              <w:t>s</w:t>
            </w:r>
            <w:r w:rsidRPr="00AF0F5E">
              <w:rPr>
                <w:rFonts w:cs="Arial"/>
                <w:sz w:val="22"/>
                <w:szCs w:val="22"/>
              </w:rPr>
              <w:t xml:space="preserve"> managed by </w:t>
            </w:r>
            <w:r w:rsidR="00EE28CB">
              <w:rPr>
                <w:rFonts w:cs="Arial"/>
                <w:sz w:val="22"/>
                <w:szCs w:val="22"/>
              </w:rPr>
              <w:t>WYCA</w:t>
            </w:r>
            <w:r w:rsidRPr="00AF0F5E">
              <w:rPr>
                <w:rFonts w:cs="Arial"/>
                <w:sz w:val="22"/>
                <w:szCs w:val="22"/>
              </w:rPr>
              <w:t xml:space="preserve">. There is an established </w:t>
            </w:r>
            <w:r w:rsidR="00F10FC4">
              <w:rPr>
                <w:rFonts w:cs="Arial"/>
                <w:sz w:val="22"/>
                <w:szCs w:val="22"/>
              </w:rPr>
              <w:t xml:space="preserve">CIP </w:t>
            </w:r>
            <w:r w:rsidRPr="00AF0F5E">
              <w:rPr>
                <w:rFonts w:cs="Arial"/>
                <w:sz w:val="22"/>
                <w:szCs w:val="22"/>
              </w:rPr>
              <w:t>programme board chaired by the Senior Responsible O</w:t>
            </w:r>
            <w:r w:rsidR="00E02732">
              <w:rPr>
                <w:rFonts w:cs="Arial"/>
                <w:sz w:val="22"/>
                <w:szCs w:val="22"/>
              </w:rPr>
              <w:t>ffic</w:t>
            </w:r>
            <w:r w:rsidRPr="00AF0F5E">
              <w:rPr>
                <w:rFonts w:cs="Arial"/>
                <w:sz w:val="22"/>
                <w:szCs w:val="22"/>
              </w:rPr>
              <w:t>er (SRO) and supported by a Programme Manager</w:t>
            </w:r>
            <w:r w:rsidR="005473F6">
              <w:rPr>
                <w:rFonts w:cs="Arial"/>
                <w:sz w:val="22"/>
                <w:szCs w:val="22"/>
              </w:rPr>
              <w:t>.</w:t>
            </w:r>
            <w:r w:rsidRPr="00AF0F5E">
              <w:rPr>
                <w:rFonts w:cs="Arial"/>
                <w:sz w:val="22"/>
                <w:szCs w:val="22"/>
              </w:rPr>
              <w:t xml:space="preserve"> </w:t>
            </w:r>
            <w:proofErr w:type="gramStart"/>
            <w:r w:rsidR="005473F6">
              <w:rPr>
                <w:rFonts w:cs="Arial"/>
                <w:sz w:val="22"/>
                <w:szCs w:val="22"/>
              </w:rPr>
              <w:t>B</w:t>
            </w:r>
            <w:r w:rsidRPr="00AF0F5E">
              <w:rPr>
                <w:rFonts w:cs="Arial"/>
                <w:sz w:val="22"/>
                <w:szCs w:val="22"/>
              </w:rPr>
              <w:t>oth</w:t>
            </w:r>
            <w:r w:rsidR="002A087E">
              <w:rPr>
                <w:rFonts w:cs="Arial"/>
                <w:sz w:val="22"/>
                <w:szCs w:val="22"/>
              </w:rPr>
              <w:t xml:space="preserve"> of</w:t>
            </w:r>
            <w:r w:rsidRPr="00AF0F5E">
              <w:rPr>
                <w:rFonts w:cs="Arial"/>
                <w:sz w:val="22"/>
                <w:szCs w:val="22"/>
              </w:rPr>
              <w:t xml:space="preserve"> these</w:t>
            </w:r>
            <w:proofErr w:type="gramEnd"/>
            <w:r w:rsidRPr="00AF0F5E">
              <w:rPr>
                <w:rFonts w:cs="Arial"/>
                <w:sz w:val="22"/>
                <w:szCs w:val="22"/>
              </w:rPr>
              <w:t xml:space="preserve"> roles along with programme support are fulfilled by the Combined Authority. The board meets monthly and is attended by Project Managers from the Partner Districts who provide highlight reports outlining progress, key </w:t>
            </w:r>
            <w:r w:rsidRPr="00AF0F5E">
              <w:rPr>
                <w:rFonts w:cs="Arial"/>
                <w:sz w:val="22"/>
                <w:szCs w:val="22"/>
              </w:rPr>
              <w:lastRenderedPageBreak/>
              <w:t>risks/</w:t>
            </w:r>
            <w:proofErr w:type="gramStart"/>
            <w:r w:rsidRPr="00AF0F5E">
              <w:rPr>
                <w:rFonts w:cs="Arial"/>
                <w:sz w:val="22"/>
                <w:szCs w:val="22"/>
              </w:rPr>
              <w:t>issues</w:t>
            </w:r>
            <w:proofErr w:type="gramEnd"/>
            <w:r w:rsidRPr="00AF0F5E">
              <w:rPr>
                <w:rFonts w:cs="Arial"/>
                <w:sz w:val="22"/>
                <w:szCs w:val="22"/>
              </w:rPr>
              <w:t xml:space="preserve"> and financial forecasting on the individual projects.  </w:t>
            </w:r>
            <w:r w:rsidR="00F81339">
              <w:rPr>
                <w:rFonts w:cs="Arial"/>
                <w:sz w:val="22"/>
                <w:szCs w:val="22"/>
              </w:rPr>
              <w:t xml:space="preserve">This board is expected to be reconfigured to encompass CRSTS schemes </w:t>
            </w:r>
            <w:proofErr w:type="gramStart"/>
            <w:r w:rsidR="00F81339">
              <w:rPr>
                <w:rFonts w:cs="Arial"/>
                <w:sz w:val="22"/>
                <w:szCs w:val="22"/>
              </w:rPr>
              <w:t>in the near future</w:t>
            </w:r>
            <w:proofErr w:type="gramEnd"/>
          </w:p>
          <w:p w14:paraId="22ACA66F" w14:textId="3E42D505" w:rsidR="00453159" w:rsidRPr="00453159" w:rsidRDefault="007664C7" w:rsidP="007664C7">
            <w:pPr>
              <w:spacing w:before="120" w:after="120"/>
              <w:jc w:val="both"/>
              <w:rPr>
                <w:rFonts w:cs="Arial"/>
                <w:i/>
                <w:sz w:val="22"/>
                <w:szCs w:val="22"/>
              </w:rPr>
            </w:pPr>
            <w:r w:rsidRPr="00AF0F5E">
              <w:rPr>
                <w:rFonts w:cs="Arial"/>
                <w:sz w:val="22"/>
                <w:szCs w:val="22"/>
              </w:rPr>
              <w:t xml:space="preserve">At a project level, risks will be managed by the Project </w:t>
            </w:r>
            <w:r w:rsidR="00F81339">
              <w:rPr>
                <w:rFonts w:cs="Arial"/>
                <w:sz w:val="22"/>
                <w:szCs w:val="22"/>
              </w:rPr>
              <w:t>Manager</w:t>
            </w:r>
            <w:r w:rsidR="00602175">
              <w:rPr>
                <w:rFonts w:cs="Arial"/>
                <w:sz w:val="22"/>
                <w:szCs w:val="22"/>
              </w:rPr>
              <w:t xml:space="preserve">. </w:t>
            </w:r>
            <w:r w:rsidRPr="00AF0F5E">
              <w:rPr>
                <w:rFonts w:cs="Arial"/>
                <w:sz w:val="22"/>
                <w:szCs w:val="22"/>
              </w:rPr>
              <w:t xml:space="preserve"> </w:t>
            </w:r>
            <w:r w:rsidR="00602175">
              <w:rPr>
                <w:rFonts w:cs="Arial"/>
                <w:sz w:val="22"/>
                <w:szCs w:val="22"/>
              </w:rPr>
              <w:t>H</w:t>
            </w:r>
            <w:r w:rsidRPr="00AF0F5E">
              <w:rPr>
                <w:rFonts w:cs="Arial"/>
                <w:sz w:val="22"/>
                <w:szCs w:val="22"/>
              </w:rPr>
              <w:t>owever</w:t>
            </w:r>
            <w:r w:rsidR="00602175">
              <w:rPr>
                <w:rFonts w:cs="Arial"/>
                <w:sz w:val="22"/>
                <w:szCs w:val="22"/>
              </w:rPr>
              <w:t>, section 3.2.2</w:t>
            </w:r>
            <w:r w:rsidRPr="00AF0F5E">
              <w:rPr>
                <w:rFonts w:cs="Arial"/>
                <w:sz w:val="22"/>
                <w:szCs w:val="22"/>
              </w:rPr>
              <w:t xml:space="preserve"> describes how LCC’s procurement strategy will seek to place risk with the party best placed to manage or mitigate that risk or manage the consequences should they transpire.</w:t>
            </w:r>
          </w:p>
        </w:tc>
      </w:tr>
      <w:tr w:rsidR="004966A7" w:rsidRPr="00CA62C8" w14:paraId="476440BE" w14:textId="77777777" w:rsidTr="67B43AC4">
        <w:trPr>
          <w:trHeight w:val="75"/>
        </w:trPr>
        <w:tc>
          <w:tcPr>
            <w:tcW w:w="9322" w:type="dxa"/>
            <w:shd w:val="clear" w:color="auto" w:fill="auto"/>
          </w:tcPr>
          <w:p w14:paraId="37F8305D" w14:textId="0698A02A" w:rsidR="004966A7" w:rsidRPr="00CA62C8" w:rsidRDefault="00FB2ABD" w:rsidP="00FB2ABD">
            <w:pPr>
              <w:spacing w:before="120" w:after="120"/>
              <w:jc w:val="both"/>
              <w:rPr>
                <w:rFonts w:cs="Arial"/>
                <w:sz w:val="22"/>
                <w:szCs w:val="22"/>
              </w:rPr>
            </w:pPr>
            <w:r w:rsidRPr="00CA62C8">
              <w:rPr>
                <w:rFonts w:cs="Arial"/>
                <w:szCs w:val="22"/>
              </w:rPr>
              <w:lastRenderedPageBreak/>
              <w:t>6.3.3 What are the Scheme</w:t>
            </w:r>
            <w:r w:rsidR="004966A7" w:rsidRPr="00CA62C8">
              <w:rPr>
                <w:rFonts w:cs="Arial"/>
                <w:szCs w:val="22"/>
              </w:rPr>
              <w:t xml:space="preserve"> Headline Risks</w:t>
            </w:r>
          </w:p>
        </w:tc>
      </w:tr>
      <w:tr w:rsidR="0021454C" w:rsidRPr="00CA62C8" w14:paraId="50391F9B" w14:textId="77777777" w:rsidTr="67B43AC4">
        <w:trPr>
          <w:trHeight w:val="75"/>
        </w:trPr>
        <w:tc>
          <w:tcPr>
            <w:tcW w:w="9322" w:type="dxa"/>
            <w:tcBorders>
              <w:top w:val="single" w:sz="4" w:space="0" w:color="auto"/>
              <w:left w:val="single" w:sz="4" w:space="0" w:color="auto"/>
              <w:bottom w:val="single" w:sz="4" w:space="0" w:color="auto"/>
              <w:right w:val="single" w:sz="4" w:space="0" w:color="auto"/>
            </w:tcBorders>
            <w:shd w:val="clear" w:color="auto" w:fill="FFFFCC"/>
          </w:tcPr>
          <w:p w14:paraId="68E6A537" w14:textId="3B86B6B2" w:rsidR="001D7D55" w:rsidRDefault="001D7D55" w:rsidP="67B43AC4">
            <w:pPr>
              <w:spacing w:before="120" w:after="120"/>
              <w:jc w:val="both"/>
            </w:pPr>
            <w:r>
              <w:t xml:space="preserve">The risk register for the project is attached as Appendix </w:t>
            </w:r>
            <w:r w:rsidR="005C079B">
              <w:t>D</w:t>
            </w:r>
            <w:r>
              <w:t xml:space="preserve">.  </w:t>
            </w:r>
            <w:r w:rsidR="00B94B76">
              <w:t xml:space="preserve">Risks have been scored according to </w:t>
            </w:r>
            <w:r w:rsidR="00400763">
              <w:t xml:space="preserve">likelihood, cost impact, schedule impact and reputational impact.  </w:t>
            </w:r>
            <w:r w:rsidR="00446131">
              <w:t xml:space="preserve">The highest </w:t>
            </w:r>
            <w:r w:rsidR="00400763">
              <w:t>scoring</w:t>
            </w:r>
            <w:r w:rsidR="00446131">
              <w:t xml:space="preserve"> risks </w:t>
            </w:r>
            <w:r w:rsidR="00400763">
              <w:t xml:space="preserve">(post-mitigation) </w:t>
            </w:r>
            <w:r w:rsidR="00446131">
              <w:t xml:space="preserve">are set out in </w:t>
            </w:r>
            <w:r w:rsidR="00EC7DDE">
              <w:t xml:space="preserve">Table </w:t>
            </w:r>
            <w:r w:rsidR="0066590E">
              <w:t>53</w:t>
            </w:r>
            <w:r w:rsidR="00446131">
              <w:t>.</w:t>
            </w:r>
          </w:p>
          <w:tbl>
            <w:tblPr>
              <w:tblStyle w:val="TableGrid"/>
              <w:tblW w:w="0" w:type="auto"/>
              <w:tblLook w:val="04A0" w:firstRow="1" w:lastRow="0" w:firstColumn="1" w:lastColumn="0" w:noHBand="0" w:noVBand="1"/>
            </w:tblPr>
            <w:tblGrid>
              <w:gridCol w:w="3258"/>
              <w:gridCol w:w="901"/>
              <w:gridCol w:w="3914"/>
              <w:gridCol w:w="1023"/>
            </w:tblGrid>
            <w:tr w:rsidR="00763A78" w:rsidRPr="0068321C" w14:paraId="6EFFE9BE" w14:textId="77777777" w:rsidTr="00E42092">
              <w:tc>
                <w:tcPr>
                  <w:tcW w:w="9096" w:type="dxa"/>
                  <w:gridSpan w:val="4"/>
                  <w:shd w:val="clear" w:color="auto" w:fill="FFFFFF" w:themeFill="background1"/>
                </w:tcPr>
                <w:p w14:paraId="436AB072" w14:textId="06255F1E" w:rsidR="00763A78" w:rsidRPr="0068321C" w:rsidRDefault="00763A78" w:rsidP="00763A78">
                  <w:pPr>
                    <w:jc w:val="both"/>
                    <w:rPr>
                      <w:rFonts w:cs="Arial"/>
                      <w:b/>
                      <w:sz w:val="22"/>
                      <w:szCs w:val="22"/>
                    </w:rPr>
                  </w:pPr>
                  <w:r w:rsidRPr="0068321C">
                    <w:rPr>
                      <w:rFonts w:cs="Arial"/>
                      <w:b/>
                      <w:sz w:val="22"/>
                      <w:szCs w:val="22"/>
                    </w:rPr>
                    <w:t xml:space="preserve">Table </w:t>
                  </w:r>
                  <w:r w:rsidR="0066590E">
                    <w:rPr>
                      <w:rFonts w:cs="Arial"/>
                      <w:b/>
                      <w:sz w:val="22"/>
                      <w:szCs w:val="22"/>
                    </w:rPr>
                    <w:t>53.</w:t>
                  </w:r>
                  <w:r w:rsidRPr="0068321C">
                    <w:rPr>
                      <w:rFonts w:cs="Arial"/>
                      <w:b/>
                      <w:sz w:val="22"/>
                      <w:szCs w:val="22"/>
                    </w:rPr>
                    <w:t xml:space="preserve"> Headline Risks</w:t>
                  </w:r>
                </w:p>
              </w:tc>
            </w:tr>
            <w:tr w:rsidR="00763A78" w:rsidRPr="0068321C" w14:paraId="65E4977C" w14:textId="77777777" w:rsidTr="00A4704F">
              <w:tc>
                <w:tcPr>
                  <w:tcW w:w="3280" w:type="dxa"/>
                </w:tcPr>
                <w:p w14:paraId="6AB7002D" w14:textId="77777777" w:rsidR="00763A78" w:rsidRPr="0068321C" w:rsidRDefault="00763A78" w:rsidP="00763A78">
                  <w:pPr>
                    <w:jc w:val="both"/>
                    <w:rPr>
                      <w:rFonts w:cs="Arial"/>
                      <w:b/>
                      <w:sz w:val="22"/>
                      <w:szCs w:val="22"/>
                    </w:rPr>
                  </w:pPr>
                  <w:r w:rsidRPr="0068321C">
                    <w:rPr>
                      <w:rFonts w:cs="Arial"/>
                      <w:b/>
                      <w:sz w:val="22"/>
                      <w:szCs w:val="22"/>
                    </w:rPr>
                    <w:t>Risk</w:t>
                  </w:r>
                </w:p>
              </w:tc>
              <w:tc>
                <w:tcPr>
                  <w:tcW w:w="851" w:type="dxa"/>
                </w:tcPr>
                <w:p w14:paraId="098EBCC1" w14:textId="77777777" w:rsidR="00763A78" w:rsidRPr="0068321C" w:rsidRDefault="00763A78" w:rsidP="00763A78">
                  <w:pPr>
                    <w:jc w:val="both"/>
                    <w:rPr>
                      <w:rFonts w:cs="Arial"/>
                      <w:b/>
                      <w:sz w:val="22"/>
                      <w:szCs w:val="22"/>
                    </w:rPr>
                  </w:pPr>
                  <w:r w:rsidRPr="0068321C">
                    <w:rPr>
                      <w:rFonts w:cs="Arial"/>
                      <w:b/>
                      <w:sz w:val="22"/>
                      <w:szCs w:val="22"/>
                    </w:rPr>
                    <w:t>Premit Score</w:t>
                  </w:r>
                </w:p>
              </w:tc>
              <w:tc>
                <w:tcPr>
                  <w:tcW w:w="3942" w:type="dxa"/>
                </w:tcPr>
                <w:p w14:paraId="43EBFC00" w14:textId="77777777" w:rsidR="00763A78" w:rsidRPr="0068321C" w:rsidRDefault="00763A78" w:rsidP="00763A78">
                  <w:pPr>
                    <w:jc w:val="both"/>
                    <w:rPr>
                      <w:rFonts w:cs="Arial"/>
                      <w:b/>
                      <w:sz w:val="22"/>
                      <w:szCs w:val="22"/>
                    </w:rPr>
                  </w:pPr>
                  <w:r w:rsidRPr="0068321C">
                    <w:rPr>
                      <w:rFonts w:cs="Arial"/>
                      <w:b/>
                      <w:sz w:val="22"/>
                      <w:szCs w:val="22"/>
                    </w:rPr>
                    <w:t>Mitigation</w:t>
                  </w:r>
                </w:p>
              </w:tc>
              <w:tc>
                <w:tcPr>
                  <w:tcW w:w="1023" w:type="dxa"/>
                </w:tcPr>
                <w:p w14:paraId="4F2F5534" w14:textId="77777777" w:rsidR="00763A78" w:rsidRPr="0068321C" w:rsidRDefault="00763A78" w:rsidP="00763A78">
                  <w:pPr>
                    <w:jc w:val="both"/>
                    <w:rPr>
                      <w:rFonts w:cs="Arial"/>
                      <w:b/>
                      <w:sz w:val="22"/>
                      <w:szCs w:val="22"/>
                    </w:rPr>
                  </w:pPr>
                  <w:r w:rsidRPr="0068321C">
                    <w:rPr>
                      <w:rFonts w:cs="Arial"/>
                      <w:b/>
                      <w:sz w:val="22"/>
                      <w:szCs w:val="22"/>
                    </w:rPr>
                    <w:t>Postmit Score</w:t>
                  </w:r>
                </w:p>
              </w:tc>
            </w:tr>
            <w:tr w:rsidR="00A4704F" w:rsidRPr="0068321C" w14:paraId="6AE707F3" w14:textId="77777777" w:rsidTr="00A4704F">
              <w:tc>
                <w:tcPr>
                  <w:tcW w:w="3280" w:type="dxa"/>
                  <w:vAlign w:val="center"/>
                </w:tcPr>
                <w:p w14:paraId="0D9469F5" w14:textId="0B580525" w:rsidR="00A4704F" w:rsidRPr="00A4704F" w:rsidRDefault="00A4704F" w:rsidP="00A4704F">
                  <w:pPr>
                    <w:rPr>
                      <w:rFonts w:cs="Arial"/>
                      <w:sz w:val="22"/>
                      <w:szCs w:val="22"/>
                    </w:rPr>
                  </w:pPr>
                  <w:r w:rsidRPr="00A4704F">
                    <w:rPr>
                      <w:rFonts w:cs="Arial"/>
                      <w:sz w:val="22"/>
                      <w:szCs w:val="22"/>
                    </w:rPr>
                    <w:t>Cost estimates for statutory undertaking equipment diversions may be insufficient</w:t>
                  </w:r>
                </w:p>
              </w:tc>
              <w:tc>
                <w:tcPr>
                  <w:tcW w:w="851" w:type="dxa"/>
                  <w:vAlign w:val="center"/>
                </w:tcPr>
                <w:p w14:paraId="11B1A3CA" w14:textId="6F3EE4FB" w:rsidR="00A4704F" w:rsidRPr="00A4704F" w:rsidRDefault="00A4704F" w:rsidP="00A4704F">
                  <w:pPr>
                    <w:jc w:val="center"/>
                    <w:rPr>
                      <w:rFonts w:cs="Arial"/>
                      <w:sz w:val="22"/>
                      <w:szCs w:val="22"/>
                    </w:rPr>
                  </w:pPr>
                  <w:r w:rsidRPr="00A4704F">
                    <w:rPr>
                      <w:rFonts w:cs="Arial"/>
                      <w:sz w:val="22"/>
                      <w:szCs w:val="22"/>
                    </w:rPr>
                    <w:t>16</w:t>
                  </w:r>
                </w:p>
              </w:tc>
              <w:tc>
                <w:tcPr>
                  <w:tcW w:w="3942" w:type="dxa"/>
                  <w:vAlign w:val="center"/>
                </w:tcPr>
                <w:p w14:paraId="21D3BBD1" w14:textId="77777777" w:rsidR="00CA57CF" w:rsidRDefault="00CA57CF" w:rsidP="00CA57CF">
                  <w:pPr>
                    <w:spacing w:before="120" w:after="120"/>
                    <w:rPr>
                      <w:rFonts w:eastAsiaTheme="minorHAnsi" w:cs="Arial"/>
                      <w:bCs/>
                      <w:sz w:val="22"/>
                      <w:szCs w:val="22"/>
                      <w:lang w:eastAsia="en-US"/>
                    </w:rPr>
                  </w:pPr>
                  <w:r>
                    <w:rPr>
                      <w:rFonts w:eastAsiaTheme="minorHAnsi" w:cs="Arial"/>
                      <w:bCs/>
                      <w:sz w:val="22"/>
                      <w:szCs w:val="22"/>
                      <w:lang w:eastAsia="en-US"/>
                    </w:rPr>
                    <w:t>Initial estimates for utilities works are considered conservative.</w:t>
                  </w:r>
                </w:p>
                <w:p w14:paraId="52D905A2" w14:textId="77777777" w:rsidR="00CA57CF" w:rsidRDefault="00CA57CF" w:rsidP="00CA57CF">
                  <w:pPr>
                    <w:spacing w:before="120" w:after="120"/>
                    <w:rPr>
                      <w:rFonts w:eastAsiaTheme="minorHAnsi" w:cs="Arial"/>
                      <w:bCs/>
                      <w:sz w:val="22"/>
                      <w:szCs w:val="22"/>
                      <w:lang w:eastAsia="en-US"/>
                    </w:rPr>
                  </w:pPr>
                  <w:r>
                    <w:rPr>
                      <w:rFonts w:eastAsiaTheme="minorHAnsi" w:cs="Arial"/>
                      <w:bCs/>
                      <w:sz w:val="22"/>
                      <w:szCs w:val="22"/>
                      <w:lang w:eastAsia="en-US"/>
                    </w:rPr>
                    <w:t>C3 estimates have been requested, and most have been received.  Trial holes are scheduled for July 2023.</w:t>
                  </w:r>
                </w:p>
                <w:p w14:paraId="66E5304E" w14:textId="6ABA0758" w:rsidR="00A4704F" w:rsidRPr="00A4704F" w:rsidRDefault="00CA57CF" w:rsidP="00CA57CF">
                  <w:pPr>
                    <w:rPr>
                      <w:rFonts w:cs="Arial"/>
                      <w:sz w:val="22"/>
                      <w:szCs w:val="22"/>
                      <w:highlight w:val="yellow"/>
                    </w:rPr>
                  </w:pPr>
                  <w:r>
                    <w:rPr>
                      <w:rFonts w:eastAsiaTheme="minorHAnsi" w:cs="Arial"/>
                      <w:bCs/>
                      <w:sz w:val="22"/>
                      <w:szCs w:val="22"/>
                      <w:lang w:eastAsia="en-US"/>
                    </w:rPr>
                    <w:t>Design team to work closely with utilities companies, and look for opportunities to minimise costs where possible.</w:t>
                  </w:r>
                </w:p>
              </w:tc>
              <w:tc>
                <w:tcPr>
                  <w:tcW w:w="1023" w:type="dxa"/>
                  <w:vAlign w:val="center"/>
                </w:tcPr>
                <w:p w14:paraId="017B1BD2" w14:textId="76BFEB2D" w:rsidR="00A4704F" w:rsidRPr="00A4704F" w:rsidRDefault="00A4704F" w:rsidP="00A4704F">
                  <w:pPr>
                    <w:jc w:val="center"/>
                    <w:rPr>
                      <w:rFonts w:cs="Arial"/>
                      <w:sz w:val="22"/>
                      <w:szCs w:val="22"/>
                    </w:rPr>
                  </w:pPr>
                  <w:r w:rsidRPr="00A4704F">
                    <w:rPr>
                      <w:rFonts w:cs="Arial"/>
                      <w:sz w:val="22"/>
                      <w:szCs w:val="22"/>
                    </w:rPr>
                    <w:t>16</w:t>
                  </w:r>
                </w:p>
              </w:tc>
            </w:tr>
            <w:tr w:rsidR="00A4704F" w:rsidRPr="0068321C" w14:paraId="6CC84B37" w14:textId="77777777" w:rsidTr="00A4704F">
              <w:tc>
                <w:tcPr>
                  <w:tcW w:w="3280" w:type="dxa"/>
                  <w:vAlign w:val="center"/>
                </w:tcPr>
                <w:p w14:paraId="3C28EC1E" w14:textId="4ACA17A3" w:rsidR="00A4704F" w:rsidRPr="00A4704F" w:rsidRDefault="00A4704F" w:rsidP="00A4704F">
                  <w:pPr>
                    <w:rPr>
                      <w:rFonts w:cs="Arial"/>
                      <w:sz w:val="22"/>
                      <w:szCs w:val="22"/>
                    </w:rPr>
                  </w:pPr>
                  <w:r w:rsidRPr="00A4704F">
                    <w:rPr>
                      <w:rFonts w:cs="Arial"/>
                      <w:sz w:val="22"/>
                      <w:szCs w:val="22"/>
                    </w:rPr>
                    <w:t>Scope may need to be changed in response to comments from LCC officers - construction</w:t>
                  </w:r>
                </w:p>
              </w:tc>
              <w:tc>
                <w:tcPr>
                  <w:tcW w:w="851" w:type="dxa"/>
                  <w:vAlign w:val="center"/>
                </w:tcPr>
                <w:p w14:paraId="08F6FD10" w14:textId="5AE36519" w:rsidR="00A4704F" w:rsidRPr="00A4704F" w:rsidRDefault="00A4704F" w:rsidP="00A4704F">
                  <w:pPr>
                    <w:jc w:val="center"/>
                    <w:rPr>
                      <w:rFonts w:cs="Arial"/>
                      <w:sz w:val="22"/>
                      <w:szCs w:val="22"/>
                    </w:rPr>
                  </w:pPr>
                  <w:r w:rsidRPr="00A4704F">
                    <w:rPr>
                      <w:rFonts w:cs="Arial"/>
                      <w:sz w:val="22"/>
                      <w:szCs w:val="22"/>
                    </w:rPr>
                    <w:t>15</w:t>
                  </w:r>
                </w:p>
              </w:tc>
              <w:tc>
                <w:tcPr>
                  <w:tcW w:w="3942" w:type="dxa"/>
                  <w:vAlign w:val="center"/>
                </w:tcPr>
                <w:p w14:paraId="66CCBE62" w14:textId="77777777" w:rsidR="00A4704F" w:rsidRDefault="00056F30" w:rsidP="00A4704F">
                  <w:pPr>
                    <w:rPr>
                      <w:rFonts w:eastAsiaTheme="minorHAnsi" w:cs="Arial"/>
                      <w:bCs/>
                      <w:sz w:val="22"/>
                      <w:szCs w:val="22"/>
                      <w:lang w:eastAsia="en-US"/>
                    </w:rPr>
                  </w:pPr>
                  <w:r>
                    <w:rPr>
                      <w:rFonts w:eastAsiaTheme="minorHAnsi" w:cs="Arial"/>
                      <w:bCs/>
                      <w:sz w:val="22"/>
                      <w:szCs w:val="22"/>
                      <w:lang w:eastAsia="en-US"/>
                    </w:rPr>
                    <w:t>The project team are in regular contact with key LCC officers to ensure that the scheme design has internal buy in.  This will continue through the development of the scheme.</w:t>
                  </w:r>
                </w:p>
                <w:p w14:paraId="06571134" w14:textId="3FA1149F" w:rsidR="00CE34A5" w:rsidRPr="00A4704F" w:rsidRDefault="00CE34A5" w:rsidP="00A4704F">
                  <w:pPr>
                    <w:rPr>
                      <w:rFonts w:cs="Arial"/>
                      <w:sz w:val="22"/>
                      <w:szCs w:val="22"/>
                    </w:rPr>
                  </w:pPr>
                  <w:r>
                    <w:rPr>
                      <w:rFonts w:eastAsiaTheme="minorHAnsi" w:cs="Arial"/>
                      <w:bCs/>
                      <w:sz w:val="22"/>
                      <w:szCs w:val="22"/>
                      <w:lang w:eastAsia="en-US"/>
                    </w:rPr>
                    <w:t>Design freeze to be agreed ahead of tender process.</w:t>
                  </w:r>
                </w:p>
              </w:tc>
              <w:tc>
                <w:tcPr>
                  <w:tcW w:w="1023" w:type="dxa"/>
                  <w:vAlign w:val="center"/>
                </w:tcPr>
                <w:p w14:paraId="553BA8D1" w14:textId="3BAE1DA0" w:rsidR="00A4704F" w:rsidRPr="00A4704F" w:rsidRDefault="00A4704F" w:rsidP="00A4704F">
                  <w:pPr>
                    <w:jc w:val="center"/>
                    <w:rPr>
                      <w:rFonts w:cs="Arial"/>
                      <w:sz w:val="22"/>
                      <w:szCs w:val="22"/>
                    </w:rPr>
                  </w:pPr>
                  <w:r w:rsidRPr="00A4704F">
                    <w:rPr>
                      <w:rFonts w:cs="Arial"/>
                      <w:sz w:val="22"/>
                      <w:szCs w:val="22"/>
                    </w:rPr>
                    <w:t>15</w:t>
                  </w:r>
                </w:p>
              </w:tc>
            </w:tr>
            <w:tr w:rsidR="00A4704F" w:rsidRPr="0068321C" w14:paraId="1443EF61" w14:textId="77777777" w:rsidTr="00A4704F">
              <w:tc>
                <w:tcPr>
                  <w:tcW w:w="3280" w:type="dxa"/>
                  <w:vAlign w:val="center"/>
                </w:tcPr>
                <w:p w14:paraId="5AFA6F65" w14:textId="45F99A39" w:rsidR="00A4704F" w:rsidRPr="00A4704F" w:rsidRDefault="00A4704F" w:rsidP="00A4704F">
                  <w:pPr>
                    <w:rPr>
                      <w:rFonts w:cs="Arial"/>
                      <w:sz w:val="22"/>
                      <w:szCs w:val="22"/>
                    </w:rPr>
                  </w:pPr>
                  <w:r w:rsidRPr="00A4704F">
                    <w:rPr>
                      <w:rFonts w:cs="Arial"/>
                      <w:sz w:val="22"/>
                      <w:szCs w:val="22"/>
                    </w:rPr>
                    <w:t>Scope may need to be changed in response to comments from LCC officers - design</w:t>
                  </w:r>
                </w:p>
              </w:tc>
              <w:tc>
                <w:tcPr>
                  <w:tcW w:w="851" w:type="dxa"/>
                  <w:vAlign w:val="center"/>
                </w:tcPr>
                <w:p w14:paraId="54905D9E" w14:textId="60AA49EB" w:rsidR="00A4704F" w:rsidRPr="00A4704F" w:rsidRDefault="00A4704F" w:rsidP="00A4704F">
                  <w:pPr>
                    <w:jc w:val="center"/>
                    <w:rPr>
                      <w:rFonts w:cs="Arial"/>
                      <w:sz w:val="22"/>
                      <w:szCs w:val="22"/>
                      <w:highlight w:val="yellow"/>
                    </w:rPr>
                  </w:pPr>
                  <w:r w:rsidRPr="00A4704F">
                    <w:rPr>
                      <w:rFonts w:cs="Arial"/>
                      <w:sz w:val="22"/>
                      <w:szCs w:val="22"/>
                    </w:rPr>
                    <w:t>15</w:t>
                  </w:r>
                </w:p>
              </w:tc>
              <w:tc>
                <w:tcPr>
                  <w:tcW w:w="3942" w:type="dxa"/>
                  <w:vAlign w:val="center"/>
                </w:tcPr>
                <w:p w14:paraId="41644DC4" w14:textId="4989301E" w:rsidR="00A4704F" w:rsidRPr="00CE34A5" w:rsidRDefault="00CE34A5" w:rsidP="00A4704F">
                  <w:pPr>
                    <w:rPr>
                      <w:rFonts w:eastAsiaTheme="minorHAnsi" w:cs="Arial"/>
                      <w:bCs/>
                      <w:sz w:val="22"/>
                      <w:szCs w:val="22"/>
                      <w:lang w:eastAsia="en-US"/>
                    </w:rPr>
                  </w:pPr>
                  <w:r>
                    <w:rPr>
                      <w:rFonts w:eastAsiaTheme="minorHAnsi" w:cs="Arial"/>
                      <w:bCs/>
                      <w:sz w:val="22"/>
                      <w:szCs w:val="22"/>
                      <w:lang w:eastAsia="en-US"/>
                    </w:rPr>
                    <w:t>The project team are in regular contact with key LCC officers to ensure that the scheme design has internal buy in.  This will continue through the development of the scheme.</w:t>
                  </w:r>
                </w:p>
              </w:tc>
              <w:tc>
                <w:tcPr>
                  <w:tcW w:w="1023" w:type="dxa"/>
                  <w:vAlign w:val="center"/>
                </w:tcPr>
                <w:p w14:paraId="40082A1A" w14:textId="21B35BC4" w:rsidR="00A4704F" w:rsidRPr="00A4704F" w:rsidRDefault="00A4704F" w:rsidP="00A4704F">
                  <w:pPr>
                    <w:jc w:val="center"/>
                    <w:rPr>
                      <w:rFonts w:cs="Arial"/>
                      <w:sz w:val="22"/>
                      <w:szCs w:val="22"/>
                      <w:highlight w:val="yellow"/>
                    </w:rPr>
                  </w:pPr>
                  <w:r w:rsidRPr="00A4704F">
                    <w:rPr>
                      <w:rFonts w:cs="Arial"/>
                      <w:sz w:val="22"/>
                      <w:szCs w:val="22"/>
                    </w:rPr>
                    <w:t>15</w:t>
                  </w:r>
                </w:p>
              </w:tc>
            </w:tr>
            <w:tr w:rsidR="00A4704F" w:rsidRPr="0068321C" w14:paraId="62684AF2" w14:textId="77777777" w:rsidTr="00A4704F">
              <w:tc>
                <w:tcPr>
                  <w:tcW w:w="3280" w:type="dxa"/>
                  <w:shd w:val="clear" w:color="auto" w:fill="auto"/>
                  <w:vAlign w:val="center"/>
                </w:tcPr>
                <w:p w14:paraId="0D431E1B" w14:textId="139E6250" w:rsidR="00A4704F" w:rsidRPr="00A4704F" w:rsidRDefault="00A4704F" w:rsidP="00A4704F">
                  <w:pPr>
                    <w:rPr>
                      <w:rFonts w:cs="Arial"/>
                      <w:sz w:val="22"/>
                      <w:szCs w:val="22"/>
                    </w:rPr>
                  </w:pPr>
                  <w:r w:rsidRPr="00A4704F">
                    <w:rPr>
                      <w:rFonts w:cs="Arial"/>
                      <w:sz w:val="22"/>
                      <w:szCs w:val="22"/>
                    </w:rPr>
                    <w:t>Costs increase due to inflation (more than anticipated in initial cost estimate)</w:t>
                  </w:r>
                </w:p>
              </w:tc>
              <w:tc>
                <w:tcPr>
                  <w:tcW w:w="851" w:type="dxa"/>
                  <w:shd w:val="clear" w:color="auto" w:fill="auto"/>
                  <w:vAlign w:val="center"/>
                </w:tcPr>
                <w:p w14:paraId="62E69852" w14:textId="7FE2B467" w:rsidR="00A4704F" w:rsidRPr="00A4704F" w:rsidRDefault="00A4704F" w:rsidP="00A4704F">
                  <w:pPr>
                    <w:jc w:val="center"/>
                    <w:rPr>
                      <w:rFonts w:cs="Arial"/>
                      <w:sz w:val="22"/>
                      <w:szCs w:val="22"/>
                    </w:rPr>
                  </w:pPr>
                  <w:r w:rsidRPr="00A4704F">
                    <w:rPr>
                      <w:rFonts w:cs="Arial"/>
                      <w:sz w:val="22"/>
                      <w:szCs w:val="22"/>
                    </w:rPr>
                    <w:t>15</w:t>
                  </w:r>
                </w:p>
              </w:tc>
              <w:tc>
                <w:tcPr>
                  <w:tcW w:w="3942" w:type="dxa"/>
                  <w:shd w:val="clear" w:color="auto" w:fill="auto"/>
                  <w:vAlign w:val="center"/>
                </w:tcPr>
                <w:p w14:paraId="0EEA24C8" w14:textId="77777777" w:rsidR="00CB24FC" w:rsidRDefault="00CB24FC" w:rsidP="00CB24FC">
                  <w:pPr>
                    <w:spacing w:before="120" w:after="120"/>
                    <w:rPr>
                      <w:rFonts w:eastAsiaTheme="minorHAnsi" w:cs="Arial"/>
                      <w:bCs/>
                      <w:sz w:val="22"/>
                      <w:szCs w:val="22"/>
                      <w:lang w:eastAsia="en-US"/>
                    </w:rPr>
                  </w:pPr>
                  <w:r>
                    <w:rPr>
                      <w:rFonts w:eastAsiaTheme="minorHAnsi" w:cs="Arial"/>
                      <w:bCs/>
                      <w:sz w:val="22"/>
                      <w:szCs w:val="22"/>
                      <w:lang w:eastAsia="en-US"/>
                    </w:rPr>
                    <w:t>Inflation cannot be influenced by the project team.  Latest inflation forecasts will be monitored as the project progresses so that the impact on the scheme can be regularly reassessed.  The inclusion of this risk in the risk register provides protection against increases in inflation.</w:t>
                  </w:r>
                </w:p>
                <w:p w14:paraId="436E6991" w14:textId="4791BE1C" w:rsidR="00A4704F" w:rsidRPr="00A4704F" w:rsidRDefault="00CB24FC" w:rsidP="00CB24FC">
                  <w:pPr>
                    <w:rPr>
                      <w:rFonts w:cs="Arial"/>
                      <w:sz w:val="22"/>
                      <w:szCs w:val="22"/>
                    </w:rPr>
                  </w:pPr>
                  <w:r>
                    <w:rPr>
                      <w:rFonts w:eastAsiaTheme="minorHAnsi" w:cs="Arial"/>
                      <w:bCs/>
                      <w:sz w:val="22"/>
                      <w:szCs w:val="22"/>
                      <w:lang w:eastAsia="en-US"/>
                    </w:rPr>
                    <w:t xml:space="preserve">Every effort will also be made to seek the earliest practicable start on site, </w:t>
                  </w:r>
                  <w:proofErr w:type="gramStart"/>
                  <w:r>
                    <w:rPr>
                      <w:rFonts w:eastAsiaTheme="minorHAnsi" w:cs="Arial"/>
                      <w:bCs/>
                      <w:sz w:val="22"/>
                      <w:szCs w:val="22"/>
                      <w:lang w:eastAsia="en-US"/>
                    </w:rPr>
                    <w:t>in order to</w:t>
                  </w:r>
                  <w:proofErr w:type="gramEnd"/>
                  <w:r>
                    <w:rPr>
                      <w:rFonts w:eastAsiaTheme="minorHAnsi" w:cs="Arial"/>
                      <w:bCs/>
                      <w:sz w:val="22"/>
                      <w:szCs w:val="22"/>
                      <w:lang w:eastAsia="en-US"/>
                    </w:rPr>
                    <w:t xml:space="preserve"> minimise impact of inflation on cost.</w:t>
                  </w:r>
                </w:p>
              </w:tc>
              <w:tc>
                <w:tcPr>
                  <w:tcW w:w="1023" w:type="dxa"/>
                  <w:shd w:val="clear" w:color="auto" w:fill="auto"/>
                  <w:vAlign w:val="center"/>
                </w:tcPr>
                <w:p w14:paraId="7DD4A91A" w14:textId="78D44378" w:rsidR="00A4704F" w:rsidRPr="00A4704F" w:rsidRDefault="00A4704F" w:rsidP="00A4704F">
                  <w:pPr>
                    <w:jc w:val="center"/>
                    <w:rPr>
                      <w:rFonts w:cs="Arial"/>
                      <w:sz w:val="22"/>
                      <w:szCs w:val="22"/>
                    </w:rPr>
                  </w:pPr>
                  <w:r w:rsidRPr="00A4704F">
                    <w:rPr>
                      <w:rFonts w:cs="Arial"/>
                      <w:sz w:val="22"/>
                      <w:szCs w:val="22"/>
                    </w:rPr>
                    <w:t>12</w:t>
                  </w:r>
                </w:p>
              </w:tc>
            </w:tr>
            <w:tr w:rsidR="00A4704F" w:rsidRPr="0068321C" w14:paraId="19C8DBAF" w14:textId="77777777" w:rsidTr="00A4704F">
              <w:tc>
                <w:tcPr>
                  <w:tcW w:w="3280" w:type="dxa"/>
                  <w:vAlign w:val="center"/>
                </w:tcPr>
                <w:p w14:paraId="56101388" w14:textId="3E2E563A" w:rsidR="00A4704F" w:rsidRPr="00A4704F" w:rsidRDefault="00A4704F" w:rsidP="00A4704F">
                  <w:pPr>
                    <w:rPr>
                      <w:rFonts w:cs="Arial"/>
                      <w:sz w:val="22"/>
                      <w:szCs w:val="22"/>
                    </w:rPr>
                  </w:pPr>
                  <w:r w:rsidRPr="00A4704F">
                    <w:rPr>
                      <w:rFonts w:cs="Arial"/>
                      <w:sz w:val="22"/>
                      <w:szCs w:val="22"/>
                    </w:rPr>
                    <w:lastRenderedPageBreak/>
                    <w:t>Funding identified for delivery is reallocated, or identified funding is insufficient</w:t>
                  </w:r>
                </w:p>
              </w:tc>
              <w:tc>
                <w:tcPr>
                  <w:tcW w:w="851" w:type="dxa"/>
                  <w:vAlign w:val="center"/>
                </w:tcPr>
                <w:p w14:paraId="41CA3EA5" w14:textId="372FD32C" w:rsidR="00A4704F" w:rsidRPr="00A4704F" w:rsidRDefault="00A4704F" w:rsidP="00A4704F">
                  <w:pPr>
                    <w:jc w:val="center"/>
                    <w:rPr>
                      <w:rFonts w:cs="Arial"/>
                      <w:sz w:val="22"/>
                      <w:szCs w:val="22"/>
                    </w:rPr>
                  </w:pPr>
                  <w:r w:rsidRPr="00D0568C">
                    <w:rPr>
                      <w:rFonts w:cs="Arial"/>
                      <w:sz w:val="22"/>
                      <w:szCs w:val="22"/>
                    </w:rPr>
                    <w:t>25</w:t>
                  </w:r>
                </w:p>
              </w:tc>
              <w:tc>
                <w:tcPr>
                  <w:tcW w:w="3942" w:type="dxa"/>
                  <w:vAlign w:val="center"/>
                </w:tcPr>
                <w:p w14:paraId="42D70D44" w14:textId="77777777" w:rsidR="00CB24FC" w:rsidRDefault="00CB24FC" w:rsidP="00CB24FC">
                  <w:pPr>
                    <w:spacing w:before="120" w:after="120"/>
                    <w:rPr>
                      <w:rFonts w:eastAsiaTheme="minorHAnsi" w:cs="Arial"/>
                      <w:bCs/>
                      <w:sz w:val="22"/>
                      <w:szCs w:val="22"/>
                      <w:lang w:eastAsia="en-US"/>
                    </w:rPr>
                  </w:pPr>
                  <w:r>
                    <w:rPr>
                      <w:rFonts w:eastAsiaTheme="minorHAnsi" w:cs="Arial"/>
                      <w:bCs/>
                      <w:sz w:val="22"/>
                      <w:szCs w:val="22"/>
                      <w:lang w:eastAsia="en-US"/>
                    </w:rPr>
                    <w:t>Work closely with CA to ensure that proposed design fits with objectives of programmes from which funding is derived.</w:t>
                  </w:r>
                </w:p>
                <w:p w14:paraId="06D20B8C" w14:textId="4F24C471" w:rsidR="00A4704F" w:rsidRPr="00A4704F" w:rsidRDefault="00CB24FC" w:rsidP="00CB24FC">
                  <w:pPr>
                    <w:rPr>
                      <w:rFonts w:cs="Arial"/>
                      <w:sz w:val="22"/>
                      <w:szCs w:val="22"/>
                    </w:rPr>
                  </w:pPr>
                  <w:r>
                    <w:rPr>
                      <w:rFonts w:eastAsiaTheme="minorHAnsi" w:cs="Arial"/>
                      <w:bCs/>
                      <w:sz w:val="22"/>
                      <w:szCs w:val="22"/>
                      <w:lang w:eastAsia="en-US"/>
                    </w:rPr>
                    <w:t>Investigate alternative funding sources.</w:t>
                  </w:r>
                </w:p>
              </w:tc>
              <w:tc>
                <w:tcPr>
                  <w:tcW w:w="1023" w:type="dxa"/>
                  <w:vAlign w:val="center"/>
                </w:tcPr>
                <w:p w14:paraId="4311B7E6" w14:textId="022D4790" w:rsidR="00A4704F" w:rsidRPr="00A4704F" w:rsidRDefault="00A4704F" w:rsidP="00A4704F">
                  <w:pPr>
                    <w:jc w:val="center"/>
                    <w:rPr>
                      <w:rFonts w:cs="Arial"/>
                      <w:sz w:val="22"/>
                      <w:szCs w:val="22"/>
                    </w:rPr>
                  </w:pPr>
                  <w:r w:rsidRPr="00A4704F">
                    <w:rPr>
                      <w:rFonts w:cs="Arial"/>
                      <w:sz w:val="22"/>
                      <w:szCs w:val="22"/>
                    </w:rPr>
                    <w:t>12</w:t>
                  </w:r>
                </w:p>
              </w:tc>
            </w:tr>
            <w:tr w:rsidR="00A4704F" w:rsidRPr="0068321C" w14:paraId="6BD59550" w14:textId="77777777" w:rsidTr="00A4704F">
              <w:tc>
                <w:tcPr>
                  <w:tcW w:w="3280" w:type="dxa"/>
                  <w:vAlign w:val="center"/>
                </w:tcPr>
                <w:p w14:paraId="63370DD9" w14:textId="2BE1976A" w:rsidR="00A4704F" w:rsidRPr="00A4704F" w:rsidRDefault="00A4704F" w:rsidP="00A4704F">
                  <w:pPr>
                    <w:rPr>
                      <w:rFonts w:cs="Arial"/>
                      <w:sz w:val="22"/>
                      <w:szCs w:val="22"/>
                    </w:rPr>
                  </w:pPr>
                  <w:r w:rsidRPr="00A4704F">
                    <w:rPr>
                      <w:rFonts w:cs="Arial"/>
                      <w:sz w:val="22"/>
                      <w:szCs w:val="22"/>
                    </w:rPr>
                    <w:t xml:space="preserve">General inclement weather delays construction activities (excludes extreme, 1 in </w:t>
                  </w:r>
                  <w:r w:rsidR="00317A90" w:rsidRPr="00A4704F">
                    <w:rPr>
                      <w:rFonts w:cs="Arial"/>
                      <w:sz w:val="22"/>
                      <w:szCs w:val="22"/>
                    </w:rPr>
                    <w:t>10-year</w:t>
                  </w:r>
                  <w:r w:rsidRPr="00A4704F">
                    <w:rPr>
                      <w:rFonts w:cs="Arial"/>
                      <w:sz w:val="22"/>
                      <w:szCs w:val="22"/>
                    </w:rPr>
                    <w:t xml:space="preserve"> events)</w:t>
                  </w:r>
                </w:p>
              </w:tc>
              <w:tc>
                <w:tcPr>
                  <w:tcW w:w="851" w:type="dxa"/>
                  <w:vAlign w:val="center"/>
                </w:tcPr>
                <w:p w14:paraId="521B24B5" w14:textId="40C50D49" w:rsidR="00A4704F" w:rsidRPr="00A4704F" w:rsidRDefault="00A4704F" w:rsidP="00A4704F">
                  <w:pPr>
                    <w:jc w:val="center"/>
                    <w:rPr>
                      <w:sz w:val="22"/>
                      <w:szCs w:val="22"/>
                    </w:rPr>
                  </w:pPr>
                  <w:r w:rsidRPr="00A4704F">
                    <w:rPr>
                      <w:rFonts w:cs="Arial"/>
                      <w:sz w:val="22"/>
                      <w:szCs w:val="22"/>
                    </w:rPr>
                    <w:t>12</w:t>
                  </w:r>
                </w:p>
              </w:tc>
              <w:tc>
                <w:tcPr>
                  <w:tcW w:w="3942" w:type="dxa"/>
                  <w:vAlign w:val="center"/>
                </w:tcPr>
                <w:p w14:paraId="765C1CA7" w14:textId="47673E6A" w:rsidR="00A4704F" w:rsidRPr="00A4704F" w:rsidRDefault="00245FA3" w:rsidP="00A4704F">
                  <w:pPr>
                    <w:rPr>
                      <w:rFonts w:cs="Arial"/>
                      <w:sz w:val="22"/>
                      <w:szCs w:val="22"/>
                    </w:rPr>
                  </w:pPr>
                  <w:r w:rsidRPr="00245FA3">
                    <w:rPr>
                      <w:rFonts w:cs="Arial"/>
                      <w:sz w:val="22"/>
                      <w:szCs w:val="22"/>
                    </w:rPr>
                    <w:t>Build time risk allowance into programme for winter working activities. Records to be taken by site supervision team</w:t>
                  </w:r>
                </w:p>
              </w:tc>
              <w:tc>
                <w:tcPr>
                  <w:tcW w:w="1023" w:type="dxa"/>
                  <w:vAlign w:val="center"/>
                </w:tcPr>
                <w:p w14:paraId="46C417E5" w14:textId="1E1F0142" w:rsidR="00A4704F" w:rsidRPr="00A4704F" w:rsidRDefault="00A4704F" w:rsidP="00A4704F">
                  <w:pPr>
                    <w:jc w:val="center"/>
                    <w:rPr>
                      <w:sz w:val="22"/>
                      <w:szCs w:val="22"/>
                    </w:rPr>
                  </w:pPr>
                  <w:r w:rsidRPr="00A4704F">
                    <w:rPr>
                      <w:rFonts w:cs="Arial"/>
                      <w:sz w:val="22"/>
                      <w:szCs w:val="22"/>
                    </w:rPr>
                    <w:t>12</w:t>
                  </w:r>
                </w:p>
              </w:tc>
            </w:tr>
            <w:tr w:rsidR="00A4704F" w:rsidRPr="0068321C" w14:paraId="51A89191" w14:textId="77777777" w:rsidTr="00A4704F">
              <w:tc>
                <w:tcPr>
                  <w:tcW w:w="3280" w:type="dxa"/>
                  <w:vAlign w:val="center"/>
                </w:tcPr>
                <w:p w14:paraId="4843459F" w14:textId="57137C2B" w:rsidR="00A4704F" w:rsidRPr="00A4704F" w:rsidRDefault="00A4704F" w:rsidP="00A4704F">
                  <w:pPr>
                    <w:rPr>
                      <w:rFonts w:cs="Arial"/>
                      <w:sz w:val="22"/>
                      <w:szCs w:val="22"/>
                    </w:rPr>
                  </w:pPr>
                  <w:r w:rsidRPr="00A4704F">
                    <w:rPr>
                      <w:rFonts w:cs="Arial"/>
                      <w:sz w:val="22"/>
                      <w:szCs w:val="22"/>
                    </w:rPr>
                    <w:t>Additional modelling required in response to comments from Combined Authority</w:t>
                  </w:r>
                </w:p>
              </w:tc>
              <w:tc>
                <w:tcPr>
                  <w:tcW w:w="851" w:type="dxa"/>
                  <w:vAlign w:val="center"/>
                </w:tcPr>
                <w:p w14:paraId="57D2BD7A" w14:textId="629B7C3D" w:rsidR="00A4704F" w:rsidRPr="00A4704F" w:rsidRDefault="00A4704F" w:rsidP="00A4704F">
                  <w:pPr>
                    <w:jc w:val="center"/>
                    <w:rPr>
                      <w:sz w:val="22"/>
                      <w:szCs w:val="22"/>
                    </w:rPr>
                  </w:pPr>
                  <w:r w:rsidRPr="00A4704F">
                    <w:rPr>
                      <w:rFonts w:cs="Arial"/>
                      <w:sz w:val="22"/>
                      <w:szCs w:val="22"/>
                    </w:rPr>
                    <w:t>12</w:t>
                  </w:r>
                </w:p>
              </w:tc>
              <w:tc>
                <w:tcPr>
                  <w:tcW w:w="3942" w:type="dxa"/>
                  <w:vAlign w:val="center"/>
                </w:tcPr>
                <w:p w14:paraId="4ABBCD8F" w14:textId="091D19C8" w:rsidR="00A4704F" w:rsidRPr="00A4704F" w:rsidRDefault="00CB3C33" w:rsidP="00A4704F">
                  <w:pPr>
                    <w:rPr>
                      <w:rFonts w:cs="Arial"/>
                      <w:sz w:val="22"/>
                      <w:szCs w:val="22"/>
                    </w:rPr>
                  </w:pPr>
                  <w:r w:rsidRPr="00CB3C33">
                    <w:rPr>
                      <w:rFonts w:cs="Arial"/>
                      <w:sz w:val="22"/>
                      <w:szCs w:val="22"/>
                    </w:rPr>
                    <w:t>Engage with CA to understand modelling requirements prior to modelling being undertaken.</w:t>
                  </w:r>
                </w:p>
              </w:tc>
              <w:tc>
                <w:tcPr>
                  <w:tcW w:w="1023" w:type="dxa"/>
                  <w:vAlign w:val="center"/>
                </w:tcPr>
                <w:p w14:paraId="21C9B16E" w14:textId="267FFF52" w:rsidR="00A4704F" w:rsidRPr="00A4704F" w:rsidRDefault="00A4704F" w:rsidP="00A4704F">
                  <w:pPr>
                    <w:jc w:val="center"/>
                    <w:rPr>
                      <w:sz w:val="22"/>
                      <w:szCs w:val="22"/>
                    </w:rPr>
                  </w:pPr>
                  <w:r w:rsidRPr="00A4704F">
                    <w:rPr>
                      <w:rFonts w:cs="Arial"/>
                      <w:sz w:val="22"/>
                      <w:szCs w:val="22"/>
                    </w:rPr>
                    <w:t>12</w:t>
                  </w:r>
                </w:p>
              </w:tc>
            </w:tr>
          </w:tbl>
          <w:p w14:paraId="402E6DDA" w14:textId="1696BC48" w:rsidR="00763A78" w:rsidRPr="00CA62C8" w:rsidRDefault="00763A78" w:rsidP="67B43AC4">
            <w:pPr>
              <w:spacing w:before="120" w:after="120"/>
              <w:jc w:val="both"/>
            </w:pPr>
          </w:p>
        </w:tc>
      </w:tr>
    </w:tbl>
    <w:p w14:paraId="584ED165" w14:textId="77777777" w:rsidR="001E13B3" w:rsidRPr="00CA62C8" w:rsidRDefault="001E13B3">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4966A7" w:rsidRPr="00CA62C8" w14:paraId="26A612F1" w14:textId="77777777" w:rsidTr="00027B71">
        <w:trPr>
          <w:trHeight w:val="75"/>
        </w:trPr>
        <w:tc>
          <w:tcPr>
            <w:tcW w:w="9322" w:type="dxa"/>
            <w:shd w:val="clear" w:color="auto" w:fill="auto"/>
          </w:tcPr>
          <w:p w14:paraId="2DC982A7" w14:textId="49771F81" w:rsidR="009D1D9F" w:rsidRPr="00CA62C8" w:rsidRDefault="00FD1816" w:rsidP="009D1D9F">
            <w:pPr>
              <w:spacing w:before="120" w:after="120"/>
              <w:jc w:val="both"/>
              <w:rPr>
                <w:rFonts w:cs="Arial"/>
                <w:sz w:val="22"/>
                <w:szCs w:val="22"/>
              </w:rPr>
            </w:pPr>
            <w:r w:rsidRPr="00CA62C8">
              <w:rPr>
                <w:rFonts w:cs="Arial"/>
                <w:szCs w:val="22"/>
              </w:rPr>
              <w:t>6.3.4 Has a</w:t>
            </w:r>
            <w:r w:rsidR="004966A7" w:rsidRPr="00CA62C8">
              <w:rPr>
                <w:rFonts w:cs="Arial"/>
                <w:szCs w:val="22"/>
              </w:rPr>
              <w:t xml:space="preserve"> Quantified Risk Assessment </w:t>
            </w:r>
            <w:r w:rsidRPr="00CA62C8">
              <w:rPr>
                <w:rFonts w:cs="Arial"/>
                <w:szCs w:val="22"/>
              </w:rPr>
              <w:t>been carried out?</w:t>
            </w:r>
          </w:p>
        </w:tc>
      </w:tr>
      <w:tr w:rsidR="004966A7" w:rsidRPr="00CA62C8" w14:paraId="273471F4" w14:textId="77777777" w:rsidTr="00D91AEE">
        <w:tc>
          <w:tcPr>
            <w:tcW w:w="9322" w:type="dxa"/>
            <w:shd w:val="clear" w:color="auto" w:fill="FFFFCC"/>
          </w:tcPr>
          <w:p w14:paraId="75B7CCB0" w14:textId="5CA82DA4" w:rsidR="007A391B" w:rsidRPr="007A391B" w:rsidRDefault="007A391B" w:rsidP="007A391B">
            <w:pPr>
              <w:spacing w:before="120" w:after="120"/>
              <w:jc w:val="both"/>
              <w:rPr>
                <w:rFonts w:cs="Arial"/>
                <w:color w:val="262626"/>
                <w:sz w:val="22"/>
              </w:rPr>
            </w:pPr>
            <w:r>
              <w:rPr>
                <w:rFonts w:cs="Arial"/>
                <w:color w:val="262626"/>
                <w:sz w:val="22"/>
              </w:rPr>
              <w:t xml:space="preserve">A Quantified Risk Assessment has been completed by the project team and is attached as Appendix </w:t>
            </w:r>
            <w:r w:rsidR="005C079B">
              <w:rPr>
                <w:rFonts w:cs="Arial"/>
                <w:color w:val="262626"/>
                <w:sz w:val="22"/>
              </w:rPr>
              <w:t>D</w:t>
            </w:r>
            <w:r w:rsidR="007808C5">
              <w:rPr>
                <w:rFonts w:cs="Arial"/>
                <w:color w:val="262626"/>
                <w:sz w:val="22"/>
              </w:rPr>
              <w:t xml:space="preserve">.  </w:t>
            </w:r>
            <w:r w:rsidR="00F25A4F">
              <w:rPr>
                <w:rFonts w:cs="Arial"/>
                <w:color w:val="262626"/>
                <w:sz w:val="22"/>
              </w:rPr>
              <w:t xml:space="preserve">The Risk Register is currently valued at </w:t>
            </w:r>
            <w:r w:rsidR="00E41B81">
              <w:rPr>
                <w:rFonts w:cs="Arial"/>
                <w:color w:val="262626"/>
                <w:sz w:val="22"/>
              </w:rPr>
              <w:t>£2.</w:t>
            </w:r>
            <w:r w:rsidR="00AB10BD">
              <w:rPr>
                <w:rFonts w:cs="Arial"/>
                <w:color w:val="262626"/>
                <w:sz w:val="22"/>
              </w:rPr>
              <w:t>075</w:t>
            </w:r>
            <w:r w:rsidR="00E41B81">
              <w:rPr>
                <w:rFonts w:cs="Arial"/>
                <w:color w:val="262626"/>
                <w:sz w:val="22"/>
              </w:rPr>
              <w:t xml:space="preserve">m, representing </w:t>
            </w:r>
            <w:r w:rsidR="0087024E">
              <w:rPr>
                <w:rFonts w:cs="Arial"/>
                <w:color w:val="262626"/>
                <w:sz w:val="22"/>
              </w:rPr>
              <w:t>16</w:t>
            </w:r>
            <w:r w:rsidR="00E41B81">
              <w:rPr>
                <w:rFonts w:cs="Arial"/>
                <w:color w:val="262626"/>
                <w:sz w:val="22"/>
              </w:rPr>
              <w:t xml:space="preserve">% of the </w:t>
            </w:r>
            <w:r w:rsidR="00A2206A">
              <w:rPr>
                <w:rFonts w:cs="Arial"/>
                <w:color w:val="262626"/>
                <w:sz w:val="22"/>
              </w:rPr>
              <w:t>overall scheme cost.</w:t>
            </w:r>
          </w:p>
        </w:tc>
      </w:tr>
    </w:tbl>
    <w:p w14:paraId="32641267" w14:textId="77777777" w:rsidR="00734990" w:rsidRPr="00CA62C8" w:rsidRDefault="00734990">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34990" w:rsidRPr="00CA62C8" w14:paraId="2F27E83F" w14:textId="77777777" w:rsidTr="00027B71">
        <w:trPr>
          <w:trHeight w:val="75"/>
        </w:trPr>
        <w:tc>
          <w:tcPr>
            <w:tcW w:w="9322" w:type="dxa"/>
            <w:shd w:val="clear" w:color="auto" w:fill="auto"/>
          </w:tcPr>
          <w:p w14:paraId="04C5B11A" w14:textId="2A29631E" w:rsidR="00734990" w:rsidRPr="00CA62C8" w:rsidRDefault="00E15F90" w:rsidP="00340878">
            <w:pPr>
              <w:spacing w:before="120" w:after="120"/>
              <w:rPr>
                <w:rFonts w:cs="Arial"/>
                <w:b/>
              </w:rPr>
            </w:pPr>
            <w:r w:rsidRPr="00CA62C8">
              <w:rPr>
                <w:rFonts w:cs="Arial"/>
                <w:b/>
              </w:rPr>
              <w:t>6.4</w:t>
            </w:r>
            <w:r w:rsidR="00340878" w:rsidRPr="00CA62C8">
              <w:rPr>
                <w:rFonts w:cs="Arial"/>
                <w:b/>
              </w:rPr>
              <w:t xml:space="preserve"> </w:t>
            </w:r>
            <w:r w:rsidR="00734990" w:rsidRPr="00CA62C8">
              <w:rPr>
                <w:rFonts w:cs="Arial"/>
                <w:b/>
              </w:rPr>
              <w:t xml:space="preserve">Communications </w:t>
            </w:r>
            <w:r w:rsidR="00340878" w:rsidRPr="00CA62C8">
              <w:rPr>
                <w:rFonts w:cs="Arial"/>
                <w:b/>
              </w:rPr>
              <w:t>and Stakeholder Management</w:t>
            </w:r>
          </w:p>
        </w:tc>
      </w:tr>
      <w:tr w:rsidR="00734990" w:rsidRPr="00CA62C8" w14:paraId="327D72D9" w14:textId="77777777" w:rsidTr="00027B71">
        <w:trPr>
          <w:trHeight w:val="75"/>
        </w:trPr>
        <w:tc>
          <w:tcPr>
            <w:tcW w:w="9322" w:type="dxa"/>
            <w:shd w:val="clear" w:color="auto" w:fill="auto"/>
          </w:tcPr>
          <w:p w14:paraId="3E007461" w14:textId="2C777E47" w:rsidR="00734990" w:rsidRPr="00CA62C8" w:rsidRDefault="00E15F90" w:rsidP="00340878">
            <w:pPr>
              <w:spacing w:before="120" w:after="120"/>
              <w:jc w:val="both"/>
              <w:rPr>
                <w:rFonts w:cs="Arial"/>
                <w:sz w:val="22"/>
                <w:szCs w:val="22"/>
              </w:rPr>
            </w:pPr>
            <w:r w:rsidRPr="00CA62C8">
              <w:rPr>
                <w:rFonts w:cs="Arial"/>
                <w:szCs w:val="22"/>
              </w:rPr>
              <w:t>6.4.1 Does the Project have a</w:t>
            </w:r>
            <w:r w:rsidR="00340878" w:rsidRPr="00CA62C8">
              <w:rPr>
                <w:rFonts w:cs="Arial"/>
                <w:szCs w:val="22"/>
              </w:rPr>
              <w:t xml:space="preserve"> Communications Strategy</w:t>
            </w:r>
            <w:r w:rsidRPr="00CA62C8">
              <w:rPr>
                <w:rFonts w:cs="Arial"/>
                <w:szCs w:val="22"/>
              </w:rPr>
              <w:t>?</w:t>
            </w:r>
          </w:p>
        </w:tc>
      </w:tr>
      <w:tr w:rsidR="00340878" w:rsidRPr="00CA62C8" w14:paraId="2E35591A" w14:textId="77777777" w:rsidTr="00D91AEE">
        <w:tc>
          <w:tcPr>
            <w:tcW w:w="9322" w:type="dxa"/>
            <w:shd w:val="clear" w:color="auto" w:fill="FFFFCC"/>
          </w:tcPr>
          <w:p w14:paraId="2CA1CCE7" w14:textId="57A708FE" w:rsidR="00F54017" w:rsidRDefault="00442BEC" w:rsidP="00F54017">
            <w:pPr>
              <w:spacing w:before="120" w:after="120"/>
              <w:jc w:val="both"/>
              <w:rPr>
                <w:rFonts w:cs="Arial"/>
                <w:bCs/>
                <w:sz w:val="22"/>
                <w:szCs w:val="22"/>
              </w:rPr>
            </w:pPr>
            <w:r w:rsidRPr="00442BEC">
              <w:rPr>
                <w:rFonts w:cs="Arial"/>
                <w:bCs/>
                <w:sz w:val="22"/>
                <w:szCs w:val="22"/>
              </w:rPr>
              <w:t xml:space="preserve">A </w:t>
            </w:r>
            <w:r>
              <w:rPr>
                <w:rFonts w:cs="Arial"/>
                <w:bCs/>
                <w:sz w:val="22"/>
                <w:szCs w:val="22"/>
              </w:rPr>
              <w:t xml:space="preserve">Stakeholder Management Plan is included in Appendix </w:t>
            </w:r>
            <w:r w:rsidR="00F055EA">
              <w:rPr>
                <w:rFonts w:cs="Arial"/>
                <w:bCs/>
                <w:sz w:val="22"/>
                <w:szCs w:val="22"/>
              </w:rPr>
              <w:t>Z</w:t>
            </w:r>
            <w:r>
              <w:rPr>
                <w:rFonts w:cs="Arial"/>
                <w:bCs/>
                <w:sz w:val="22"/>
                <w:szCs w:val="22"/>
              </w:rPr>
              <w:t>.</w:t>
            </w:r>
            <w:r w:rsidR="008C2D41">
              <w:rPr>
                <w:rFonts w:cs="Arial"/>
                <w:bCs/>
                <w:sz w:val="22"/>
                <w:szCs w:val="22"/>
              </w:rPr>
              <w:t xml:space="preserve">  </w:t>
            </w:r>
            <w:r w:rsidR="007D51F8">
              <w:rPr>
                <w:rFonts w:cs="Arial"/>
                <w:bCs/>
                <w:sz w:val="22"/>
                <w:szCs w:val="22"/>
              </w:rPr>
              <w:t>An extensive public consultation exercise was undertaken between November 2021 and January 2022, and this was followed up with targeted engagement with key stakeholders</w:t>
            </w:r>
            <w:r w:rsidR="00177E50">
              <w:rPr>
                <w:rFonts w:cs="Arial"/>
                <w:bCs/>
                <w:sz w:val="22"/>
                <w:szCs w:val="22"/>
              </w:rPr>
              <w:t xml:space="preserve">, as described in section 2.1.6.  </w:t>
            </w:r>
            <w:r w:rsidR="00FD3CF6">
              <w:rPr>
                <w:rFonts w:cs="Arial"/>
                <w:bCs/>
                <w:sz w:val="22"/>
                <w:szCs w:val="22"/>
              </w:rPr>
              <w:t>Through this process, the key stakeholders have been engaged with the project, and further engagement with selected stakeholders will be undertaken as the project progresses.</w:t>
            </w:r>
          </w:p>
          <w:p w14:paraId="72652B27" w14:textId="6798C641" w:rsidR="00435534" w:rsidRPr="00442BEC" w:rsidRDefault="00435534" w:rsidP="00F54017">
            <w:pPr>
              <w:spacing w:before="120" w:after="120"/>
              <w:jc w:val="both"/>
              <w:rPr>
                <w:rFonts w:cs="Arial"/>
                <w:bCs/>
                <w:sz w:val="22"/>
                <w:szCs w:val="22"/>
              </w:rPr>
            </w:pPr>
            <w:r>
              <w:rPr>
                <w:rFonts w:cs="Arial"/>
                <w:bCs/>
                <w:sz w:val="22"/>
                <w:szCs w:val="22"/>
              </w:rPr>
              <w:t xml:space="preserve">An </w:t>
            </w:r>
            <w:r w:rsidR="00BF43E4">
              <w:rPr>
                <w:rFonts w:cs="Arial"/>
                <w:bCs/>
                <w:sz w:val="22"/>
                <w:szCs w:val="22"/>
              </w:rPr>
              <w:t xml:space="preserve">Equality, Diversity, </w:t>
            </w:r>
            <w:proofErr w:type="gramStart"/>
            <w:r w:rsidR="00BF43E4">
              <w:rPr>
                <w:rFonts w:cs="Arial"/>
                <w:bCs/>
                <w:sz w:val="22"/>
                <w:szCs w:val="22"/>
              </w:rPr>
              <w:t>Cohesion</w:t>
            </w:r>
            <w:proofErr w:type="gramEnd"/>
            <w:r w:rsidR="00BF43E4">
              <w:rPr>
                <w:rFonts w:cs="Arial"/>
                <w:bCs/>
                <w:sz w:val="22"/>
                <w:szCs w:val="22"/>
              </w:rPr>
              <w:t xml:space="preserve"> and Integration Screening assessment has been undertake</w:t>
            </w:r>
            <w:r w:rsidR="00E106AB">
              <w:rPr>
                <w:rFonts w:cs="Arial"/>
                <w:bCs/>
                <w:sz w:val="22"/>
                <w:szCs w:val="22"/>
              </w:rPr>
              <w:t>n</w:t>
            </w:r>
            <w:r w:rsidR="00BF43E4">
              <w:rPr>
                <w:rFonts w:cs="Arial"/>
                <w:bCs/>
                <w:sz w:val="22"/>
                <w:szCs w:val="22"/>
              </w:rPr>
              <w:t xml:space="preserve"> in support of this OBC submission, and is attached as Appendix </w:t>
            </w:r>
            <w:r w:rsidR="00650965">
              <w:rPr>
                <w:rFonts w:cs="Arial"/>
                <w:bCs/>
                <w:sz w:val="22"/>
                <w:szCs w:val="22"/>
              </w:rPr>
              <w:t>Q</w:t>
            </w:r>
            <w:r w:rsidR="00BF43E4">
              <w:rPr>
                <w:rFonts w:cs="Arial"/>
                <w:bCs/>
                <w:sz w:val="22"/>
                <w:szCs w:val="22"/>
              </w:rPr>
              <w:t>.</w:t>
            </w:r>
            <w:r w:rsidR="002734E4">
              <w:rPr>
                <w:rFonts w:cs="Arial"/>
                <w:bCs/>
                <w:sz w:val="22"/>
                <w:szCs w:val="22"/>
              </w:rPr>
              <w:t xml:space="preserve">  This assessment is based on the ‘</w:t>
            </w:r>
            <w:r w:rsidR="008C2D41">
              <w:rPr>
                <w:rFonts w:cs="Arial"/>
                <w:bCs/>
                <w:sz w:val="22"/>
                <w:szCs w:val="22"/>
              </w:rPr>
              <w:t>Do Something – Less Ambitious’ option.</w:t>
            </w:r>
            <w:r w:rsidR="00BF43E4">
              <w:rPr>
                <w:rFonts w:cs="Arial"/>
                <w:bCs/>
                <w:sz w:val="22"/>
                <w:szCs w:val="22"/>
              </w:rPr>
              <w:t xml:space="preserve">  </w:t>
            </w:r>
            <w:r w:rsidR="00C06E8A">
              <w:rPr>
                <w:rFonts w:cs="Arial"/>
                <w:bCs/>
                <w:sz w:val="22"/>
                <w:szCs w:val="22"/>
              </w:rPr>
              <w:t>The assessment has highlighted the scheme’s benefits</w:t>
            </w:r>
            <w:r w:rsidR="00E272DB">
              <w:rPr>
                <w:rFonts w:cs="Arial"/>
                <w:bCs/>
                <w:sz w:val="22"/>
                <w:szCs w:val="22"/>
              </w:rPr>
              <w:t xml:space="preserve"> in terms of road safety, improved active travel infrastructure and </w:t>
            </w:r>
            <w:r w:rsidR="00A238A0">
              <w:rPr>
                <w:rFonts w:cs="Arial"/>
                <w:bCs/>
                <w:sz w:val="22"/>
                <w:szCs w:val="22"/>
              </w:rPr>
              <w:t xml:space="preserve">improved bus journeys will particularly benefit </w:t>
            </w:r>
            <w:proofErr w:type="gramStart"/>
            <w:r w:rsidR="00027907">
              <w:rPr>
                <w:rFonts w:cs="Arial"/>
                <w:bCs/>
                <w:sz w:val="22"/>
                <w:szCs w:val="22"/>
              </w:rPr>
              <w:t>a number of</w:t>
            </w:r>
            <w:proofErr w:type="gramEnd"/>
            <w:r w:rsidR="00027907">
              <w:rPr>
                <w:rFonts w:cs="Arial"/>
                <w:bCs/>
                <w:sz w:val="22"/>
                <w:szCs w:val="22"/>
              </w:rPr>
              <w:t xml:space="preserve"> groups, including older people, young people, carers, disabled people, women</w:t>
            </w:r>
            <w:r w:rsidR="007A72D6">
              <w:rPr>
                <w:rFonts w:cs="Arial"/>
                <w:bCs/>
                <w:sz w:val="22"/>
                <w:szCs w:val="22"/>
              </w:rPr>
              <w:t xml:space="preserve"> and economically deprived people.  The assessment has also highlighted that the </w:t>
            </w:r>
            <w:r w:rsidR="00E272DB">
              <w:rPr>
                <w:rFonts w:cs="Arial"/>
                <w:bCs/>
                <w:sz w:val="22"/>
                <w:szCs w:val="22"/>
              </w:rPr>
              <w:t>disbenefits for some general traffic movements and bus journeys</w:t>
            </w:r>
            <w:r w:rsidR="00A238A0">
              <w:rPr>
                <w:rFonts w:cs="Arial"/>
                <w:bCs/>
                <w:sz w:val="22"/>
                <w:szCs w:val="22"/>
              </w:rPr>
              <w:t xml:space="preserve"> </w:t>
            </w:r>
            <w:r w:rsidR="00293B9D">
              <w:rPr>
                <w:rFonts w:cs="Arial"/>
                <w:bCs/>
                <w:sz w:val="22"/>
                <w:szCs w:val="22"/>
              </w:rPr>
              <w:t>could have negative impacts for those people who are particularly dependent on those modes, which include</w:t>
            </w:r>
            <w:r w:rsidR="00B74003">
              <w:rPr>
                <w:rFonts w:cs="Arial"/>
                <w:bCs/>
                <w:sz w:val="22"/>
                <w:szCs w:val="22"/>
              </w:rPr>
              <w:t>s</w:t>
            </w:r>
            <w:r w:rsidR="00293B9D">
              <w:rPr>
                <w:rFonts w:cs="Arial"/>
                <w:bCs/>
                <w:sz w:val="22"/>
                <w:szCs w:val="22"/>
              </w:rPr>
              <w:t xml:space="preserve"> some older people, some disabled people</w:t>
            </w:r>
            <w:r w:rsidR="00A06355">
              <w:rPr>
                <w:rFonts w:cs="Arial"/>
                <w:bCs/>
                <w:sz w:val="22"/>
                <w:szCs w:val="22"/>
              </w:rPr>
              <w:t>, some ethnic minorities</w:t>
            </w:r>
            <w:r w:rsidR="004D1894">
              <w:rPr>
                <w:rFonts w:cs="Arial"/>
                <w:bCs/>
                <w:sz w:val="22"/>
                <w:szCs w:val="22"/>
              </w:rPr>
              <w:t xml:space="preserve">, </w:t>
            </w:r>
            <w:proofErr w:type="gramStart"/>
            <w:r w:rsidR="004D1894">
              <w:rPr>
                <w:rFonts w:cs="Arial"/>
                <w:bCs/>
                <w:sz w:val="22"/>
                <w:szCs w:val="22"/>
              </w:rPr>
              <w:t>economically deprived</w:t>
            </w:r>
            <w:proofErr w:type="gramEnd"/>
            <w:r w:rsidR="004D1894">
              <w:rPr>
                <w:rFonts w:cs="Arial"/>
                <w:bCs/>
                <w:sz w:val="22"/>
                <w:szCs w:val="22"/>
              </w:rPr>
              <w:t xml:space="preserve"> people</w:t>
            </w:r>
            <w:r w:rsidR="00B74003">
              <w:rPr>
                <w:rFonts w:cs="Arial"/>
                <w:bCs/>
                <w:sz w:val="22"/>
                <w:szCs w:val="22"/>
              </w:rPr>
              <w:t xml:space="preserve"> and women.</w:t>
            </w:r>
            <w:r w:rsidR="00E106AB">
              <w:rPr>
                <w:rFonts w:cs="Arial"/>
                <w:bCs/>
                <w:sz w:val="22"/>
                <w:szCs w:val="22"/>
              </w:rPr>
              <w:t xml:space="preserve">  The screening also highlights that </w:t>
            </w:r>
            <w:r w:rsidR="00D664E1">
              <w:rPr>
                <w:rFonts w:cs="Arial"/>
                <w:bCs/>
                <w:sz w:val="22"/>
                <w:szCs w:val="22"/>
              </w:rPr>
              <w:t xml:space="preserve">the most significant journey time disbenefits for buses and general traffic in the ‘Do Something – Less Ambitious’ option would be for southbound vehicles and Otley Old Road, and that this </w:t>
            </w:r>
            <w:r w:rsidR="00134532">
              <w:rPr>
                <w:rFonts w:cs="Arial"/>
                <w:bCs/>
                <w:sz w:val="22"/>
                <w:szCs w:val="22"/>
              </w:rPr>
              <w:t xml:space="preserve">issue would be resolved by the future delivery of the proposed ‘Phase 2’, </w:t>
            </w:r>
            <w:proofErr w:type="gramStart"/>
            <w:r w:rsidR="00134532">
              <w:rPr>
                <w:rFonts w:cs="Arial"/>
                <w:bCs/>
                <w:sz w:val="22"/>
                <w:szCs w:val="22"/>
              </w:rPr>
              <w:t>i.e.</w:t>
            </w:r>
            <w:proofErr w:type="gramEnd"/>
            <w:r w:rsidR="00134532">
              <w:rPr>
                <w:rFonts w:cs="Arial"/>
                <w:bCs/>
                <w:sz w:val="22"/>
                <w:szCs w:val="22"/>
              </w:rPr>
              <w:t xml:space="preserve"> the additional elements of the ‘Do Something – More Ambitious’ option.</w:t>
            </w:r>
          </w:p>
        </w:tc>
      </w:tr>
    </w:tbl>
    <w:p w14:paraId="745D05B4" w14:textId="49E92D5D" w:rsidR="002517DC" w:rsidRPr="00CA62C8" w:rsidRDefault="002517DC">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34990" w:rsidRPr="00CA62C8" w14:paraId="0B8CCBDD" w14:textId="77777777" w:rsidTr="6C39CFFB">
        <w:trPr>
          <w:trHeight w:val="75"/>
        </w:trPr>
        <w:tc>
          <w:tcPr>
            <w:tcW w:w="9322" w:type="dxa"/>
            <w:shd w:val="clear" w:color="auto" w:fill="auto"/>
          </w:tcPr>
          <w:p w14:paraId="73DD4AD5" w14:textId="1FC9907A" w:rsidR="00734990" w:rsidRPr="00CA62C8" w:rsidRDefault="00CC7C45" w:rsidP="002B2400">
            <w:pPr>
              <w:spacing w:before="120" w:after="120"/>
              <w:jc w:val="both"/>
              <w:rPr>
                <w:rFonts w:cs="Arial"/>
                <w:b/>
                <w:sz w:val="22"/>
                <w:szCs w:val="22"/>
              </w:rPr>
            </w:pPr>
            <w:r w:rsidRPr="00CA62C8">
              <w:rPr>
                <w:rFonts w:cs="Arial"/>
                <w:b/>
              </w:rPr>
              <w:t>6.5</w:t>
            </w:r>
            <w:r w:rsidR="00340878" w:rsidRPr="00CA62C8">
              <w:rPr>
                <w:rFonts w:cs="Arial"/>
                <w:b/>
              </w:rPr>
              <w:t xml:space="preserve"> </w:t>
            </w:r>
            <w:r w:rsidR="002B2400" w:rsidRPr="00CA62C8">
              <w:rPr>
                <w:rFonts w:cs="Arial"/>
                <w:b/>
              </w:rPr>
              <w:t>Benefits Realisation</w:t>
            </w:r>
          </w:p>
        </w:tc>
      </w:tr>
      <w:tr w:rsidR="00734990" w:rsidRPr="00CA62C8" w14:paraId="53F87178" w14:textId="77777777" w:rsidTr="6C39CFFB">
        <w:trPr>
          <w:trHeight w:val="75"/>
        </w:trPr>
        <w:tc>
          <w:tcPr>
            <w:tcW w:w="9322" w:type="dxa"/>
            <w:shd w:val="clear" w:color="auto" w:fill="auto"/>
          </w:tcPr>
          <w:p w14:paraId="33C627FA" w14:textId="3DD1C52D" w:rsidR="00734990" w:rsidRPr="00CA62C8" w:rsidRDefault="002B2400" w:rsidP="002B2400">
            <w:pPr>
              <w:spacing w:before="120" w:after="120"/>
              <w:jc w:val="both"/>
              <w:rPr>
                <w:rFonts w:cs="Arial"/>
                <w:sz w:val="22"/>
              </w:rPr>
            </w:pPr>
            <w:r w:rsidRPr="00CA62C8">
              <w:rPr>
                <w:rFonts w:cs="Arial"/>
              </w:rPr>
              <w:t>6.5.1 B</w:t>
            </w:r>
            <w:r w:rsidR="00340878" w:rsidRPr="00CA62C8">
              <w:rPr>
                <w:rFonts w:cs="Arial"/>
              </w:rPr>
              <w:t>enefits Realisation</w:t>
            </w:r>
            <w:r w:rsidRPr="00CA62C8">
              <w:rPr>
                <w:rFonts w:cs="Arial"/>
              </w:rPr>
              <w:t xml:space="preserve"> Plan</w:t>
            </w:r>
          </w:p>
        </w:tc>
      </w:tr>
      <w:tr w:rsidR="00340878" w:rsidRPr="00CA62C8" w14:paraId="2199A6B1" w14:textId="77777777" w:rsidTr="6C39CFFB">
        <w:tc>
          <w:tcPr>
            <w:tcW w:w="9322" w:type="dxa"/>
            <w:shd w:val="clear" w:color="auto" w:fill="FFFFCC"/>
          </w:tcPr>
          <w:p w14:paraId="54B0E6F8" w14:textId="7B46442C" w:rsidR="00582DB1" w:rsidRPr="00CA62C8" w:rsidRDefault="00582DB1" w:rsidP="6C39CFFB">
            <w:pPr>
              <w:spacing w:before="120" w:after="120"/>
              <w:jc w:val="both"/>
              <w:rPr>
                <w:rFonts w:cs="Arial"/>
                <w:sz w:val="22"/>
                <w:szCs w:val="22"/>
              </w:rPr>
            </w:pPr>
            <w:r>
              <w:rPr>
                <w:rFonts w:cs="Arial"/>
                <w:sz w:val="22"/>
                <w:szCs w:val="22"/>
              </w:rPr>
              <w:t xml:space="preserve">A Benefits Realisation Plan has been included as Appendix </w:t>
            </w:r>
            <w:r w:rsidR="00650965">
              <w:rPr>
                <w:rFonts w:cs="Arial"/>
                <w:sz w:val="22"/>
                <w:szCs w:val="22"/>
              </w:rPr>
              <w:t>AA</w:t>
            </w:r>
            <w:r>
              <w:rPr>
                <w:rFonts w:cs="Arial"/>
                <w:sz w:val="22"/>
                <w:szCs w:val="22"/>
              </w:rPr>
              <w:t>.</w:t>
            </w:r>
          </w:p>
        </w:tc>
      </w:tr>
      <w:tr w:rsidR="00340878" w:rsidRPr="00CA62C8" w14:paraId="795452FC" w14:textId="77777777" w:rsidTr="6C39CFFB">
        <w:trPr>
          <w:trHeight w:val="75"/>
        </w:trPr>
        <w:tc>
          <w:tcPr>
            <w:tcW w:w="9322" w:type="dxa"/>
            <w:shd w:val="clear" w:color="auto" w:fill="auto"/>
          </w:tcPr>
          <w:p w14:paraId="1B49CD43" w14:textId="3DA23CF7" w:rsidR="00DF76EF" w:rsidRPr="00CA62C8" w:rsidRDefault="002A6155" w:rsidP="00DF76EF">
            <w:pPr>
              <w:spacing w:before="120" w:after="120"/>
              <w:jc w:val="both"/>
              <w:rPr>
                <w:rFonts w:cs="Arial"/>
                <w:sz w:val="22"/>
              </w:rPr>
            </w:pPr>
            <w:r w:rsidRPr="00CA62C8">
              <w:rPr>
                <w:rFonts w:cs="Arial"/>
              </w:rPr>
              <w:t>6.5.2</w:t>
            </w:r>
            <w:r w:rsidR="00340878" w:rsidRPr="00CA62C8">
              <w:rPr>
                <w:rFonts w:cs="Arial"/>
              </w:rPr>
              <w:t xml:space="preserve"> </w:t>
            </w:r>
            <w:r w:rsidR="00CC7C45" w:rsidRPr="00CA62C8">
              <w:rPr>
                <w:rFonts w:cs="Arial"/>
              </w:rPr>
              <w:t xml:space="preserve">Is there a </w:t>
            </w:r>
            <w:r w:rsidR="00340878" w:rsidRPr="00CA62C8">
              <w:rPr>
                <w:rFonts w:cs="Arial"/>
              </w:rPr>
              <w:t>Monitoring and Evaluation Plan</w:t>
            </w:r>
            <w:r w:rsidR="00CC7C45" w:rsidRPr="00CA62C8">
              <w:rPr>
                <w:rFonts w:cs="Arial"/>
              </w:rPr>
              <w:t>?</w:t>
            </w:r>
          </w:p>
        </w:tc>
      </w:tr>
      <w:tr w:rsidR="00340878" w:rsidRPr="00CA62C8" w14:paraId="038C4CDB" w14:textId="77777777" w:rsidTr="6C39CFFB">
        <w:tc>
          <w:tcPr>
            <w:tcW w:w="9322" w:type="dxa"/>
            <w:shd w:val="clear" w:color="auto" w:fill="FFFFCC"/>
          </w:tcPr>
          <w:p w14:paraId="21E9FF7C" w14:textId="3804323C" w:rsidR="00F018CA" w:rsidRDefault="003676B6" w:rsidP="00F018CA">
            <w:pPr>
              <w:spacing w:before="120" w:after="120"/>
              <w:jc w:val="both"/>
              <w:rPr>
                <w:rFonts w:cs="Arial"/>
                <w:sz w:val="22"/>
              </w:rPr>
            </w:pPr>
            <w:r>
              <w:rPr>
                <w:rFonts w:cs="Arial"/>
                <w:sz w:val="22"/>
              </w:rPr>
              <w:lastRenderedPageBreak/>
              <w:t xml:space="preserve">A draft Monitoring &amp; Evaluation Plan has been shared with the Combined Authority in </w:t>
            </w:r>
            <w:r w:rsidR="00A823D1">
              <w:rPr>
                <w:rFonts w:cs="Arial"/>
                <w:sz w:val="22"/>
              </w:rPr>
              <w:t xml:space="preserve">May 2023, and is included as Appendix </w:t>
            </w:r>
            <w:r w:rsidR="003837EC">
              <w:rPr>
                <w:rFonts w:cs="Arial"/>
                <w:sz w:val="22"/>
              </w:rPr>
              <w:t>AB</w:t>
            </w:r>
            <w:r w:rsidR="00A823D1">
              <w:rPr>
                <w:rFonts w:cs="Arial"/>
                <w:sz w:val="22"/>
              </w:rPr>
              <w:t>.</w:t>
            </w:r>
            <w:r w:rsidR="0017010E">
              <w:rPr>
                <w:rFonts w:cs="Arial"/>
                <w:sz w:val="22"/>
              </w:rPr>
              <w:t xml:space="preserve">  The plan is based on the </w:t>
            </w:r>
            <w:r w:rsidR="00F9749F">
              <w:rPr>
                <w:rFonts w:cs="Arial"/>
                <w:sz w:val="22"/>
              </w:rPr>
              <w:t>delivery of the ‘Do Something – Less Ambitious’ option</w:t>
            </w:r>
            <w:r w:rsidR="00F018CA">
              <w:rPr>
                <w:rFonts w:cs="Arial"/>
                <w:sz w:val="22"/>
                <w:szCs w:val="22"/>
              </w:rPr>
              <w:t xml:space="preserve">.  </w:t>
            </w:r>
            <w:r w:rsidR="00F018CA">
              <w:rPr>
                <w:rFonts w:cs="Arial"/>
                <w:sz w:val="22"/>
              </w:rPr>
              <w:t>£130,000 has been allocated to the delivery of this plan.  The Project Manager (Morgan Tatchell-Evans, LCC) will be responsible for the delivery of the plan.</w:t>
            </w:r>
          </w:p>
          <w:p w14:paraId="520421AA" w14:textId="3F550C64" w:rsidR="00525F45" w:rsidRPr="00525F45" w:rsidRDefault="00F018CA" w:rsidP="00F018CA">
            <w:pPr>
              <w:spacing w:before="120" w:after="120"/>
              <w:jc w:val="both"/>
              <w:rPr>
                <w:rFonts w:cs="Arial"/>
                <w:sz w:val="22"/>
              </w:rPr>
            </w:pPr>
            <w:r>
              <w:rPr>
                <w:rFonts w:cs="Arial"/>
                <w:sz w:val="22"/>
                <w:szCs w:val="22"/>
              </w:rPr>
              <w:t>A</w:t>
            </w:r>
            <w:r w:rsidR="00F9749F">
              <w:rPr>
                <w:rFonts w:cs="Arial"/>
                <w:sz w:val="22"/>
                <w:szCs w:val="22"/>
              </w:rPr>
              <w:t>n additional Monitoring and Evaluation Plan will need to be developed for the ‘Do Something – More Ambitious’ option should this option be progressed through the relevant developmental stages</w:t>
            </w:r>
          </w:p>
        </w:tc>
      </w:tr>
    </w:tbl>
    <w:p w14:paraId="0A47EF8F" w14:textId="117E2EC4" w:rsidR="00CC7C45" w:rsidRPr="00CA62C8" w:rsidRDefault="00CC7C45">
      <w:pPr>
        <w:rPr>
          <w:rFonts w:cs="Arial"/>
          <w:sz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517DC" w:rsidRPr="00CA62C8" w14:paraId="4FAAE55D" w14:textId="77777777" w:rsidTr="000935E1">
        <w:trPr>
          <w:trHeight w:val="75"/>
        </w:trPr>
        <w:tc>
          <w:tcPr>
            <w:tcW w:w="9322" w:type="dxa"/>
            <w:shd w:val="clear" w:color="auto" w:fill="auto"/>
          </w:tcPr>
          <w:p w14:paraId="392EB38C" w14:textId="55CC2297" w:rsidR="002517DC" w:rsidRPr="00CA62C8" w:rsidRDefault="002517DC" w:rsidP="00F650E7">
            <w:pPr>
              <w:spacing w:before="120" w:after="120"/>
              <w:jc w:val="both"/>
              <w:rPr>
                <w:rFonts w:cs="Arial"/>
                <w:b/>
                <w:sz w:val="22"/>
                <w:szCs w:val="22"/>
              </w:rPr>
            </w:pPr>
            <w:r w:rsidRPr="00CA62C8">
              <w:rPr>
                <w:rFonts w:cs="Arial"/>
                <w:b/>
              </w:rPr>
              <w:t>6.6 Change Management</w:t>
            </w:r>
          </w:p>
        </w:tc>
      </w:tr>
      <w:tr w:rsidR="002517DC" w:rsidRPr="00CA62C8" w14:paraId="02368F51" w14:textId="77777777" w:rsidTr="000935E1">
        <w:trPr>
          <w:trHeight w:val="75"/>
        </w:trPr>
        <w:tc>
          <w:tcPr>
            <w:tcW w:w="9322" w:type="dxa"/>
            <w:shd w:val="clear" w:color="auto" w:fill="auto"/>
          </w:tcPr>
          <w:p w14:paraId="6A2E0304" w14:textId="14B4DFCA" w:rsidR="002517DC" w:rsidRPr="00CA62C8" w:rsidRDefault="002517DC" w:rsidP="00F650E7">
            <w:pPr>
              <w:spacing w:before="120" w:after="120"/>
              <w:jc w:val="both"/>
              <w:rPr>
                <w:rFonts w:cs="Arial"/>
                <w:sz w:val="22"/>
              </w:rPr>
            </w:pPr>
            <w:r w:rsidRPr="00CA62C8">
              <w:rPr>
                <w:rFonts w:cs="Arial"/>
              </w:rPr>
              <w:t>6.6.1 How will changes be managed</w:t>
            </w:r>
          </w:p>
        </w:tc>
      </w:tr>
      <w:tr w:rsidR="002517DC" w:rsidRPr="00CA62C8" w14:paraId="348AD631" w14:textId="77777777" w:rsidTr="00D91AEE">
        <w:tc>
          <w:tcPr>
            <w:tcW w:w="9322" w:type="dxa"/>
            <w:shd w:val="clear" w:color="auto" w:fill="FFFFCC"/>
          </w:tcPr>
          <w:p w14:paraId="7C4CA1BC" w14:textId="180B094E" w:rsidR="00E964B8" w:rsidRPr="00F40362" w:rsidRDefault="00E964B8" w:rsidP="00E964B8">
            <w:pPr>
              <w:spacing w:before="120" w:after="120"/>
              <w:jc w:val="both"/>
              <w:rPr>
                <w:rFonts w:cs="Arial"/>
                <w:sz w:val="22"/>
              </w:rPr>
            </w:pPr>
            <w:r w:rsidRPr="00F40362">
              <w:rPr>
                <w:rFonts w:cs="Arial"/>
                <w:sz w:val="22"/>
              </w:rPr>
              <w:t xml:space="preserve">Change can be raised by any stakeholder of the project and assessed by the project manager before referral to the </w:t>
            </w:r>
            <w:r>
              <w:rPr>
                <w:rFonts w:cs="Arial"/>
                <w:sz w:val="22"/>
              </w:rPr>
              <w:t>LCC Programme</w:t>
            </w:r>
            <w:r w:rsidRPr="00F40362">
              <w:rPr>
                <w:rFonts w:cs="Arial"/>
                <w:sz w:val="22"/>
              </w:rPr>
              <w:t xml:space="preserve"> board</w:t>
            </w:r>
            <w:r w:rsidR="0031743B">
              <w:rPr>
                <w:rFonts w:cs="Arial"/>
                <w:sz w:val="22"/>
              </w:rPr>
              <w:t xml:space="preserve"> where required</w:t>
            </w:r>
            <w:r w:rsidRPr="00F40362">
              <w:rPr>
                <w:rFonts w:cs="Arial"/>
                <w:sz w:val="22"/>
              </w:rPr>
              <w:t xml:space="preserve">. LCC have a standard change request template. If the change falls within the project </w:t>
            </w:r>
            <w:r w:rsidR="00821EA9">
              <w:rPr>
                <w:rFonts w:cs="Arial"/>
                <w:sz w:val="22"/>
              </w:rPr>
              <w:t>team</w:t>
            </w:r>
            <w:r w:rsidRPr="00F40362">
              <w:rPr>
                <w:rFonts w:cs="Arial"/>
                <w:sz w:val="22"/>
              </w:rPr>
              <w:t xml:space="preserve"> delegations and tolerances, then the change will be dealt </w:t>
            </w:r>
            <w:r w:rsidR="00821EA9">
              <w:rPr>
                <w:rFonts w:cs="Arial"/>
                <w:sz w:val="22"/>
              </w:rPr>
              <w:t>at that level</w:t>
            </w:r>
            <w:r w:rsidRPr="00F40362">
              <w:rPr>
                <w:rFonts w:cs="Arial"/>
                <w:sz w:val="22"/>
              </w:rPr>
              <w:t>. If the change exceeds delegations and tolerances</w:t>
            </w:r>
            <w:r w:rsidR="0031743B">
              <w:rPr>
                <w:rFonts w:cs="Arial"/>
                <w:sz w:val="22"/>
              </w:rPr>
              <w:t xml:space="preserve"> of the LCC Programme Board</w:t>
            </w:r>
            <w:r w:rsidRPr="00F40362">
              <w:rPr>
                <w:rFonts w:cs="Arial"/>
                <w:sz w:val="22"/>
              </w:rPr>
              <w:t xml:space="preserve">, then it will be referred to the Combined Authority CIP Programme Board with a recommendation. If the </w:t>
            </w:r>
            <w:r w:rsidR="002D6FF0">
              <w:rPr>
                <w:rFonts w:cs="Arial"/>
                <w:sz w:val="22"/>
              </w:rPr>
              <w:t xml:space="preserve">Combined Authority CIP </w:t>
            </w:r>
            <w:r w:rsidRPr="00F40362">
              <w:rPr>
                <w:rFonts w:cs="Arial"/>
                <w:sz w:val="22"/>
              </w:rPr>
              <w:t xml:space="preserve">Programme Board delegations or tolerances are exceeded, then a change request will be submitted through the PMO process. </w:t>
            </w:r>
          </w:p>
          <w:p w14:paraId="7E8AF94C" w14:textId="22E5A861" w:rsidR="00E964B8" w:rsidRPr="00E964B8" w:rsidRDefault="00E964B8" w:rsidP="00E964B8">
            <w:pPr>
              <w:spacing w:before="120" w:after="120"/>
              <w:jc w:val="both"/>
              <w:rPr>
                <w:rFonts w:cs="Arial"/>
                <w:sz w:val="22"/>
              </w:rPr>
            </w:pPr>
            <w:r w:rsidRPr="00F40362">
              <w:rPr>
                <w:rFonts w:cs="Arial"/>
                <w:sz w:val="22"/>
              </w:rPr>
              <w:t xml:space="preserve">Change </w:t>
            </w:r>
            <w:r>
              <w:rPr>
                <w:rFonts w:cs="Arial"/>
                <w:sz w:val="22"/>
              </w:rPr>
              <w:t>will</w:t>
            </w:r>
            <w:r w:rsidRPr="00F40362">
              <w:rPr>
                <w:rFonts w:cs="Arial"/>
                <w:sz w:val="22"/>
              </w:rPr>
              <w:t xml:space="preserve"> be actively managed so that any escalation required is undertaken in a timely manner and to limit impact on delivery timescales.</w:t>
            </w:r>
          </w:p>
        </w:tc>
      </w:tr>
    </w:tbl>
    <w:p w14:paraId="782C15D0" w14:textId="77777777" w:rsidR="002A6155" w:rsidRDefault="002A615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9322"/>
      </w:tblGrid>
      <w:tr w:rsidR="00027B71" w:rsidRPr="004752D4" w14:paraId="29B0B1D8" w14:textId="77777777" w:rsidTr="005B2974">
        <w:tc>
          <w:tcPr>
            <w:tcW w:w="9322" w:type="dxa"/>
            <w:shd w:val="clear" w:color="auto" w:fill="45A851"/>
          </w:tcPr>
          <w:p w14:paraId="1BFF3C15" w14:textId="72E563EF" w:rsidR="00027B71" w:rsidRPr="005B2974" w:rsidRDefault="00CC7C45" w:rsidP="00850705">
            <w:pPr>
              <w:pageBreakBefore/>
              <w:spacing w:before="120" w:after="120"/>
              <w:jc w:val="both"/>
              <w:rPr>
                <w:rFonts w:cs="Arial"/>
                <w:sz w:val="20"/>
                <w:szCs w:val="20"/>
              </w:rPr>
            </w:pPr>
            <w:r>
              <w:rPr>
                <w:rFonts w:cs="Arial"/>
                <w:b/>
                <w:color w:val="FFFFFF" w:themeColor="background1"/>
                <w:sz w:val="28"/>
                <w:szCs w:val="20"/>
              </w:rPr>
              <w:lastRenderedPageBreak/>
              <w:t xml:space="preserve">7. </w:t>
            </w:r>
            <w:r w:rsidR="00BA4AE6">
              <w:rPr>
                <w:rFonts w:cs="Arial"/>
                <w:b/>
                <w:color w:val="FFFFFF" w:themeColor="background1"/>
                <w:sz w:val="28"/>
                <w:szCs w:val="20"/>
              </w:rPr>
              <w:t>Appendices</w:t>
            </w:r>
            <w:r w:rsidR="005B2974" w:rsidRPr="005B2974">
              <w:rPr>
                <w:rFonts w:cs="Arial"/>
                <w:b/>
                <w:color w:val="FFFFFF" w:themeColor="background1"/>
                <w:sz w:val="28"/>
                <w:szCs w:val="20"/>
              </w:rPr>
              <w:t xml:space="preserve"> Supporting Technical Studies</w:t>
            </w:r>
          </w:p>
        </w:tc>
      </w:tr>
    </w:tbl>
    <w:p w14:paraId="50479D16" w14:textId="77777777" w:rsidR="00027B71" w:rsidRDefault="00027B71">
      <w:pPr>
        <w:rPr>
          <w:rFonts w:asciiTheme="minorHAnsi" w:hAnsiTheme="minorHAnsi"/>
          <w:sz w:val="12"/>
        </w:rPr>
      </w:pPr>
    </w:p>
    <w:p w14:paraId="3618C568" w14:textId="1D3CB3B2" w:rsidR="00900D9C" w:rsidRDefault="00900D9C">
      <w:pPr>
        <w:rPr>
          <w:rFonts w:cs="Arial"/>
          <w:sz w:val="22"/>
          <w:szCs w:val="20"/>
        </w:rPr>
      </w:pPr>
      <w:r w:rsidRPr="00CA62C8">
        <w:rPr>
          <w:rFonts w:cs="Arial"/>
          <w:sz w:val="22"/>
          <w:szCs w:val="20"/>
        </w:rPr>
        <w:t>Please outline any supporting technical studies that have been or will be commissioned as part of project development / evidence to support the project’s Business Case.</w:t>
      </w:r>
    </w:p>
    <w:p w14:paraId="3CC68124" w14:textId="31BE15AA" w:rsidR="007607D5" w:rsidRDefault="007607D5">
      <w:pPr>
        <w:rPr>
          <w:rFonts w:cs="Arial"/>
          <w:sz w:val="22"/>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7518"/>
      </w:tblGrid>
      <w:tr w:rsidR="007607D5" w:rsidRPr="00CA62C8" w14:paraId="244A23AE" w14:textId="77777777" w:rsidTr="00D1071F">
        <w:trPr>
          <w:trHeight w:val="390"/>
        </w:trPr>
        <w:tc>
          <w:tcPr>
            <w:tcW w:w="1555" w:type="dxa"/>
            <w:shd w:val="clear" w:color="auto" w:fill="FFFFCC"/>
            <w:vAlign w:val="center"/>
          </w:tcPr>
          <w:p w14:paraId="35DC91DE" w14:textId="77777777" w:rsidR="007607D5" w:rsidRPr="00CA62C8" w:rsidRDefault="007607D5" w:rsidP="00D1071F">
            <w:pPr>
              <w:pStyle w:val="ListParagraph"/>
              <w:spacing w:before="120" w:after="120"/>
              <w:ind w:left="0"/>
              <w:jc w:val="center"/>
              <w:rPr>
                <w:rFonts w:cs="Arial"/>
                <w:b/>
                <w:bCs/>
                <w:sz w:val="22"/>
                <w:szCs w:val="22"/>
              </w:rPr>
            </w:pPr>
            <w:r w:rsidRPr="52049D76">
              <w:rPr>
                <w:rFonts w:cs="Arial"/>
                <w:b/>
                <w:bCs/>
                <w:sz w:val="22"/>
                <w:szCs w:val="22"/>
              </w:rPr>
              <w:t>A</w:t>
            </w:r>
          </w:p>
        </w:tc>
        <w:tc>
          <w:tcPr>
            <w:tcW w:w="6378" w:type="dxa"/>
            <w:shd w:val="clear" w:color="auto" w:fill="FFFFCC"/>
            <w:vAlign w:val="center"/>
          </w:tcPr>
          <w:p w14:paraId="69D4D05B" w14:textId="77777777" w:rsidR="007607D5" w:rsidRPr="00CA62C8" w:rsidRDefault="007607D5" w:rsidP="00D1071F">
            <w:pPr>
              <w:pStyle w:val="ListParagraph"/>
              <w:spacing w:before="120" w:after="120"/>
              <w:ind w:left="0"/>
              <w:rPr>
                <w:rFonts w:cs="Arial"/>
                <w:b/>
                <w:bCs/>
                <w:sz w:val="22"/>
                <w:szCs w:val="22"/>
              </w:rPr>
            </w:pPr>
            <w:r w:rsidRPr="52049D76">
              <w:rPr>
                <w:rFonts w:cs="Arial"/>
                <w:b/>
                <w:bCs/>
                <w:sz w:val="22"/>
                <w:szCs w:val="22"/>
              </w:rPr>
              <w:t>General Arrangement Drawings</w:t>
            </w:r>
          </w:p>
        </w:tc>
      </w:tr>
      <w:tr w:rsidR="007607D5" w:rsidRPr="00CA62C8" w14:paraId="39E469BC" w14:textId="77777777" w:rsidTr="00D1071F">
        <w:trPr>
          <w:trHeight w:val="390"/>
        </w:trPr>
        <w:tc>
          <w:tcPr>
            <w:tcW w:w="1555" w:type="dxa"/>
            <w:shd w:val="clear" w:color="auto" w:fill="FFFFCC"/>
            <w:vAlign w:val="center"/>
          </w:tcPr>
          <w:p w14:paraId="4B477DE9" w14:textId="77777777" w:rsidR="007607D5" w:rsidRPr="00CA62C8" w:rsidRDefault="007607D5" w:rsidP="00D1071F">
            <w:pPr>
              <w:pStyle w:val="ListParagraph"/>
              <w:spacing w:before="120" w:after="120"/>
              <w:ind w:left="0"/>
              <w:jc w:val="center"/>
              <w:rPr>
                <w:rFonts w:cs="Arial"/>
                <w:b/>
                <w:bCs/>
                <w:sz w:val="22"/>
                <w:szCs w:val="22"/>
              </w:rPr>
            </w:pPr>
            <w:r w:rsidRPr="52049D76">
              <w:rPr>
                <w:rFonts w:cs="Arial"/>
                <w:b/>
                <w:bCs/>
                <w:sz w:val="22"/>
                <w:szCs w:val="22"/>
              </w:rPr>
              <w:t>B</w:t>
            </w:r>
          </w:p>
        </w:tc>
        <w:tc>
          <w:tcPr>
            <w:tcW w:w="6378" w:type="dxa"/>
            <w:shd w:val="clear" w:color="auto" w:fill="FFFFCC"/>
            <w:vAlign w:val="center"/>
          </w:tcPr>
          <w:p w14:paraId="10B63A39" w14:textId="77777777" w:rsidR="007607D5" w:rsidRPr="00CA62C8" w:rsidRDefault="007607D5" w:rsidP="00D1071F">
            <w:pPr>
              <w:pStyle w:val="ListParagraph"/>
              <w:spacing w:before="120" w:after="120"/>
              <w:ind w:left="0"/>
              <w:rPr>
                <w:rFonts w:cs="Arial"/>
                <w:b/>
                <w:bCs/>
                <w:sz w:val="22"/>
                <w:szCs w:val="22"/>
              </w:rPr>
            </w:pPr>
            <w:r w:rsidRPr="52049D76">
              <w:rPr>
                <w:rFonts w:cs="Arial"/>
                <w:b/>
                <w:bCs/>
                <w:sz w:val="22"/>
                <w:szCs w:val="22"/>
              </w:rPr>
              <w:t>Logic Model</w:t>
            </w:r>
          </w:p>
        </w:tc>
      </w:tr>
      <w:tr w:rsidR="007607D5" w:rsidRPr="00CA62C8" w14:paraId="05AB59AA" w14:textId="77777777" w:rsidTr="00D1071F">
        <w:trPr>
          <w:trHeight w:val="390"/>
        </w:trPr>
        <w:tc>
          <w:tcPr>
            <w:tcW w:w="1555" w:type="dxa"/>
            <w:shd w:val="clear" w:color="auto" w:fill="FFFFCC"/>
            <w:vAlign w:val="center"/>
          </w:tcPr>
          <w:p w14:paraId="0AB920A6" w14:textId="77777777" w:rsidR="007607D5" w:rsidRPr="00CA62C8" w:rsidRDefault="007607D5" w:rsidP="00D1071F">
            <w:pPr>
              <w:pStyle w:val="ListParagraph"/>
              <w:spacing w:before="120" w:after="120"/>
              <w:ind w:left="0"/>
              <w:jc w:val="center"/>
              <w:rPr>
                <w:rFonts w:cs="Arial"/>
                <w:b/>
                <w:bCs/>
                <w:sz w:val="22"/>
                <w:szCs w:val="22"/>
              </w:rPr>
            </w:pPr>
            <w:r w:rsidRPr="52049D76">
              <w:rPr>
                <w:rFonts w:cs="Arial"/>
                <w:b/>
                <w:bCs/>
                <w:sz w:val="22"/>
                <w:szCs w:val="22"/>
              </w:rPr>
              <w:t>C</w:t>
            </w:r>
          </w:p>
        </w:tc>
        <w:tc>
          <w:tcPr>
            <w:tcW w:w="6378" w:type="dxa"/>
            <w:shd w:val="clear" w:color="auto" w:fill="FFFFCC"/>
            <w:vAlign w:val="center"/>
          </w:tcPr>
          <w:p w14:paraId="7B26417D" w14:textId="77777777" w:rsidR="007607D5" w:rsidRPr="00CA62C8" w:rsidRDefault="007607D5" w:rsidP="00D1071F">
            <w:pPr>
              <w:pStyle w:val="ListParagraph"/>
              <w:spacing w:before="120" w:after="120"/>
              <w:ind w:left="0"/>
              <w:rPr>
                <w:rFonts w:cs="Arial"/>
                <w:b/>
                <w:bCs/>
                <w:sz w:val="22"/>
                <w:szCs w:val="22"/>
              </w:rPr>
            </w:pPr>
            <w:r w:rsidRPr="52049D76">
              <w:rPr>
                <w:rFonts w:cs="Arial"/>
                <w:b/>
                <w:bCs/>
                <w:sz w:val="22"/>
                <w:szCs w:val="22"/>
              </w:rPr>
              <w:t>Consultation Report</w:t>
            </w:r>
          </w:p>
        </w:tc>
      </w:tr>
      <w:tr w:rsidR="007607D5" w:rsidRPr="00CA62C8" w14:paraId="519A6B65" w14:textId="77777777" w:rsidTr="00D1071F">
        <w:trPr>
          <w:trHeight w:val="390"/>
        </w:trPr>
        <w:tc>
          <w:tcPr>
            <w:tcW w:w="1555" w:type="dxa"/>
            <w:shd w:val="clear" w:color="auto" w:fill="FFFFCC"/>
            <w:vAlign w:val="center"/>
          </w:tcPr>
          <w:p w14:paraId="199B8EF9" w14:textId="77777777" w:rsidR="007607D5" w:rsidRPr="00CA62C8" w:rsidRDefault="007607D5" w:rsidP="00D1071F">
            <w:pPr>
              <w:pStyle w:val="ListParagraph"/>
              <w:spacing w:before="120" w:after="120"/>
              <w:ind w:left="0"/>
              <w:jc w:val="center"/>
              <w:rPr>
                <w:rFonts w:cs="Arial"/>
                <w:b/>
                <w:bCs/>
                <w:sz w:val="22"/>
                <w:szCs w:val="22"/>
              </w:rPr>
            </w:pPr>
            <w:r w:rsidRPr="52049D76">
              <w:rPr>
                <w:rFonts w:cs="Arial"/>
                <w:b/>
                <w:bCs/>
                <w:sz w:val="22"/>
                <w:szCs w:val="22"/>
              </w:rPr>
              <w:t>D</w:t>
            </w:r>
          </w:p>
        </w:tc>
        <w:tc>
          <w:tcPr>
            <w:tcW w:w="6378" w:type="dxa"/>
            <w:shd w:val="clear" w:color="auto" w:fill="FFFFCC"/>
            <w:vAlign w:val="center"/>
          </w:tcPr>
          <w:p w14:paraId="7FC8B37B" w14:textId="77777777" w:rsidR="007607D5" w:rsidRPr="00CA62C8" w:rsidRDefault="007607D5" w:rsidP="00D1071F">
            <w:pPr>
              <w:pStyle w:val="ListParagraph"/>
              <w:spacing w:before="120" w:after="120"/>
              <w:ind w:left="0"/>
              <w:rPr>
                <w:rFonts w:cs="Arial"/>
                <w:b/>
                <w:bCs/>
                <w:sz w:val="22"/>
                <w:szCs w:val="22"/>
              </w:rPr>
            </w:pPr>
            <w:r w:rsidRPr="52049D76">
              <w:rPr>
                <w:rFonts w:cs="Arial"/>
                <w:b/>
                <w:bCs/>
                <w:sz w:val="22"/>
                <w:szCs w:val="22"/>
              </w:rPr>
              <w:t>Risk Register</w:t>
            </w:r>
          </w:p>
        </w:tc>
      </w:tr>
      <w:tr w:rsidR="007607D5" w14:paraId="08EE6E8A" w14:textId="77777777" w:rsidTr="00D1071F">
        <w:trPr>
          <w:trHeight w:val="390"/>
        </w:trPr>
        <w:tc>
          <w:tcPr>
            <w:tcW w:w="1555" w:type="dxa"/>
            <w:shd w:val="clear" w:color="auto" w:fill="FFFFCC"/>
            <w:vAlign w:val="center"/>
          </w:tcPr>
          <w:p w14:paraId="2C16E952" w14:textId="77777777" w:rsidR="007607D5" w:rsidRDefault="007607D5" w:rsidP="00D1071F">
            <w:pPr>
              <w:pStyle w:val="ListParagraph"/>
              <w:ind w:left="0"/>
              <w:jc w:val="center"/>
              <w:rPr>
                <w:rFonts w:cs="Arial"/>
                <w:b/>
                <w:bCs/>
                <w:sz w:val="22"/>
                <w:szCs w:val="22"/>
              </w:rPr>
            </w:pPr>
            <w:r w:rsidRPr="52049D76">
              <w:rPr>
                <w:rFonts w:cs="Arial"/>
                <w:b/>
                <w:bCs/>
                <w:sz w:val="22"/>
                <w:szCs w:val="22"/>
              </w:rPr>
              <w:t>E</w:t>
            </w:r>
          </w:p>
        </w:tc>
        <w:tc>
          <w:tcPr>
            <w:tcW w:w="6378" w:type="dxa"/>
            <w:shd w:val="clear" w:color="auto" w:fill="FFFFCC"/>
            <w:vAlign w:val="center"/>
          </w:tcPr>
          <w:p w14:paraId="0601AA49" w14:textId="77777777" w:rsidR="007607D5" w:rsidRDefault="007607D5" w:rsidP="00D1071F">
            <w:pPr>
              <w:pStyle w:val="ListParagraph"/>
              <w:ind w:left="0"/>
              <w:rPr>
                <w:rFonts w:cs="Arial"/>
                <w:b/>
                <w:bCs/>
                <w:sz w:val="22"/>
                <w:szCs w:val="22"/>
              </w:rPr>
            </w:pPr>
            <w:r w:rsidRPr="52049D76">
              <w:rPr>
                <w:rFonts w:cs="Arial"/>
                <w:b/>
                <w:bCs/>
                <w:sz w:val="22"/>
                <w:szCs w:val="22"/>
              </w:rPr>
              <w:t>Options Appraisal Report</w:t>
            </w:r>
          </w:p>
        </w:tc>
      </w:tr>
      <w:tr w:rsidR="007607D5" w14:paraId="3FAD28B2" w14:textId="77777777" w:rsidTr="00D1071F">
        <w:trPr>
          <w:trHeight w:val="390"/>
        </w:trPr>
        <w:tc>
          <w:tcPr>
            <w:tcW w:w="1555" w:type="dxa"/>
            <w:shd w:val="clear" w:color="auto" w:fill="FFFFCC"/>
            <w:vAlign w:val="center"/>
          </w:tcPr>
          <w:p w14:paraId="3E136A91" w14:textId="77777777" w:rsidR="007607D5" w:rsidRDefault="007607D5" w:rsidP="00D1071F">
            <w:pPr>
              <w:pStyle w:val="ListParagraph"/>
              <w:ind w:left="0"/>
              <w:jc w:val="center"/>
              <w:rPr>
                <w:rFonts w:cs="Arial"/>
                <w:b/>
                <w:bCs/>
                <w:sz w:val="22"/>
                <w:szCs w:val="22"/>
              </w:rPr>
            </w:pPr>
            <w:r w:rsidRPr="52049D76">
              <w:rPr>
                <w:rFonts w:cs="Arial"/>
                <w:b/>
                <w:bCs/>
                <w:sz w:val="22"/>
                <w:szCs w:val="22"/>
              </w:rPr>
              <w:t>F</w:t>
            </w:r>
          </w:p>
        </w:tc>
        <w:tc>
          <w:tcPr>
            <w:tcW w:w="6378" w:type="dxa"/>
            <w:shd w:val="clear" w:color="auto" w:fill="FFFFCC"/>
            <w:vAlign w:val="center"/>
          </w:tcPr>
          <w:p w14:paraId="09EC0CA1" w14:textId="77777777" w:rsidR="007607D5" w:rsidRDefault="007607D5" w:rsidP="00D1071F">
            <w:pPr>
              <w:pStyle w:val="ListParagraph"/>
              <w:ind w:left="0"/>
              <w:rPr>
                <w:rFonts w:cs="Arial"/>
                <w:b/>
                <w:bCs/>
                <w:sz w:val="22"/>
                <w:szCs w:val="22"/>
              </w:rPr>
            </w:pPr>
            <w:r w:rsidRPr="52049D76">
              <w:rPr>
                <w:rFonts w:cs="Arial"/>
                <w:b/>
                <w:bCs/>
                <w:sz w:val="22"/>
                <w:szCs w:val="22"/>
              </w:rPr>
              <w:t>Appraisal Specification Report</w:t>
            </w:r>
          </w:p>
        </w:tc>
      </w:tr>
      <w:tr w:rsidR="007607D5" w14:paraId="3EB2BFC2" w14:textId="77777777" w:rsidTr="00D1071F">
        <w:trPr>
          <w:trHeight w:val="390"/>
        </w:trPr>
        <w:tc>
          <w:tcPr>
            <w:tcW w:w="1555" w:type="dxa"/>
            <w:shd w:val="clear" w:color="auto" w:fill="FFFFCC"/>
            <w:vAlign w:val="center"/>
          </w:tcPr>
          <w:p w14:paraId="70FF14F2" w14:textId="77777777" w:rsidR="007607D5" w:rsidRDefault="007607D5" w:rsidP="00D1071F">
            <w:pPr>
              <w:pStyle w:val="ListParagraph"/>
              <w:ind w:left="0"/>
              <w:jc w:val="center"/>
              <w:rPr>
                <w:rFonts w:cs="Arial"/>
                <w:b/>
                <w:bCs/>
                <w:sz w:val="22"/>
                <w:szCs w:val="22"/>
              </w:rPr>
            </w:pPr>
            <w:r w:rsidRPr="52049D76">
              <w:rPr>
                <w:rFonts w:cs="Arial"/>
                <w:b/>
                <w:bCs/>
                <w:sz w:val="22"/>
                <w:szCs w:val="22"/>
              </w:rPr>
              <w:t>G</w:t>
            </w:r>
          </w:p>
        </w:tc>
        <w:tc>
          <w:tcPr>
            <w:tcW w:w="6378" w:type="dxa"/>
            <w:shd w:val="clear" w:color="auto" w:fill="FFFFCC"/>
            <w:vAlign w:val="center"/>
          </w:tcPr>
          <w:p w14:paraId="04D3716B" w14:textId="77777777" w:rsidR="007607D5" w:rsidRDefault="007607D5" w:rsidP="00D1071F">
            <w:pPr>
              <w:pStyle w:val="ListParagraph"/>
              <w:ind w:left="0"/>
              <w:rPr>
                <w:rFonts w:cs="Arial"/>
                <w:b/>
                <w:bCs/>
                <w:sz w:val="22"/>
                <w:szCs w:val="22"/>
              </w:rPr>
            </w:pPr>
            <w:r w:rsidRPr="52049D76">
              <w:rPr>
                <w:rFonts w:cs="Arial"/>
                <w:b/>
                <w:bCs/>
                <w:sz w:val="22"/>
                <w:szCs w:val="22"/>
              </w:rPr>
              <w:t>Local Model Validation Report</w:t>
            </w:r>
          </w:p>
        </w:tc>
      </w:tr>
      <w:tr w:rsidR="007607D5" w14:paraId="372B9863" w14:textId="77777777" w:rsidTr="00D1071F">
        <w:trPr>
          <w:trHeight w:val="390"/>
        </w:trPr>
        <w:tc>
          <w:tcPr>
            <w:tcW w:w="1555" w:type="dxa"/>
            <w:shd w:val="clear" w:color="auto" w:fill="FFFFCC"/>
            <w:vAlign w:val="center"/>
          </w:tcPr>
          <w:p w14:paraId="6A733D8E" w14:textId="77777777" w:rsidR="007607D5" w:rsidRDefault="007607D5" w:rsidP="00D1071F">
            <w:pPr>
              <w:pStyle w:val="ListParagraph"/>
              <w:ind w:left="0"/>
              <w:jc w:val="center"/>
              <w:rPr>
                <w:rFonts w:cs="Arial"/>
                <w:b/>
                <w:bCs/>
                <w:sz w:val="22"/>
                <w:szCs w:val="22"/>
              </w:rPr>
            </w:pPr>
            <w:r w:rsidRPr="52049D76">
              <w:rPr>
                <w:rFonts w:cs="Arial"/>
                <w:b/>
                <w:bCs/>
                <w:sz w:val="22"/>
                <w:szCs w:val="22"/>
              </w:rPr>
              <w:t>H</w:t>
            </w:r>
          </w:p>
        </w:tc>
        <w:tc>
          <w:tcPr>
            <w:tcW w:w="6378" w:type="dxa"/>
            <w:shd w:val="clear" w:color="auto" w:fill="FFFFCC"/>
            <w:vAlign w:val="center"/>
          </w:tcPr>
          <w:p w14:paraId="620D66BF" w14:textId="77777777" w:rsidR="007607D5" w:rsidRDefault="007607D5" w:rsidP="00D1071F">
            <w:pPr>
              <w:pStyle w:val="ListParagraph"/>
              <w:ind w:left="0"/>
              <w:rPr>
                <w:rFonts w:cs="Arial"/>
                <w:b/>
                <w:bCs/>
                <w:sz w:val="22"/>
                <w:szCs w:val="22"/>
              </w:rPr>
            </w:pPr>
            <w:r w:rsidRPr="52049D76">
              <w:rPr>
                <w:rFonts w:cs="Arial"/>
                <w:b/>
                <w:bCs/>
                <w:sz w:val="22"/>
                <w:szCs w:val="22"/>
              </w:rPr>
              <w:t>Uncertainty Log</w:t>
            </w:r>
          </w:p>
        </w:tc>
      </w:tr>
      <w:tr w:rsidR="007607D5" w14:paraId="0BBDEE2C" w14:textId="77777777" w:rsidTr="00D1071F">
        <w:trPr>
          <w:trHeight w:val="390"/>
        </w:trPr>
        <w:tc>
          <w:tcPr>
            <w:tcW w:w="1555" w:type="dxa"/>
            <w:shd w:val="clear" w:color="auto" w:fill="FFFFCC"/>
            <w:vAlign w:val="center"/>
          </w:tcPr>
          <w:p w14:paraId="1E81D021" w14:textId="77777777" w:rsidR="007607D5" w:rsidRDefault="007607D5" w:rsidP="00D1071F">
            <w:pPr>
              <w:pStyle w:val="ListParagraph"/>
              <w:ind w:left="0"/>
              <w:jc w:val="center"/>
              <w:rPr>
                <w:rFonts w:cs="Arial"/>
                <w:b/>
                <w:bCs/>
                <w:sz w:val="22"/>
                <w:szCs w:val="22"/>
              </w:rPr>
            </w:pPr>
            <w:r w:rsidRPr="52049D76">
              <w:rPr>
                <w:rFonts w:cs="Arial"/>
                <w:b/>
                <w:bCs/>
                <w:sz w:val="22"/>
                <w:szCs w:val="22"/>
              </w:rPr>
              <w:t>I</w:t>
            </w:r>
          </w:p>
        </w:tc>
        <w:tc>
          <w:tcPr>
            <w:tcW w:w="6378" w:type="dxa"/>
            <w:shd w:val="clear" w:color="auto" w:fill="FFFFCC"/>
            <w:vAlign w:val="center"/>
          </w:tcPr>
          <w:p w14:paraId="751A445F" w14:textId="77777777" w:rsidR="007607D5" w:rsidRDefault="007607D5" w:rsidP="00D1071F">
            <w:pPr>
              <w:pStyle w:val="ListParagraph"/>
              <w:ind w:left="0"/>
              <w:rPr>
                <w:rFonts w:cs="Arial"/>
                <w:b/>
                <w:bCs/>
                <w:sz w:val="22"/>
                <w:szCs w:val="22"/>
              </w:rPr>
            </w:pPr>
            <w:r w:rsidRPr="52049D76">
              <w:rPr>
                <w:rFonts w:cs="Arial"/>
                <w:b/>
                <w:bCs/>
                <w:sz w:val="22"/>
                <w:szCs w:val="22"/>
              </w:rPr>
              <w:t>TEE, PA and AMCB tables</w:t>
            </w:r>
          </w:p>
        </w:tc>
      </w:tr>
      <w:tr w:rsidR="007607D5" w14:paraId="6DEAAA2B" w14:textId="77777777" w:rsidTr="00D1071F">
        <w:trPr>
          <w:trHeight w:val="390"/>
        </w:trPr>
        <w:tc>
          <w:tcPr>
            <w:tcW w:w="1555" w:type="dxa"/>
            <w:shd w:val="clear" w:color="auto" w:fill="FFFFCC"/>
            <w:vAlign w:val="center"/>
          </w:tcPr>
          <w:p w14:paraId="1066B2A1" w14:textId="77777777" w:rsidR="007607D5" w:rsidRDefault="007607D5" w:rsidP="00D1071F">
            <w:pPr>
              <w:pStyle w:val="ListParagraph"/>
              <w:ind w:left="0"/>
              <w:jc w:val="center"/>
              <w:rPr>
                <w:rFonts w:cs="Arial"/>
                <w:b/>
                <w:bCs/>
                <w:sz w:val="22"/>
                <w:szCs w:val="22"/>
              </w:rPr>
            </w:pPr>
            <w:r w:rsidRPr="52049D76">
              <w:rPr>
                <w:rFonts w:cs="Arial"/>
                <w:b/>
                <w:bCs/>
                <w:sz w:val="22"/>
                <w:szCs w:val="22"/>
              </w:rPr>
              <w:t>J</w:t>
            </w:r>
          </w:p>
        </w:tc>
        <w:tc>
          <w:tcPr>
            <w:tcW w:w="6378" w:type="dxa"/>
            <w:shd w:val="clear" w:color="auto" w:fill="FFFFCC"/>
            <w:vAlign w:val="center"/>
          </w:tcPr>
          <w:p w14:paraId="4EDF7725" w14:textId="77777777" w:rsidR="007607D5" w:rsidRDefault="007607D5" w:rsidP="00D1071F">
            <w:pPr>
              <w:pStyle w:val="ListParagraph"/>
              <w:ind w:left="0"/>
              <w:rPr>
                <w:rFonts w:cs="Arial"/>
                <w:b/>
                <w:bCs/>
                <w:sz w:val="22"/>
                <w:szCs w:val="22"/>
              </w:rPr>
            </w:pPr>
            <w:r w:rsidRPr="52049D76">
              <w:rPr>
                <w:rFonts w:cs="Arial"/>
                <w:b/>
                <w:bCs/>
                <w:sz w:val="22"/>
                <w:szCs w:val="22"/>
              </w:rPr>
              <w:t>Appraisal Summary Tables</w:t>
            </w:r>
          </w:p>
        </w:tc>
      </w:tr>
      <w:tr w:rsidR="007607D5" w14:paraId="77B1B783" w14:textId="77777777" w:rsidTr="00D1071F">
        <w:trPr>
          <w:trHeight w:val="390"/>
        </w:trPr>
        <w:tc>
          <w:tcPr>
            <w:tcW w:w="1555" w:type="dxa"/>
            <w:shd w:val="clear" w:color="auto" w:fill="FFFFCC"/>
            <w:vAlign w:val="center"/>
          </w:tcPr>
          <w:p w14:paraId="5E8F2AC1" w14:textId="77777777" w:rsidR="007607D5" w:rsidRDefault="007607D5" w:rsidP="00D1071F">
            <w:pPr>
              <w:pStyle w:val="ListParagraph"/>
              <w:ind w:left="0"/>
              <w:jc w:val="center"/>
              <w:rPr>
                <w:rFonts w:cs="Arial"/>
                <w:b/>
                <w:bCs/>
                <w:sz w:val="22"/>
                <w:szCs w:val="22"/>
              </w:rPr>
            </w:pPr>
            <w:r w:rsidRPr="52049D76">
              <w:rPr>
                <w:rFonts w:cs="Arial"/>
                <w:b/>
                <w:bCs/>
                <w:sz w:val="22"/>
                <w:szCs w:val="22"/>
              </w:rPr>
              <w:t>K</w:t>
            </w:r>
          </w:p>
        </w:tc>
        <w:tc>
          <w:tcPr>
            <w:tcW w:w="6378" w:type="dxa"/>
            <w:shd w:val="clear" w:color="auto" w:fill="FFFFCC"/>
            <w:vAlign w:val="center"/>
          </w:tcPr>
          <w:p w14:paraId="35682720" w14:textId="77777777" w:rsidR="007607D5" w:rsidRDefault="007607D5" w:rsidP="00D1071F">
            <w:pPr>
              <w:pStyle w:val="ListParagraph"/>
              <w:ind w:left="0"/>
              <w:rPr>
                <w:rFonts w:cs="Arial"/>
                <w:b/>
                <w:bCs/>
                <w:sz w:val="22"/>
                <w:szCs w:val="22"/>
              </w:rPr>
            </w:pPr>
            <w:r w:rsidRPr="52049D76">
              <w:rPr>
                <w:rFonts w:cs="Arial"/>
                <w:b/>
                <w:bCs/>
                <w:sz w:val="22"/>
                <w:szCs w:val="22"/>
              </w:rPr>
              <w:t>Active Mode Assessment Tool Outputs</w:t>
            </w:r>
          </w:p>
        </w:tc>
      </w:tr>
      <w:tr w:rsidR="007607D5" w14:paraId="3356D25A" w14:textId="77777777" w:rsidTr="00D1071F">
        <w:trPr>
          <w:trHeight w:val="390"/>
        </w:trPr>
        <w:tc>
          <w:tcPr>
            <w:tcW w:w="1555" w:type="dxa"/>
            <w:shd w:val="clear" w:color="auto" w:fill="FFFFCC"/>
            <w:vAlign w:val="center"/>
          </w:tcPr>
          <w:p w14:paraId="77DA01F7" w14:textId="77777777" w:rsidR="007607D5" w:rsidRDefault="007607D5" w:rsidP="00D1071F">
            <w:pPr>
              <w:pStyle w:val="ListParagraph"/>
              <w:ind w:left="0"/>
              <w:jc w:val="center"/>
              <w:rPr>
                <w:rFonts w:cs="Arial"/>
                <w:b/>
                <w:bCs/>
                <w:sz w:val="22"/>
                <w:szCs w:val="22"/>
              </w:rPr>
            </w:pPr>
            <w:r w:rsidRPr="52049D76">
              <w:rPr>
                <w:rFonts w:cs="Arial"/>
                <w:b/>
                <w:bCs/>
                <w:sz w:val="22"/>
                <w:szCs w:val="22"/>
              </w:rPr>
              <w:t>L</w:t>
            </w:r>
          </w:p>
        </w:tc>
        <w:tc>
          <w:tcPr>
            <w:tcW w:w="6378" w:type="dxa"/>
            <w:shd w:val="clear" w:color="auto" w:fill="FFFFCC"/>
            <w:vAlign w:val="center"/>
          </w:tcPr>
          <w:p w14:paraId="018A57CC" w14:textId="77777777" w:rsidR="007607D5" w:rsidRDefault="007607D5" w:rsidP="00D1071F">
            <w:pPr>
              <w:pStyle w:val="ListParagraph"/>
              <w:ind w:left="0"/>
              <w:rPr>
                <w:rFonts w:cs="Arial"/>
                <w:b/>
                <w:bCs/>
                <w:sz w:val="22"/>
                <w:szCs w:val="22"/>
              </w:rPr>
            </w:pPr>
            <w:r w:rsidRPr="52049D76">
              <w:rPr>
                <w:rFonts w:cs="Arial"/>
                <w:b/>
                <w:bCs/>
                <w:sz w:val="22"/>
                <w:szCs w:val="22"/>
              </w:rPr>
              <w:t>Bus Journey Time Impacts</w:t>
            </w:r>
          </w:p>
        </w:tc>
      </w:tr>
      <w:tr w:rsidR="007607D5" w14:paraId="690C8427" w14:textId="77777777" w:rsidTr="00D1071F">
        <w:trPr>
          <w:trHeight w:val="390"/>
        </w:trPr>
        <w:tc>
          <w:tcPr>
            <w:tcW w:w="1555" w:type="dxa"/>
            <w:shd w:val="clear" w:color="auto" w:fill="FFFFCC"/>
            <w:vAlign w:val="center"/>
          </w:tcPr>
          <w:p w14:paraId="24D084BD" w14:textId="77777777" w:rsidR="007607D5" w:rsidRDefault="007607D5" w:rsidP="00D1071F">
            <w:pPr>
              <w:pStyle w:val="ListParagraph"/>
              <w:ind w:left="0"/>
              <w:jc w:val="center"/>
              <w:rPr>
                <w:rFonts w:cs="Arial"/>
                <w:b/>
                <w:bCs/>
                <w:sz w:val="22"/>
                <w:szCs w:val="22"/>
              </w:rPr>
            </w:pPr>
            <w:r w:rsidRPr="52049D76">
              <w:rPr>
                <w:rFonts w:cs="Arial"/>
                <w:b/>
                <w:bCs/>
                <w:sz w:val="22"/>
                <w:szCs w:val="22"/>
              </w:rPr>
              <w:t>M</w:t>
            </w:r>
          </w:p>
        </w:tc>
        <w:tc>
          <w:tcPr>
            <w:tcW w:w="6378" w:type="dxa"/>
            <w:shd w:val="clear" w:color="auto" w:fill="FFFFCC"/>
            <w:vAlign w:val="center"/>
          </w:tcPr>
          <w:p w14:paraId="6E8114EC" w14:textId="77777777" w:rsidR="007607D5" w:rsidRDefault="007607D5" w:rsidP="00D1071F">
            <w:pPr>
              <w:pStyle w:val="ListParagraph"/>
              <w:ind w:left="0"/>
              <w:rPr>
                <w:rFonts w:cs="Arial"/>
                <w:b/>
                <w:bCs/>
                <w:sz w:val="22"/>
                <w:szCs w:val="22"/>
              </w:rPr>
            </w:pPr>
            <w:r w:rsidRPr="52049D76">
              <w:rPr>
                <w:rFonts w:cs="Arial"/>
                <w:b/>
                <w:bCs/>
                <w:sz w:val="22"/>
                <w:szCs w:val="22"/>
              </w:rPr>
              <w:t>Bus User Impacts - Model Assumptions</w:t>
            </w:r>
          </w:p>
        </w:tc>
      </w:tr>
      <w:tr w:rsidR="007607D5" w14:paraId="52E491A2" w14:textId="77777777" w:rsidTr="00D1071F">
        <w:trPr>
          <w:trHeight w:val="390"/>
        </w:trPr>
        <w:tc>
          <w:tcPr>
            <w:tcW w:w="1555" w:type="dxa"/>
            <w:shd w:val="clear" w:color="auto" w:fill="FFFFCC"/>
            <w:vAlign w:val="center"/>
          </w:tcPr>
          <w:p w14:paraId="2036A94E" w14:textId="77777777" w:rsidR="007607D5" w:rsidRDefault="007607D5" w:rsidP="00D1071F">
            <w:pPr>
              <w:pStyle w:val="ListParagraph"/>
              <w:ind w:left="0"/>
              <w:jc w:val="center"/>
              <w:rPr>
                <w:rFonts w:cs="Arial"/>
                <w:b/>
                <w:bCs/>
                <w:sz w:val="22"/>
                <w:szCs w:val="22"/>
              </w:rPr>
            </w:pPr>
            <w:r w:rsidRPr="52049D76">
              <w:rPr>
                <w:rFonts w:cs="Arial"/>
                <w:b/>
                <w:bCs/>
                <w:sz w:val="22"/>
                <w:szCs w:val="22"/>
              </w:rPr>
              <w:t>N</w:t>
            </w:r>
          </w:p>
        </w:tc>
        <w:tc>
          <w:tcPr>
            <w:tcW w:w="6378" w:type="dxa"/>
            <w:shd w:val="clear" w:color="auto" w:fill="FFFFCC"/>
            <w:vAlign w:val="center"/>
          </w:tcPr>
          <w:p w14:paraId="6C09E6B5" w14:textId="77777777" w:rsidR="007607D5" w:rsidRDefault="007607D5" w:rsidP="00D1071F">
            <w:pPr>
              <w:pStyle w:val="ListParagraph"/>
              <w:ind w:left="0"/>
              <w:rPr>
                <w:rFonts w:cs="Arial"/>
                <w:b/>
                <w:bCs/>
                <w:sz w:val="22"/>
                <w:szCs w:val="22"/>
              </w:rPr>
            </w:pPr>
            <w:r w:rsidRPr="52049D76">
              <w:rPr>
                <w:rFonts w:cs="Arial"/>
                <w:b/>
                <w:bCs/>
                <w:sz w:val="22"/>
                <w:szCs w:val="22"/>
              </w:rPr>
              <w:t>Bus User Impacts - Sources</w:t>
            </w:r>
          </w:p>
        </w:tc>
      </w:tr>
      <w:tr w:rsidR="007607D5" w14:paraId="091306A2" w14:textId="77777777" w:rsidTr="00D1071F">
        <w:trPr>
          <w:trHeight w:val="390"/>
        </w:trPr>
        <w:tc>
          <w:tcPr>
            <w:tcW w:w="1555" w:type="dxa"/>
            <w:shd w:val="clear" w:color="auto" w:fill="FFFFCC"/>
            <w:vAlign w:val="center"/>
          </w:tcPr>
          <w:p w14:paraId="25B3D2A3" w14:textId="77777777" w:rsidR="007607D5" w:rsidRDefault="007607D5" w:rsidP="00D1071F">
            <w:pPr>
              <w:pStyle w:val="ListParagraph"/>
              <w:ind w:left="0"/>
              <w:jc w:val="center"/>
              <w:rPr>
                <w:rFonts w:cs="Arial"/>
                <w:b/>
                <w:bCs/>
                <w:sz w:val="22"/>
                <w:szCs w:val="22"/>
              </w:rPr>
            </w:pPr>
            <w:r w:rsidRPr="52049D76">
              <w:rPr>
                <w:rFonts w:cs="Arial"/>
                <w:b/>
                <w:bCs/>
                <w:sz w:val="22"/>
                <w:szCs w:val="22"/>
              </w:rPr>
              <w:t>O</w:t>
            </w:r>
          </w:p>
        </w:tc>
        <w:tc>
          <w:tcPr>
            <w:tcW w:w="6378" w:type="dxa"/>
            <w:shd w:val="clear" w:color="auto" w:fill="FFFFCC"/>
            <w:vAlign w:val="center"/>
          </w:tcPr>
          <w:p w14:paraId="7EA4886F" w14:textId="77777777" w:rsidR="007607D5" w:rsidRDefault="007607D5" w:rsidP="00D1071F">
            <w:pPr>
              <w:pStyle w:val="ListParagraph"/>
              <w:ind w:left="0"/>
              <w:rPr>
                <w:rFonts w:cs="Arial"/>
                <w:b/>
                <w:bCs/>
                <w:sz w:val="22"/>
                <w:szCs w:val="22"/>
              </w:rPr>
            </w:pPr>
            <w:r w:rsidRPr="52049D76">
              <w:rPr>
                <w:rFonts w:cs="Arial"/>
                <w:b/>
                <w:bCs/>
                <w:sz w:val="22"/>
                <w:szCs w:val="22"/>
              </w:rPr>
              <w:t>Bus User Impacts - Flow Chart</w:t>
            </w:r>
          </w:p>
        </w:tc>
      </w:tr>
      <w:tr w:rsidR="007607D5" w14:paraId="27D10796" w14:textId="77777777" w:rsidTr="00D1071F">
        <w:trPr>
          <w:trHeight w:val="390"/>
        </w:trPr>
        <w:tc>
          <w:tcPr>
            <w:tcW w:w="1555" w:type="dxa"/>
            <w:shd w:val="clear" w:color="auto" w:fill="FFFFCC"/>
            <w:vAlign w:val="center"/>
          </w:tcPr>
          <w:p w14:paraId="39F23584" w14:textId="77777777" w:rsidR="007607D5" w:rsidRDefault="007607D5" w:rsidP="00D1071F">
            <w:pPr>
              <w:pStyle w:val="ListParagraph"/>
              <w:ind w:left="0"/>
              <w:jc w:val="center"/>
              <w:rPr>
                <w:rFonts w:cs="Arial"/>
                <w:b/>
                <w:bCs/>
                <w:sz w:val="22"/>
                <w:szCs w:val="22"/>
              </w:rPr>
            </w:pPr>
            <w:r w:rsidRPr="52049D76">
              <w:rPr>
                <w:rFonts w:cs="Arial"/>
                <w:b/>
                <w:bCs/>
                <w:sz w:val="22"/>
                <w:szCs w:val="22"/>
              </w:rPr>
              <w:t>P</w:t>
            </w:r>
          </w:p>
        </w:tc>
        <w:tc>
          <w:tcPr>
            <w:tcW w:w="6378" w:type="dxa"/>
            <w:shd w:val="clear" w:color="auto" w:fill="FFFFCC"/>
            <w:vAlign w:val="center"/>
          </w:tcPr>
          <w:p w14:paraId="1BFBD96E" w14:textId="77777777" w:rsidR="007607D5" w:rsidRDefault="007607D5" w:rsidP="00D1071F">
            <w:pPr>
              <w:pStyle w:val="ListParagraph"/>
              <w:ind w:left="0"/>
              <w:rPr>
                <w:rFonts w:cs="Arial"/>
                <w:b/>
                <w:bCs/>
                <w:sz w:val="22"/>
                <w:szCs w:val="22"/>
              </w:rPr>
            </w:pPr>
            <w:r w:rsidRPr="52049D76">
              <w:rPr>
                <w:rFonts w:cs="Arial"/>
                <w:b/>
                <w:bCs/>
                <w:sz w:val="22"/>
                <w:szCs w:val="22"/>
              </w:rPr>
              <w:t>Highway Impact Appraisal Technical Note</w:t>
            </w:r>
          </w:p>
        </w:tc>
      </w:tr>
      <w:tr w:rsidR="007607D5" w14:paraId="5B8EFA4D" w14:textId="77777777" w:rsidTr="00D1071F">
        <w:trPr>
          <w:trHeight w:val="390"/>
        </w:trPr>
        <w:tc>
          <w:tcPr>
            <w:tcW w:w="1555" w:type="dxa"/>
            <w:shd w:val="clear" w:color="auto" w:fill="FFFFCC"/>
            <w:vAlign w:val="center"/>
          </w:tcPr>
          <w:p w14:paraId="191CC8EE" w14:textId="77777777" w:rsidR="007607D5" w:rsidRDefault="007607D5" w:rsidP="00D1071F">
            <w:pPr>
              <w:pStyle w:val="ListParagraph"/>
              <w:ind w:left="0"/>
              <w:jc w:val="center"/>
              <w:rPr>
                <w:rFonts w:cs="Arial"/>
                <w:b/>
                <w:bCs/>
                <w:sz w:val="22"/>
                <w:szCs w:val="22"/>
              </w:rPr>
            </w:pPr>
            <w:r w:rsidRPr="52049D76">
              <w:rPr>
                <w:rFonts w:cs="Arial"/>
                <w:b/>
                <w:bCs/>
                <w:sz w:val="22"/>
                <w:szCs w:val="22"/>
              </w:rPr>
              <w:t>Q</w:t>
            </w:r>
          </w:p>
        </w:tc>
        <w:tc>
          <w:tcPr>
            <w:tcW w:w="6378" w:type="dxa"/>
            <w:shd w:val="clear" w:color="auto" w:fill="FFFFCC"/>
            <w:vAlign w:val="center"/>
          </w:tcPr>
          <w:p w14:paraId="00551839" w14:textId="77777777" w:rsidR="007607D5" w:rsidRDefault="007607D5" w:rsidP="00D1071F">
            <w:pPr>
              <w:pStyle w:val="ListParagraph"/>
              <w:ind w:left="0"/>
              <w:rPr>
                <w:rFonts w:cs="Arial"/>
                <w:b/>
                <w:bCs/>
                <w:sz w:val="22"/>
                <w:szCs w:val="22"/>
              </w:rPr>
            </w:pPr>
            <w:r w:rsidRPr="52049D76">
              <w:rPr>
                <w:rFonts w:cs="Arial"/>
                <w:b/>
                <w:bCs/>
                <w:sz w:val="22"/>
                <w:szCs w:val="22"/>
              </w:rPr>
              <w:t xml:space="preserve">Equality, Diversity, </w:t>
            </w:r>
            <w:proofErr w:type="gramStart"/>
            <w:r w:rsidRPr="52049D76">
              <w:rPr>
                <w:rFonts w:cs="Arial"/>
                <w:b/>
                <w:bCs/>
                <w:sz w:val="22"/>
                <w:szCs w:val="22"/>
              </w:rPr>
              <w:t>Cohesion</w:t>
            </w:r>
            <w:proofErr w:type="gramEnd"/>
            <w:r w:rsidRPr="52049D76">
              <w:rPr>
                <w:rFonts w:cs="Arial"/>
                <w:b/>
                <w:bCs/>
                <w:sz w:val="22"/>
                <w:szCs w:val="22"/>
              </w:rPr>
              <w:t xml:space="preserve"> and Integration screening</w:t>
            </w:r>
          </w:p>
        </w:tc>
      </w:tr>
      <w:tr w:rsidR="007607D5" w14:paraId="2496E4D7" w14:textId="77777777" w:rsidTr="00D1071F">
        <w:trPr>
          <w:trHeight w:val="390"/>
        </w:trPr>
        <w:tc>
          <w:tcPr>
            <w:tcW w:w="1555" w:type="dxa"/>
            <w:shd w:val="clear" w:color="auto" w:fill="FFFFCC"/>
            <w:vAlign w:val="center"/>
          </w:tcPr>
          <w:p w14:paraId="172553A3" w14:textId="77777777" w:rsidR="007607D5" w:rsidRDefault="007607D5" w:rsidP="00D1071F">
            <w:pPr>
              <w:pStyle w:val="ListParagraph"/>
              <w:ind w:left="0"/>
              <w:jc w:val="center"/>
              <w:rPr>
                <w:rFonts w:cs="Arial"/>
                <w:b/>
                <w:bCs/>
                <w:sz w:val="22"/>
                <w:szCs w:val="22"/>
              </w:rPr>
            </w:pPr>
            <w:r w:rsidRPr="52049D76">
              <w:rPr>
                <w:rFonts w:cs="Arial"/>
                <w:b/>
                <w:bCs/>
                <w:sz w:val="22"/>
                <w:szCs w:val="22"/>
              </w:rPr>
              <w:t>R</w:t>
            </w:r>
          </w:p>
        </w:tc>
        <w:tc>
          <w:tcPr>
            <w:tcW w:w="6378" w:type="dxa"/>
            <w:shd w:val="clear" w:color="auto" w:fill="FFFFCC"/>
            <w:vAlign w:val="center"/>
          </w:tcPr>
          <w:p w14:paraId="0E065927" w14:textId="77777777" w:rsidR="007607D5" w:rsidRDefault="007607D5" w:rsidP="00D1071F">
            <w:pPr>
              <w:pStyle w:val="ListParagraph"/>
              <w:ind w:left="0"/>
              <w:rPr>
                <w:rFonts w:cs="Arial"/>
                <w:b/>
                <w:bCs/>
                <w:sz w:val="22"/>
                <w:szCs w:val="22"/>
              </w:rPr>
            </w:pPr>
            <w:r w:rsidRPr="52049D76">
              <w:rPr>
                <w:rFonts w:cs="Arial"/>
                <w:b/>
                <w:bCs/>
                <w:sz w:val="22"/>
                <w:szCs w:val="22"/>
              </w:rPr>
              <w:t>TAG Environmental Worksheets</w:t>
            </w:r>
          </w:p>
        </w:tc>
      </w:tr>
      <w:tr w:rsidR="007607D5" w14:paraId="0951122E" w14:textId="77777777" w:rsidTr="00D1071F">
        <w:trPr>
          <w:trHeight w:val="390"/>
        </w:trPr>
        <w:tc>
          <w:tcPr>
            <w:tcW w:w="1555" w:type="dxa"/>
            <w:shd w:val="clear" w:color="auto" w:fill="FFFFCC"/>
            <w:vAlign w:val="center"/>
          </w:tcPr>
          <w:p w14:paraId="4BD5E45F" w14:textId="77777777" w:rsidR="007607D5" w:rsidRDefault="007607D5" w:rsidP="00D1071F">
            <w:pPr>
              <w:pStyle w:val="ListParagraph"/>
              <w:ind w:left="0"/>
              <w:jc w:val="center"/>
              <w:rPr>
                <w:rFonts w:cs="Arial"/>
                <w:b/>
                <w:bCs/>
                <w:sz w:val="22"/>
                <w:szCs w:val="22"/>
              </w:rPr>
            </w:pPr>
            <w:r w:rsidRPr="52049D76">
              <w:rPr>
                <w:rFonts w:cs="Arial"/>
                <w:b/>
                <w:bCs/>
                <w:sz w:val="22"/>
                <w:szCs w:val="22"/>
              </w:rPr>
              <w:t>S</w:t>
            </w:r>
          </w:p>
        </w:tc>
        <w:tc>
          <w:tcPr>
            <w:tcW w:w="6378" w:type="dxa"/>
            <w:shd w:val="clear" w:color="auto" w:fill="FFFFCC"/>
            <w:vAlign w:val="center"/>
          </w:tcPr>
          <w:p w14:paraId="67A6E94D" w14:textId="77777777" w:rsidR="007607D5" w:rsidRDefault="007607D5" w:rsidP="00D1071F">
            <w:pPr>
              <w:pStyle w:val="ListParagraph"/>
              <w:ind w:left="0"/>
              <w:rPr>
                <w:rFonts w:cs="Arial"/>
                <w:b/>
                <w:bCs/>
                <w:sz w:val="22"/>
                <w:szCs w:val="22"/>
              </w:rPr>
            </w:pPr>
            <w:r w:rsidRPr="52049D76">
              <w:rPr>
                <w:rFonts w:cs="Arial"/>
                <w:b/>
                <w:bCs/>
                <w:sz w:val="22"/>
                <w:szCs w:val="22"/>
              </w:rPr>
              <w:t>Carbon Impact Assessment Stage 2 Report</w:t>
            </w:r>
          </w:p>
        </w:tc>
      </w:tr>
      <w:tr w:rsidR="007607D5" w14:paraId="73581101" w14:textId="77777777" w:rsidTr="00D1071F">
        <w:trPr>
          <w:trHeight w:val="390"/>
        </w:trPr>
        <w:tc>
          <w:tcPr>
            <w:tcW w:w="1555" w:type="dxa"/>
            <w:shd w:val="clear" w:color="auto" w:fill="FFFFCC"/>
            <w:vAlign w:val="center"/>
          </w:tcPr>
          <w:p w14:paraId="06333513" w14:textId="77777777" w:rsidR="007607D5" w:rsidRDefault="007607D5" w:rsidP="00D1071F">
            <w:pPr>
              <w:pStyle w:val="ListParagraph"/>
              <w:ind w:left="0"/>
              <w:jc w:val="center"/>
              <w:rPr>
                <w:rFonts w:cs="Arial"/>
                <w:b/>
                <w:bCs/>
                <w:sz w:val="22"/>
                <w:szCs w:val="22"/>
              </w:rPr>
            </w:pPr>
            <w:r w:rsidRPr="52049D76">
              <w:rPr>
                <w:rFonts w:cs="Arial"/>
                <w:b/>
                <w:bCs/>
                <w:sz w:val="22"/>
                <w:szCs w:val="22"/>
              </w:rPr>
              <w:t>T</w:t>
            </w:r>
          </w:p>
        </w:tc>
        <w:tc>
          <w:tcPr>
            <w:tcW w:w="6378" w:type="dxa"/>
            <w:shd w:val="clear" w:color="auto" w:fill="FFFFCC"/>
            <w:vAlign w:val="center"/>
          </w:tcPr>
          <w:p w14:paraId="7587BC84" w14:textId="77777777" w:rsidR="007607D5" w:rsidRDefault="007607D5" w:rsidP="00D1071F">
            <w:pPr>
              <w:pStyle w:val="ListParagraph"/>
              <w:ind w:left="0"/>
              <w:rPr>
                <w:rFonts w:cs="Arial"/>
                <w:b/>
                <w:bCs/>
                <w:sz w:val="22"/>
                <w:szCs w:val="22"/>
              </w:rPr>
            </w:pPr>
            <w:r w:rsidRPr="52049D76">
              <w:rPr>
                <w:rFonts w:cs="Arial"/>
                <w:b/>
                <w:bCs/>
                <w:sz w:val="22"/>
                <w:szCs w:val="22"/>
              </w:rPr>
              <w:t>Carbon Impact Assessment Stage 2 Worksheet</w:t>
            </w:r>
          </w:p>
        </w:tc>
      </w:tr>
      <w:tr w:rsidR="007607D5" w14:paraId="476101A0" w14:textId="77777777" w:rsidTr="00D1071F">
        <w:trPr>
          <w:trHeight w:val="390"/>
        </w:trPr>
        <w:tc>
          <w:tcPr>
            <w:tcW w:w="1555" w:type="dxa"/>
            <w:shd w:val="clear" w:color="auto" w:fill="FFFFCC"/>
            <w:vAlign w:val="center"/>
          </w:tcPr>
          <w:p w14:paraId="149159B6" w14:textId="77777777" w:rsidR="007607D5" w:rsidRDefault="007607D5" w:rsidP="00D1071F">
            <w:pPr>
              <w:pStyle w:val="ListParagraph"/>
              <w:ind w:left="0"/>
              <w:jc w:val="center"/>
              <w:rPr>
                <w:rFonts w:cs="Arial"/>
                <w:b/>
                <w:bCs/>
                <w:sz w:val="22"/>
                <w:szCs w:val="22"/>
              </w:rPr>
            </w:pPr>
            <w:r w:rsidRPr="52049D76">
              <w:rPr>
                <w:rFonts w:cs="Arial"/>
                <w:b/>
                <w:bCs/>
                <w:sz w:val="22"/>
                <w:szCs w:val="22"/>
              </w:rPr>
              <w:t>U</w:t>
            </w:r>
          </w:p>
        </w:tc>
        <w:tc>
          <w:tcPr>
            <w:tcW w:w="6378" w:type="dxa"/>
            <w:shd w:val="clear" w:color="auto" w:fill="FFFFCC"/>
            <w:vAlign w:val="center"/>
          </w:tcPr>
          <w:p w14:paraId="272B68D2" w14:textId="77777777" w:rsidR="007607D5" w:rsidRDefault="007607D5" w:rsidP="00D1071F">
            <w:pPr>
              <w:pStyle w:val="ListParagraph"/>
              <w:ind w:left="0"/>
              <w:rPr>
                <w:rFonts w:cs="Arial"/>
                <w:b/>
                <w:bCs/>
                <w:sz w:val="22"/>
                <w:szCs w:val="22"/>
              </w:rPr>
            </w:pPr>
            <w:r w:rsidRPr="52049D76">
              <w:rPr>
                <w:rFonts w:cs="Arial"/>
                <w:b/>
                <w:bCs/>
                <w:sz w:val="22"/>
                <w:szCs w:val="22"/>
              </w:rPr>
              <w:t>Social Impacts Appraisal</w:t>
            </w:r>
          </w:p>
        </w:tc>
      </w:tr>
      <w:tr w:rsidR="007607D5" w14:paraId="76351416" w14:textId="77777777" w:rsidTr="00D1071F">
        <w:trPr>
          <w:trHeight w:val="390"/>
        </w:trPr>
        <w:tc>
          <w:tcPr>
            <w:tcW w:w="1555" w:type="dxa"/>
            <w:shd w:val="clear" w:color="auto" w:fill="FFFFCC"/>
            <w:vAlign w:val="center"/>
          </w:tcPr>
          <w:p w14:paraId="6F883FF2" w14:textId="77777777" w:rsidR="007607D5" w:rsidRDefault="007607D5" w:rsidP="00D1071F">
            <w:pPr>
              <w:pStyle w:val="ListParagraph"/>
              <w:ind w:left="0"/>
              <w:jc w:val="center"/>
              <w:rPr>
                <w:rFonts w:cs="Arial"/>
                <w:b/>
                <w:bCs/>
                <w:sz w:val="22"/>
                <w:szCs w:val="22"/>
              </w:rPr>
            </w:pPr>
            <w:r w:rsidRPr="52049D76">
              <w:rPr>
                <w:rFonts w:cs="Arial"/>
                <w:b/>
                <w:bCs/>
                <w:sz w:val="22"/>
                <w:szCs w:val="22"/>
              </w:rPr>
              <w:t>V</w:t>
            </w:r>
          </w:p>
        </w:tc>
        <w:tc>
          <w:tcPr>
            <w:tcW w:w="6378" w:type="dxa"/>
            <w:shd w:val="clear" w:color="auto" w:fill="FFFFCC"/>
            <w:vAlign w:val="center"/>
          </w:tcPr>
          <w:p w14:paraId="590A2B89" w14:textId="77777777" w:rsidR="007607D5" w:rsidRDefault="007607D5" w:rsidP="00D1071F">
            <w:pPr>
              <w:pStyle w:val="ListParagraph"/>
              <w:ind w:left="0"/>
              <w:rPr>
                <w:rFonts w:cs="Arial"/>
                <w:b/>
                <w:bCs/>
                <w:sz w:val="22"/>
                <w:szCs w:val="22"/>
              </w:rPr>
            </w:pPr>
            <w:r w:rsidRPr="52049D76">
              <w:rPr>
                <w:rFonts w:cs="Arial"/>
                <w:b/>
                <w:bCs/>
                <w:sz w:val="22"/>
                <w:szCs w:val="22"/>
              </w:rPr>
              <w:t>Detailed Cost Plan</w:t>
            </w:r>
          </w:p>
        </w:tc>
      </w:tr>
      <w:tr w:rsidR="007607D5" w14:paraId="37CB532F" w14:textId="77777777" w:rsidTr="00D1071F">
        <w:trPr>
          <w:trHeight w:val="390"/>
        </w:trPr>
        <w:tc>
          <w:tcPr>
            <w:tcW w:w="1555" w:type="dxa"/>
            <w:shd w:val="clear" w:color="auto" w:fill="FFFFCC"/>
            <w:vAlign w:val="center"/>
          </w:tcPr>
          <w:p w14:paraId="6D5090B7" w14:textId="77777777" w:rsidR="007607D5" w:rsidRDefault="007607D5" w:rsidP="00D1071F">
            <w:pPr>
              <w:pStyle w:val="ListParagraph"/>
              <w:ind w:left="0"/>
              <w:jc w:val="center"/>
              <w:rPr>
                <w:rFonts w:cs="Arial"/>
                <w:b/>
                <w:bCs/>
                <w:sz w:val="22"/>
                <w:szCs w:val="22"/>
              </w:rPr>
            </w:pPr>
            <w:r w:rsidRPr="52049D76">
              <w:rPr>
                <w:rFonts w:cs="Arial"/>
                <w:b/>
                <w:bCs/>
                <w:sz w:val="22"/>
                <w:szCs w:val="22"/>
              </w:rPr>
              <w:t>W</w:t>
            </w:r>
          </w:p>
        </w:tc>
        <w:tc>
          <w:tcPr>
            <w:tcW w:w="6378" w:type="dxa"/>
            <w:shd w:val="clear" w:color="auto" w:fill="FFFFCC"/>
            <w:vAlign w:val="center"/>
          </w:tcPr>
          <w:p w14:paraId="46CCBF15" w14:textId="77777777" w:rsidR="007607D5" w:rsidRDefault="007607D5" w:rsidP="00D1071F">
            <w:pPr>
              <w:pStyle w:val="ListParagraph"/>
              <w:ind w:left="0"/>
              <w:rPr>
                <w:rFonts w:cs="Arial"/>
                <w:b/>
                <w:bCs/>
                <w:sz w:val="22"/>
                <w:szCs w:val="22"/>
              </w:rPr>
            </w:pPr>
            <w:r w:rsidRPr="52049D76">
              <w:rPr>
                <w:rFonts w:cs="Arial"/>
                <w:b/>
                <w:bCs/>
                <w:sz w:val="22"/>
                <w:szCs w:val="22"/>
              </w:rPr>
              <w:t>Spend Profile</w:t>
            </w:r>
          </w:p>
        </w:tc>
      </w:tr>
      <w:tr w:rsidR="007607D5" w14:paraId="7A2BFE94" w14:textId="77777777" w:rsidTr="00D1071F">
        <w:trPr>
          <w:trHeight w:val="390"/>
        </w:trPr>
        <w:tc>
          <w:tcPr>
            <w:tcW w:w="1555" w:type="dxa"/>
            <w:shd w:val="clear" w:color="auto" w:fill="FFFFCC"/>
            <w:vAlign w:val="center"/>
          </w:tcPr>
          <w:p w14:paraId="0E4301A7" w14:textId="77777777" w:rsidR="007607D5" w:rsidRDefault="007607D5" w:rsidP="00D1071F">
            <w:pPr>
              <w:pStyle w:val="ListParagraph"/>
              <w:ind w:left="0"/>
              <w:jc w:val="center"/>
              <w:rPr>
                <w:rFonts w:cs="Arial"/>
                <w:b/>
                <w:bCs/>
                <w:sz w:val="22"/>
                <w:szCs w:val="22"/>
              </w:rPr>
            </w:pPr>
            <w:r w:rsidRPr="52049D76">
              <w:rPr>
                <w:rFonts w:cs="Arial"/>
                <w:b/>
                <w:bCs/>
                <w:sz w:val="22"/>
                <w:szCs w:val="22"/>
              </w:rPr>
              <w:t>X</w:t>
            </w:r>
          </w:p>
        </w:tc>
        <w:tc>
          <w:tcPr>
            <w:tcW w:w="6378" w:type="dxa"/>
            <w:shd w:val="clear" w:color="auto" w:fill="FFFFCC"/>
            <w:vAlign w:val="center"/>
          </w:tcPr>
          <w:p w14:paraId="3BA31366" w14:textId="77777777" w:rsidR="007607D5" w:rsidRDefault="007607D5" w:rsidP="00D1071F">
            <w:pPr>
              <w:pStyle w:val="ListParagraph"/>
              <w:ind w:left="0"/>
              <w:rPr>
                <w:rFonts w:cs="Arial"/>
                <w:b/>
                <w:bCs/>
                <w:sz w:val="22"/>
                <w:szCs w:val="22"/>
              </w:rPr>
            </w:pPr>
            <w:r w:rsidRPr="52049D76">
              <w:rPr>
                <w:rFonts w:cs="Arial"/>
                <w:b/>
                <w:bCs/>
                <w:sz w:val="22"/>
                <w:szCs w:val="22"/>
              </w:rPr>
              <w:t>Cost Summary</w:t>
            </w:r>
          </w:p>
        </w:tc>
      </w:tr>
      <w:tr w:rsidR="007607D5" w14:paraId="1282E654" w14:textId="77777777" w:rsidTr="00D1071F">
        <w:trPr>
          <w:trHeight w:val="390"/>
        </w:trPr>
        <w:tc>
          <w:tcPr>
            <w:tcW w:w="1555" w:type="dxa"/>
            <w:shd w:val="clear" w:color="auto" w:fill="FFFFCC"/>
            <w:vAlign w:val="center"/>
          </w:tcPr>
          <w:p w14:paraId="04D25B65" w14:textId="77777777" w:rsidR="007607D5" w:rsidRDefault="007607D5" w:rsidP="00D1071F">
            <w:pPr>
              <w:pStyle w:val="ListParagraph"/>
              <w:ind w:left="0"/>
              <w:jc w:val="center"/>
              <w:rPr>
                <w:rFonts w:cs="Arial"/>
                <w:b/>
                <w:bCs/>
                <w:sz w:val="22"/>
                <w:szCs w:val="22"/>
              </w:rPr>
            </w:pPr>
            <w:r w:rsidRPr="52049D76">
              <w:rPr>
                <w:rFonts w:cs="Arial"/>
                <w:b/>
                <w:bCs/>
                <w:sz w:val="22"/>
                <w:szCs w:val="22"/>
              </w:rPr>
              <w:t>Y</w:t>
            </w:r>
          </w:p>
        </w:tc>
        <w:tc>
          <w:tcPr>
            <w:tcW w:w="6378" w:type="dxa"/>
            <w:shd w:val="clear" w:color="auto" w:fill="FFFFCC"/>
            <w:vAlign w:val="center"/>
          </w:tcPr>
          <w:p w14:paraId="1508ED43" w14:textId="77777777" w:rsidR="007607D5" w:rsidRDefault="007607D5" w:rsidP="00D1071F">
            <w:pPr>
              <w:pStyle w:val="ListParagraph"/>
              <w:ind w:left="0"/>
              <w:rPr>
                <w:rFonts w:cs="Arial"/>
                <w:b/>
                <w:bCs/>
                <w:sz w:val="22"/>
                <w:szCs w:val="22"/>
              </w:rPr>
            </w:pPr>
            <w:r w:rsidRPr="52049D76">
              <w:rPr>
                <w:rFonts w:cs="Arial"/>
                <w:b/>
                <w:bCs/>
                <w:sz w:val="22"/>
                <w:szCs w:val="22"/>
              </w:rPr>
              <w:t>Lawnswood Detailed Design and Construction Programme</w:t>
            </w:r>
          </w:p>
        </w:tc>
      </w:tr>
      <w:tr w:rsidR="007607D5" w14:paraId="6F868FA7" w14:textId="77777777" w:rsidTr="00D1071F">
        <w:trPr>
          <w:trHeight w:val="390"/>
        </w:trPr>
        <w:tc>
          <w:tcPr>
            <w:tcW w:w="1555" w:type="dxa"/>
            <w:shd w:val="clear" w:color="auto" w:fill="FFFFCC"/>
            <w:vAlign w:val="center"/>
          </w:tcPr>
          <w:p w14:paraId="42CAE6D4" w14:textId="77777777" w:rsidR="007607D5" w:rsidRDefault="007607D5" w:rsidP="00D1071F">
            <w:pPr>
              <w:pStyle w:val="ListParagraph"/>
              <w:ind w:left="0"/>
              <w:jc w:val="center"/>
              <w:rPr>
                <w:rFonts w:cs="Arial"/>
                <w:b/>
                <w:bCs/>
                <w:sz w:val="22"/>
                <w:szCs w:val="22"/>
              </w:rPr>
            </w:pPr>
            <w:r w:rsidRPr="52049D76">
              <w:rPr>
                <w:rFonts w:cs="Arial"/>
                <w:b/>
                <w:bCs/>
                <w:sz w:val="22"/>
                <w:szCs w:val="22"/>
              </w:rPr>
              <w:t>Z</w:t>
            </w:r>
          </w:p>
        </w:tc>
        <w:tc>
          <w:tcPr>
            <w:tcW w:w="6378" w:type="dxa"/>
            <w:shd w:val="clear" w:color="auto" w:fill="FFFFCC"/>
            <w:vAlign w:val="center"/>
          </w:tcPr>
          <w:p w14:paraId="7D062356" w14:textId="77777777" w:rsidR="007607D5" w:rsidRDefault="007607D5" w:rsidP="00D1071F">
            <w:pPr>
              <w:pStyle w:val="ListParagraph"/>
              <w:ind w:left="0"/>
              <w:rPr>
                <w:rFonts w:cs="Arial"/>
                <w:b/>
                <w:bCs/>
                <w:sz w:val="22"/>
                <w:szCs w:val="22"/>
              </w:rPr>
            </w:pPr>
            <w:r w:rsidRPr="52049D76">
              <w:rPr>
                <w:rFonts w:cs="Arial"/>
                <w:b/>
                <w:bCs/>
                <w:sz w:val="22"/>
                <w:szCs w:val="22"/>
              </w:rPr>
              <w:t>Lawnswood Communications Strategy</w:t>
            </w:r>
          </w:p>
        </w:tc>
      </w:tr>
      <w:tr w:rsidR="007607D5" w14:paraId="63C97C63" w14:textId="77777777" w:rsidTr="00D1071F">
        <w:trPr>
          <w:trHeight w:val="390"/>
        </w:trPr>
        <w:tc>
          <w:tcPr>
            <w:tcW w:w="1555" w:type="dxa"/>
            <w:shd w:val="clear" w:color="auto" w:fill="FFFFCC"/>
            <w:vAlign w:val="center"/>
          </w:tcPr>
          <w:p w14:paraId="1841EBC9" w14:textId="77777777" w:rsidR="007607D5" w:rsidRDefault="007607D5" w:rsidP="00D1071F">
            <w:pPr>
              <w:pStyle w:val="ListParagraph"/>
              <w:ind w:left="0"/>
              <w:jc w:val="center"/>
              <w:rPr>
                <w:rFonts w:cs="Arial"/>
                <w:b/>
                <w:bCs/>
                <w:sz w:val="22"/>
                <w:szCs w:val="22"/>
              </w:rPr>
            </w:pPr>
            <w:r w:rsidRPr="52049D76">
              <w:rPr>
                <w:rFonts w:cs="Arial"/>
                <w:b/>
                <w:bCs/>
                <w:sz w:val="22"/>
                <w:szCs w:val="22"/>
              </w:rPr>
              <w:t>AA</w:t>
            </w:r>
          </w:p>
        </w:tc>
        <w:tc>
          <w:tcPr>
            <w:tcW w:w="6378" w:type="dxa"/>
            <w:shd w:val="clear" w:color="auto" w:fill="FFFFCC"/>
            <w:vAlign w:val="center"/>
          </w:tcPr>
          <w:p w14:paraId="33FF4A13" w14:textId="77777777" w:rsidR="007607D5" w:rsidRDefault="007607D5" w:rsidP="00D1071F">
            <w:pPr>
              <w:pStyle w:val="ListParagraph"/>
              <w:ind w:left="0"/>
              <w:rPr>
                <w:rFonts w:cs="Arial"/>
                <w:b/>
                <w:bCs/>
                <w:sz w:val="22"/>
                <w:szCs w:val="22"/>
              </w:rPr>
            </w:pPr>
            <w:r w:rsidRPr="52049D76">
              <w:rPr>
                <w:rFonts w:cs="Arial"/>
                <w:b/>
                <w:bCs/>
                <w:sz w:val="22"/>
                <w:szCs w:val="22"/>
              </w:rPr>
              <w:t>Benefits Realisation Plan</w:t>
            </w:r>
          </w:p>
        </w:tc>
      </w:tr>
      <w:tr w:rsidR="007607D5" w14:paraId="1609C16A" w14:textId="77777777" w:rsidTr="00D1071F">
        <w:trPr>
          <w:trHeight w:val="390"/>
        </w:trPr>
        <w:tc>
          <w:tcPr>
            <w:tcW w:w="1555" w:type="dxa"/>
            <w:shd w:val="clear" w:color="auto" w:fill="FFFFCC"/>
            <w:vAlign w:val="center"/>
          </w:tcPr>
          <w:p w14:paraId="43B5D8BA" w14:textId="77777777" w:rsidR="007607D5" w:rsidRDefault="007607D5" w:rsidP="00D1071F">
            <w:pPr>
              <w:pStyle w:val="ListParagraph"/>
              <w:ind w:left="0"/>
              <w:jc w:val="center"/>
              <w:rPr>
                <w:rFonts w:cs="Arial"/>
                <w:b/>
                <w:bCs/>
                <w:sz w:val="22"/>
                <w:szCs w:val="22"/>
              </w:rPr>
            </w:pPr>
            <w:r w:rsidRPr="52049D76">
              <w:rPr>
                <w:rFonts w:cs="Arial"/>
                <w:b/>
                <w:bCs/>
                <w:sz w:val="22"/>
                <w:szCs w:val="22"/>
              </w:rPr>
              <w:t>AB</w:t>
            </w:r>
          </w:p>
        </w:tc>
        <w:tc>
          <w:tcPr>
            <w:tcW w:w="6378" w:type="dxa"/>
            <w:shd w:val="clear" w:color="auto" w:fill="FFFFCC"/>
            <w:vAlign w:val="center"/>
          </w:tcPr>
          <w:p w14:paraId="32482D97" w14:textId="77777777" w:rsidR="007607D5" w:rsidRDefault="007607D5" w:rsidP="00D1071F">
            <w:pPr>
              <w:pStyle w:val="ListParagraph"/>
              <w:ind w:left="0"/>
              <w:rPr>
                <w:rFonts w:cs="Arial"/>
                <w:b/>
                <w:bCs/>
                <w:sz w:val="22"/>
                <w:szCs w:val="22"/>
              </w:rPr>
            </w:pPr>
            <w:r w:rsidRPr="52049D76">
              <w:rPr>
                <w:rFonts w:cs="Arial"/>
                <w:b/>
                <w:bCs/>
                <w:sz w:val="22"/>
                <w:szCs w:val="22"/>
              </w:rPr>
              <w:t>Monitoring and Evaluation Plan</w:t>
            </w:r>
          </w:p>
        </w:tc>
      </w:tr>
    </w:tbl>
    <w:p w14:paraId="6451EC21" w14:textId="77777777" w:rsidR="007607D5" w:rsidRPr="00CA62C8" w:rsidRDefault="007607D5">
      <w:pPr>
        <w:rPr>
          <w:rFonts w:cs="Arial"/>
          <w:sz w:val="12"/>
        </w:rPr>
      </w:pPr>
    </w:p>
    <w:p w14:paraId="71ED1CD5" w14:textId="77777777" w:rsidR="00BA4AE6" w:rsidRPr="00CA62C8" w:rsidRDefault="00BA4AE6">
      <w:pPr>
        <w:rPr>
          <w:rFonts w:cs="Arial"/>
          <w:sz w:val="12"/>
        </w:rPr>
      </w:pPr>
    </w:p>
    <w:sectPr w:rsidR="00BA4AE6" w:rsidRPr="00CA62C8" w:rsidSect="00222284">
      <w:headerReference w:type="even" r:id="rId30"/>
      <w:headerReference w:type="default" r:id="rId31"/>
      <w:footerReference w:type="even" r:id="rId32"/>
      <w:footerReference w:type="default" r:id="rId33"/>
      <w:pgSz w:w="11906" w:h="16838"/>
      <w:pgMar w:top="1819" w:right="1440" w:bottom="993" w:left="144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7E365" w14:textId="77777777" w:rsidR="00970199" w:rsidRDefault="00970199">
      <w:r>
        <w:separator/>
      </w:r>
    </w:p>
  </w:endnote>
  <w:endnote w:type="continuationSeparator" w:id="0">
    <w:p w14:paraId="4B5A2DEC" w14:textId="77777777" w:rsidR="00970199" w:rsidRDefault="00970199">
      <w:r>
        <w:continuationSeparator/>
      </w:r>
    </w:p>
  </w:endnote>
  <w:endnote w:type="continuationNotice" w:id="1">
    <w:p w14:paraId="73363050" w14:textId="77777777" w:rsidR="00970199" w:rsidRDefault="00970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EE8E" w14:textId="77777777" w:rsidR="00297E64" w:rsidRDefault="00297E64" w:rsidP="004B06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7787D7" w14:textId="77777777" w:rsidR="00297E64" w:rsidRDefault="00297E64" w:rsidP="004F41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69144"/>
      <w:docPartObj>
        <w:docPartGallery w:val="Page Numbers (Bottom of Page)"/>
        <w:docPartUnique/>
      </w:docPartObj>
    </w:sdtPr>
    <w:sdtEndPr>
      <w:rPr>
        <w:noProof/>
        <w:sz w:val="20"/>
        <w:szCs w:val="20"/>
      </w:rPr>
    </w:sdtEndPr>
    <w:sdtContent>
      <w:p w14:paraId="2FA2E133" w14:textId="77777777" w:rsidR="00297E64" w:rsidRPr="00074C71" w:rsidRDefault="00297E64">
        <w:pPr>
          <w:pStyle w:val="Footer"/>
          <w:jc w:val="center"/>
          <w:rPr>
            <w:sz w:val="20"/>
            <w:szCs w:val="20"/>
          </w:rPr>
        </w:pPr>
        <w:r w:rsidRPr="00074C71">
          <w:rPr>
            <w:sz w:val="20"/>
            <w:szCs w:val="20"/>
          </w:rPr>
          <w:fldChar w:fldCharType="begin"/>
        </w:r>
        <w:r w:rsidRPr="00074C71">
          <w:rPr>
            <w:sz w:val="20"/>
            <w:szCs w:val="20"/>
          </w:rPr>
          <w:instrText xml:space="preserve"> PAGE   \* MERGEFORMAT </w:instrText>
        </w:r>
        <w:r w:rsidRPr="00074C71">
          <w:rPr>
            <w:sz w:val="20"/>
            <w:szCs w:val="20"/>
          </w:rPr>
          <w:fldChar w:fldCharType="separate"/>
        </w:r>
        <w:r>
          <w:rPr>
            <w:noProof/>
            <w:sz w:val="20"/>
            <w:szCs w:val="20"/>
          </w:rPr>
          <w:t>1</w:t>
        </w:r>
        <w:r w:rsidRPr="00074C71">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4C4F1" w14:textId="77777777" w:rsidR="00970199" w:rsidRDefault="00970199">
      <w:r>
        <w:separator/>
      </w:r>
    </w:p>
  </w:footnote>
  <w:footnote w:type="continuationSeparator" w:id="0">
    <w:p w14:paraId="3C17FBE4" w14:textId="77777777" w:rsidR="00970199" w:rsidRDefault="00970199">
      <w:r>
        <w:continuationSeparator/>
      </w:r>
    </w:p>
  </w:footnote>
  <w:footnote w:type="continuationNotice" w:id="1">
    <w:p w14:paraId="1B2D18DE" w14:textId="77777777" w:rsidR="00970199" w:rsidRDefault="00970199"/>
  </w:footnote>
  <w:footnote w:id="2">
    <w:p w14:paraId="5ADB4304" w14:textId="4B77CD6C" w:rsidR="00464727" w:rsidRDefault="00464727">
      <w:pPr>
        <w:pStyle w:val="FootnoteText"/>
      </w:pPr>
      <w:r>
        <w:rPr>
          <w:rStyle w:val="FootnoteReference"/>
        </w:rPr>
        <w:footnoteRef/>
      </w:r>
      <w:r>
        <w:t xml:space="preserve"> </w:t>
      </w:r>
      <w:r w:rsidR="00A836C5">
        <w:t>Tables 1-4 Levels of Activity</w:t>
      </w:r>
      <w:r w:rsidR="00A12128">
        <w:t xml:space="preserve">, Sport England, 2022. Available </w:t>
      </w:r>
      <w:hyperlink r:id="rId1" w:anchor="academicyear202122-19387" w:history="1">
        <w:r w:rsidR="00A12128" w:rsidRPr="008D27FC">
          <w:rPr>
            <w:rStyle w:val="Hyperlink"/>
          </w:rPr>
          <w:t>h</w:t>
        </w:r>
        <w:r w:rsidR="00A12128">
          <w:rPr>
            <w:rStyle w:val="Hyperlink"/>
          </w:rPr>
          <w:t>ere</w:t>
        </w:r>
      </w:hyperlink>
      <w:r w:rsidR="00A12128">
        <w:t xml:space="preserve"> </w:t>
      </w:r>
    </w:p>
  </w:footnote>
  <w:footnote w:id="3">
    <w:p w14:paraId="6877FA4C" w14:textId="451B19C9" w:rsidR="00473ED3" w:rsidRDefault="00473ED3">
      <w:pPr>
        <w:pStyle w:val="FootnoteText"/>
      </w:pPr>
      <w:r>
        <w:rPr>
          <w:rStyle w:val="FootnoteReference"/>
        </w:rPr>
        <w:footnoteRef/>
      </w:r>
      <w:r>
        <w:t xml:space="preserve"> Tables 1-4 Levels of Activity, Sport England, 2022. Available </w:t>
      </w:r>
      <w:hyperlink r:id="rId2" w:anchor="november202021-19520" w:history="1">
        <w:r w:rsidRPr="008D27FC">
          <w:rPr>
            <w:rStyle w:val="Hyperlink"/>
          </w:rPr>
          <w:t>h</w:t>
        </w:r>
        <w:r>
          <w:rPr>
            <w:rStyle w:val="Hyperlink"/>
          </w:rPr>
          <w:t>ere</w:t>
        </w:r>
      </w:hyperlink>
    </w:p>
  </w:footnote>
  <w:footnote w:id="4">
    <w:p w14:paraId="4E44CC88" w14:textId="73665BCC" w:rsidR="00777769" w:rsidRDefault="00777769">
      <w:pPr>
        <w:pStyle w:val="FootnoteText"/>
      </w:pPr>
      <w:r>
        <w:rPr>
          <w:rStyle w:val="FootnoteReference"/>
        </w:rPr>
        <w:footnoteRef/>
      </w:r>
      <w:r>
        <w:t xml:space="preserve"> </w:t>
      </w:r>
      <w:r>
        <w:rPr>
          <w:rFonts w:cs="Arial"/>
          <w:sz w:val="22"/>
          <w:szCs w:val="22"/>
        </w:rPr>
        <w:t>D</w:t>
      </w:r>
      <w:r w:rsidRPr="5678273F">
        <w:rPr>
          <w:rFonts w:cs="Arial"/>
          <w:sz w:val="22"/>
          <w:szCs w:val="22"/>
        </w:rPr>
        <w:t>ue to the nature of the survey undertaken, cyclists passing or using more than one crossing will have been recorded more than once</w:t>
      </w:r>
      <w:r>
        <w:rPr>
          <w:rStyle w:val="CommentReference"/>
        </w:rPr>
        <w:t/>
      </w:r>
      <w:r>
        <w:rPr>
          <w:rFonts w:cs="Arial"/>
          <w:sz w:val="22"/>
          <w:szCs w:val="22"/>
        </w:rPr>
        <w:t>.</w:t>
      </w:r>
    </w:p>
  </w:footnote>
  <w:footnote w:id="5">
    <w:p w14:paraId="45D9890B" w14:textId="45CF60DD" w:rsidR="00777769" w:rsidRDefault="00777769">
      <w:pPr>
        <w:pStyle w:val="FootnoteText"/>
      </w:pPr>
      <w:r>
        <w:rPr>
          <w:rStyle w:val="FootnoteReference"/>
        </w:rPr>
        <w:footnoteRef/>
      </w:r>
      <w:r>
        <w:t xml:space="preserve"> </w:t>
      </w:r>
      <w:r>
        <w:rPr>
          <w:rFonts w:cs="Arial"/>
          <w:sz w:val="22"/>
          <w:szCs w:val="22"/>
        </w:rPr>
        <w:t>D</w:t>
      </w:r>
      <w:r w:rsidRPr="5678273F">
        <w:rPr>
          <w:rFonts w:cs="Arial"/>
          <w:sz w:val="22"/>
          <w:szCs w:val="22"/>
        </w:rPr>
        <w:t>ue to the nature of the survey undertaken, pedestrians passing or using more than one crossing will have been recorded more than once</w:t>
      </w:r>
    </w:p>
  </w:footnote>
  <w:footnote w:id="6">
    <w:p w14:paraId="5335F556" w14:textId="65D87EAE" w:rsidR="006C529D" w:rsidRDefault="006C529D">
      <w:pPr>
        <w:pStyle w:val="FootnoteText"/>
      </w:pPr>
      <w:r>
        <w:rPr>
          <w:rStyle w:val="FootnoteReference"/>
        </w:rPr>
        <w:footnoteRef/>
      </w:r>
      <w:r>
        <w:rPr>
          <w:rFonts w:cs="Arial"/>
          <w:sz w:val="22"/>
          <w:szCs w:val="22"/>
        </w:rPr>
        <w:t>T</w:t>
      </w:r>
      <w:r w:rsidRPr="5678273F">
        <w:rPr>
          <w:rFonts w:cs="Arial"/>
          <w:sz w:val="22"/>
          <w:szCs w:val="22"/>
        </w:rPr>
        <w:t>he figure assumes that households listed in the Census as having 3 or more cars have an average of 3.5 cars</w:t>
      </w:r>
    </w:p>
  </w:footnote>
  <w:footnote w:id="7">
    <w:p w14:paraId="7B103D80" w14:textId="086BAE98" w:rsidR="007B2763" w:rsidRPr="00B55E7E" w:rsidRDefault="007B2763">
      <w:pPr>
        <w:pStyle w:val="FootnoteText"/>
      </w:pPr>
      <w:r>
        <w:rPr>
          <w:rStyle w:val="FootnoteReference"/>
        </w:rPr>
        <w:footnoteRef/>
      </w:r>
      <w:r>
        <w:t xml:space="preserve"> </w:t>
      </w:r>
      <w:r w:rsidR="00B55E7E">
        <w:rPr>
          <w:i/>
          <w:iCs/>
        </w:rPr>
        <w:t>Site Allocations Plan</w:t>
      </w:r>
      <w:r w:rsidR="00B55E7E">
        <w:t xml:space="preserve">, Leeds City Council, 2019. Available </w:t>
      </w:r>
      <w:hyperlink r:id="rId3" w:history="1">
        <w:r w:rsidR="00B55E7E" w:rsidRPr="00D0577A">
          <w:rPr>
            <w:rStyle w:val="Hyperlink"/>
          </w:rPr>
          <w:t>h</w:t>
        </w:r>
        <w:r w:rsidR="00B55E7E">
          <w:rPr>
            <w:rStyle w:val="Hyperlink"/>
          </w:rPr>
          <w:t>ere</w:t>
        </w:r>
      </w:hyperlink>
      <w:r w:rsidR="00B55E7E">
        <w:t xml:space="preserve"> </w:t>
      </w:r>
    </w:p>
  </w:footnote>
  <w:footnote w:id="8">
    <w:p w14:paraId="301E0AE7" w14:textId="19784F5E" w:rsidR="00A40A5A" w:rsidRPr="00B26E2A" w:rsidRDefault="00A40A5A">
      <w:pPr>
        <w:pStyle w:val="FootnoteText"/>
      </w:pPr>
      <w:r>
        <w:rPr>
          <w:rStyle w:val="FootnoteReference"/>
        </w:rPr>
        <w:footnoteRef/>
      </w:r>
      <w:r>
        <w:t xml:space="preserve"> </w:t>
      </w:r>
      <w:r>
        <w:rPr>
          <w:i/>
          <w:iCs/>
        </w:rPr>
        <w:t>Draft Noise Action Plan</w:t>
      </w:r>
      <w:r w:rsidR="00B26E2A">
        <w:rPr>
          <w:i/>
          <w:iCs/>
        </w:rPr>
        <w:t>: Roads</w:t>
      </w:r>
      <w:r w:rsidR="00B26E2A">
        <w:t xml:space="preserve">, DEFRA, 2018. Available </w:t>
      </w:r>
      <w:hyperlink r:id="rId4" w:history="1">
        <w:r w:rsidR="00B26E2A" w:rsidRPr="008D27FC">
          <w:rPr>
            <w:rStyle w:val="Hyperlink"/>
          </w:rPr>
          <w:t>h</w:t>
        </w:r>
        <w:r w:rsidR="00B26E2A">
          <w:rPr>
            <w:rStyle w:val="Hyperlink"/>
          </w:rPr>
          <w:t>ere</w:t>
        </w:r>
      </w:hyperlink>
    </w:p>
  </w:footnote>
  <w:footnote w:id="9">
    <w:p w14:paraId="45C0E731" w14:textId="62E33C6A" w:rsidR="002D4BDC" w:rsidRPr="002D4BDC" w:rsidRDefault="002D4BDC">
      <w:pPr>
        <w:pStyle w:val="FootnoteText"/>
      </w:pPr>
      <w:r>
        <w:rPr>
          <w:rStyle w:val="FootnoteReference"/>
        </w:rPr>
        <w:footnoteRef/>
      </w:r>
      <w:r>
        <w:t xml:space="preserve"> </w:t>
      </w:r>
      <w:r>
        <w:rPr>
          <w:i/>
          <w:iCs/>
        </w:rPr>
        <w:t>Clean Air Strategy</w:t>
      </w:r>
      <w:r>
        <w:t xml:space="preserve">, DEFRA, 2019. Available </w:t>
      </w:r>
      <w:hyperlink r:id="rId5" w:history="1">
        <w:r w:rsidR="00B57807" w:rsidRPr="008D27FC">
          <w:rPr>
            <w:rStyle w:val="Hyperlink"/>
          </w:rPr>
          <w:t>h</w:t>
        </w:r>
        <w:r w:rsidR="00B57807">
          <w:rPr>
            <w:rStyle w:val="Hyperlink"/>
          </w:rPr>
          <w:t>ere</w:t>
        </w:r>
      </w:hyperlink>
    </w:p>
  </w:footnote>
  <w:footnote w:id="10">
    <w:p w14:paraId="639F520C" w14:textId="7CC4A0F6" w:rsidR="00227764" w:rsidRDefault="00227764">
      <w:pPr>
        <w:pStyle w:val="FootnoteText"/>
      </w:pPr>
      <w:r>
        <w:rPr>
          <w:rStyle w:val="FootnoteReference"/>
        </w:rPr>
        <w:footnoteRef/>
      </w:r>
      <w:r>
        <w:t xml:space="preserve"> As set out in The Air Quality Standards Regulations 2010. Available </w:t>
      </w:r>
      <w:hyperlink r:id="rId6" w:history="1">
        <w:r w:rsidR="001C5D66" w:rsidRPr="00D0577A">
          <w:rPr>
            <w:rStyle w:val="Hyperlink"/>
          </w:rPr>
          <w:t>h</w:t>
        </w:r>
        <w:r w:rsidR="001C5D66">
          <w:rPr>
            <w:rStyle w:val="Hyperlink"/>
          </w:rPr>
          <w:t>ere</w:t>
        </w:r>
      </w:hyperlink>
      <w:r w:rsidR="001C5D66">
        <w:t xml:space="preserve"> </w:t>
      </w:r>
    </w:p>
  </w:footnote>
  <w:footnote w:id="11">
    <w:p w14:paraId="4E103E11" w14:textId="2955C717" w:rsidR="009B344C" w:rsidRDefault="009B344C">
      <w:pPr>
        <w:pStyle w:val="FootnoteText"/>
      </w:pPr>
      <w:r>
        <w:rPr>
          <w:rStyle w:val="FootnoteReference"/>
        </w:rPr>
        <w:footnoteRef/>
      </w:r>
      <w:r>
        <w:t xml:space="preserve"> </w:t>
      </w:r>
      <w:r>
        <w:rPr>
          <w:i/>
          <w:iCs/>
        </w:rPr>
        <w:t>Site Allocations Plan</w:t>
      </w:r>
      <w:r>
        <w:t xml:space="preserve">, Leeds City Council, 2019. Available </w:t>
      </w:r>
      <w:hyperlink r:id="rId7" w:history="1">
        <w:r w:rsidRPr="00D0577A">
          <w:rPr>
            <w:rStyle w:val="Hyperlink"/>
          </w:rPr>
          <w:t>h</w:t>
        </w:r>
        <w:r>
          <w:rPr>
            <w:rStyle w:val="Hyperlink"/>
          </w:rPr>
          <w:t>ere</w:t>
        </w:r>
      </w:hyperlink>
    </w:p>
  </w:footnote>
  <w:footnote w:id="12">
    <w:p w14:paraId="51D8746C" w14:textId="77777777" w:rsidR="00EE0867" w:rsidRPr="00D12421" w:rsidRDefault="00EE0867" w:rsidP="00EE0867">
      <w:pPr>
        <w:pStyle w:val="FootnoteText"/>
      </w:pPr>
      <w:r w:rsidRPr="00D12421">
        <w:rPr>
          <w:rStyle w:val="FootnoteReference"/>
        </w:rPr>
        <w:footnoteRef/>
      </w:r>
      <w:r w:rsidRPr="00D12421">
        <w:t xml:space="preserve"> Bus fare and journey time elasticities and diversion factors for all modes, DfT, 2018</w:t>
      </w:r>
    </w:p>
  </w:footnote>
  <w:footnote w:id="13">
    <w:p w14:paraId="31E6661D" w14:textId="2B8ECE6C" w:rsidR="2D319623" w:rsidRDefault="2D319623">
      <w:r>
        <w:footnoteRef/>
      </w:r>
      <w:r>
        <w:t xml:space="preserve"> TEE, PA and AMCB tables have been produced for each of the Do Something options, both for the core scenario and for the sensitivity test where highway disbenefit has been removed.</w:t>
      </w:r>
    </w:p>
  </w:footnote>
  <w:footnote w:id="14">
    <w:p w14:paraId="1AA450C9" w14:textId="77777777" w:rsidR="002E72FF" w:rsidRPr="00D12421" w:rsidRDefault="002E72FF" w:rsidP="002E72FF">
      <w:pPr>
        <w:pStyle w:val="FootnoteText"/>
      </w:pPr>
      <w:r w:rsidRPr="00D12421">
        <w:rPr>
          <w:rStyle w:val="FootnoteReference"/>
        </w:rPr>
        <w:footnoteRef/>
      </w:r>
      <w:r w:rsidRPr="00D12421">
        <w:t xml:space="preserve"> Bus fare and journey time elasticities and diversion factors for all modes, DfT, 2018</w:t>
      </w:r>
    </w:p>
  </w:footnote>
  <w:footnote w:id="15">
    <w:p w14:paraId="2CBBDC6D" w14:textId="77777777" w:rsidR="002E72FF" w:rsidRDefault="002E72FF" w:rsidP="002E72FF">
      <w:pPr>
        <w:pStyle w:val="FootnoteText"/>
      </w:pPr>
      <w:r>
        <w:rPr>
          <w:rStyle w:val="FootnoteReference"/>
        </w:rPr>
        <w:footnoteRef/>
      </w:r>
      <w:r>
        <w:t xml:space="preserve"> WYCA Bus Service Improvement Plan Version 2.0, October 2022</w:t>
      </w:r>
    </w:p>
  </w:footnote>
  <w:footnote w:id="16">
    <w:p w14:paraId="30D31860" w14:textId="6D53CC8F" w:rsidR="00726A3E" w:rsidRDefault="00726A3E" w:rsidP="00726A3E">
      <w:pPr>
        <w:pStyle w:val="FootnoteText"/>
      </w:pPr>
      <w:r>
        <w:rPr>
          <w:rStyle w:val="FootnoteReference"/>
        </w:rPr>
        <w:footnoteRef/>
      </w:r>
      <w:r>
        <w:t xml:space="preserve"> A </w:t>
      </w:r>
      <w:r w:rsidR="00317A90">
        <w:t>40-year</w:t>
      </w:r>
      <w:r>
        <w:t xml:space="preserve"> appraisal period has been used in line with guidance released as part of Active Travel Fund 4 for the asset life of high-quality active travel infrastructure. Note, this is different to the standard </w:t>
      </w:r>
      <w:r w:rsidR="00317A90">
        <w:t>60-year</w:t>
      </w:r>
      <w:r>
        <w:t xml:space="preserve"> appraisal period used for highway and public transport scheme appraisal.</w:t>
      </w:r>
    </w:p>
  </w:footnote>
  <w:footnote w:id="17">
    <w:p w14:paraId="2D5AF11E" w14:textId="77777777" w:rsidR="00726A3E" w:rsidRDefault="00726A3E" w:rsidP="00726A3E">
      <w:pPr>
        <w:pStyle w:val="FootnoteText"/>
      </w:pPr>
      <w:r>
        <w:rPr>
          <w:rStyle w:val="FootnoteReference"/>
        </w:rPr>
        <w:footnoteRef/>
      </w:r>
      <w:r>
        <w:t xml:space="preserve"> Transport for London (2005). </w:t>
      </w:r>
      <w:r w:rsidRPr="008846ED">
        <w:rPr>
          <w:i/>
          <w:iCs/>
        </w:rPr>
        <w:t>Do traffic signals at roundabouts save lives?</w:t>
      </w:r>
      <w:r>
        <w:t xml:space="preserve"> Accessed here: </w:t>
      </w:r>
      <w:hyperlink r:id="rId8" w:history="1">
        <w:r w:rsidRPr="00433940">
          <w:rPr>
            <w:rStyle w:val="Hyperlink"/>
          </w:rPr>
          <w:t>https://content.tfl.gov.uk/signalsatroundabouts-transportationprofessional-article.pdf</w:t>
        </w:r>
      </w:hyperlink>
      <w:r>
        <w:t xml:space="preserve"> </w:t>
      </w:r>
    </w:p>
  </w:footnote>
  <w:footnote w:id="18">
    <w:p w14:paraId="4D4D9337" w14:textId="77777777" w:rsidR="00E52FC0" w:rsidRDefault="00E52FC0" w:rsidP="00E52FC0">
      <w:pPr>
        <w:pStyle w:val="FootnoteText"/>
      </w:pPr>
      <w:r>
        <w:rPr>
          <w:rStyle w:val="FootnoteReference"/>
        </w:rPr>
        <w:footnoteRef/>
      </w:r>
      <w:r>
        <w:t xml:space="preserve"> The TAG Uncertainty Toolkit (July 2022) states that for low value schemes, of less than £50m, the Common Analytical Scenario is not required. However, it is felt that in the current post COVID climate, it is beneficial to undertake a behavioural change sensitivity test, in line with approach outlined. </w:t>
      </w:r>
    </w:p>
  </w:footnote>
  <w:footnote w:id="19">
    <w:p w14:paraId="7708270E" w14:textId="2397ED77" w:rsidR="52049D76" w:rsidRDefault="52049D76" w:rsidP="52049D76">
      <w:pPr>
        <w:rPr>
          <w:rFonts w:eastAsia="Arial" w:cs="Arial"/>
        </w:rPr>
      </w:pPr>
      <w:r>
        <w:footnoteRef/>
      </w:r>
      <w:r>
        <w:t xml:space="preserve"> Department for Transport (2023). </w:t>
      </w:r>
      <w:r w:rsidRPr="52049D76">
        <w:rPr>
          <w:i/>
          <w:iCs/>
        </w:rPr>
        <w:t>TAG Uncertainty Toolkit</w:t>
      </w:r>
      <w:r w:rsidRPr="52049D76">
        <w:t xml:space="preserve">. Accessed here: </w:t>
      </w:r>
      <w:hyperlink r:id="rId9" w:history="1">
        <w:r w:rsidRPr="52049D76">
          <w:rPr>
            <w:rStyle w:val="Hyperlink"/>
            <w:rFonts w:eastAsia="Arial" w:cs="Arial"/>
            <w:sz w:val="22"/>
            <w:szCs w:val="22"/>
          </w:rPr>
          <w:t xml:space="preserve">https://assets.publishing.service.gov.uk/government/uploads/system/uploads/attachment_data/file/1164846/tag-uncertainty-toolkit.pdf </w:t>
        </w:r>
      </w:hyperlink>
    </w:p>
  </w:footnote>
  <w:footnote w:id="20">
    <w:p w14:paraId="667EBC39" w14:textId="40995339" w:rsidR="000F3AAC" w:rsidRDefault="000F3AAC">
      <w:pPr>
        <w:pStyle w:val="FootnoteText"/>
      </w:pPr>
      <w:r>
        <w:rPr>
          <w:rStyle w:val="FootnoteReference"/>
        </w:rPr>
        <w:footnoteRef/>
      </w:r>
      <w:r>
        <w:t xml:space="preserve"> Cycles are assumed to remain within the carriageway in all modelled options, ensuring that the model represents a ‘worst case’ in terms of the highway user impacts of the proposed scheme.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80F8" w14:textId="77777777" w:rsidR="00297E64" w:rsidRDefault="003E3DC0">
    <w:pPr>
      <w:pStyle w:val="Header"/>
    </w:pPr>
    <w:sdt>
      <w:sdtPr>
        <w:id w:val="171999623"/>
        <w:placeholder>
          <w:docPart w:val="A6695E661E3CC24D88DF287C51A1A8E7"/>
        </w:placeholder>
        <w:temporary/>
        <w:showingPlcHdr/>
      </w:sdtPr>
      <w:sdtEndPr/>
      <w:sdtContent>
        <w:r w:rsidR="00297E64">
          <w:t>[Type text]</w:t>
        </w:r>
      </w:sdtContent>
    </w:sdt>
    <w:r w:rsidR="00297E64">
      <w:ptab w:relativeTo="margin" w:alignment="center" w:leader="none"/>
    </w:r>
    <w:sdt>
      <w:sdtPr>
        <w:id w:val="171999624"/>
        <w:placeholder>
          <w:docPart w:val="39B025A16107134CA26D3D7EC5F1F017"/>
        </w:placeholder>
        <w:temporary/>
        <w:showingPlcHdr/>
      </w:sdtPr>
      <w:sdtEndPr/>
      <w:sdtContent>
        <w:r w:rsidR="00297E64">
          <w:t>[Type text]</w:t>
        </w:r>
      </w:sdtContent>
    </w:sdt>
    <w:r w:rsidR="00297E64">
      <w:ptab w:relativeTo="margin" w:alignment="right" w:leader="none"/>
    </w:r>
    <w:sdt>
      <w:sdtPr>
        <w:id w:val="171999625"/>
        <w:placeholder>
          <w:docPart w:val="7AC2255DF78AA04DB3050D823AF6732A"/>
        </w:placeholder>
        <w:temporary/>
        <w:showingPlcHdr/>
      </w:sdtPr>
      <w:sdtEndPr/>
      <w:sdtContent>
        <w:r w:rsidR="00297E64">
          <w:t>[Type text]</w:t>
        </w:r>
      </w:sdtContent>
    </w:sdt>
  </w:p>
  <w:p w14:paraId="0247D319" w14:textId="77777777" w:rsidR="00297E64" w:rsidRDefault="00297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B5BF" w14:textId="64BCA403" w:rsidR="00297E64" w:rsidRDefault="67B43AC4">
    <w:pPr>
      <w:pStyle w:val="Header"/>
    </w:pPr>
    <w:r w:rsidRPr="67B43AC4">
      <w:rPr>
        <w:rFonts w:cs="Arial"/>
        <w:sz w:val="22"/>
        <w:szCs w:val="22"/>
      </w:rPr>
      <w:t xml:space="preserve">PMA </w:t>
    </w:r>
    <w:sdt>
      <w:sdtPr>
        <w:rPr>
          <w:rFonts w:cs="Arial"/>
          <w:sz w:val="22"/>
          <w:szCs w:val="22"/>
        </w:rPr>
        <w:id w:val="1871640807"/>
        <w:docPartObj>
          <w:docPartGallery w:val="Watermarks"/>
          <w:docPartUnique/>
        </w:docPartObj>
      </w:sdtPr>
      <w:sdtEndPr/>
      <w:sdtContent>
        <w:r w:rsidR="003E3DC0">
          <w:rPr>
            <w:rFonts w:cs="Arial"/>
            <w:noProof/>
            <w:sz w:val="22"/>
            <w:lang w:val="en-US" w:eastAsia="zh-TW"/>
          </w:rPr>
          <w:pict w14:anchorId="2239C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67B43AC4">
      <w:rPr>
        <w:rFonts w:cs="Arial"/>
        <w:sz w:val="22"/>
        <w:szCs w:val="22"/>
      </w:rPr>
      <w:t>Doc Ref: T-003</w:t>
    </w:r>
    <w:r w:rsidRPr="67B43AC4">
      <w:rPr>
        <w:rFonts w:asciiTheme="minorHAnsi" w:hAnsiTheme="minorHAnsi"/>
        <w:sz w:val="22"/>
        <w:szCs w:val="22"/>
      </w:rPr>
      <w:t xml:space="preserve"> </w:t>
    </w:r>
    <w:r w:rsidR="00297E64" w:rsidRPr="0046754F">
      <w:rPr>
        <w:rFonts w:asciiTheme="minorHAnsi" w:hAnsiTheme="minorHAnsi"/>
        <w:sz w:val="22"/>
      </w:rPr>
      <w:ptab w:relativeTo="margin" w:alignment="center" w:leader="none"/>
    </w:r>
    <w:r w:rsidR="00297E64" w:rsidRPr="00E8247D">
      <w:rPr>
        <w:sz w:val="22"/>
      </w:rPr>
      <w:ptab w:relativeTo="margin" w:alignment="right" w:leader="none"/>
    </w:r>
    <w:r w:rsidR="00297E64">
      <w:rPr>
        <w:noProof/>
      </w:rPr>
      <w:drawing>
        <wp:inline distT="0" distB="0" distL="0" distR="0" wp14:anchorId="0B79AC16" wp14:editId="55CB7CBE">
          <wp:extent cx="1061085" cy="7010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701040"/>
                  </a:xfrm>
                  <a:prstGeom prst="rect">
                    <a:avLst/>
                  </a:prstGeom>
                  <a:noFill/>
                </pic:spPr>
              </pic:pic>
            </a:graphicData>
          </a:graphic>
        </wp:inline>
      </w:drawing>
    </w:r>
  </w:p>
  <w:p w14:paraId="070549C4" w14:textId="4CF83B08" w:rsidR="00297E64" w:rsidRPr="005B2974" w:rsidRDefault="00297E64">
    <w:pPr>
      <w:pStyle w:val="Header"/>
      <w:rPr>
        <w:rFonts w:asciiTheme="minorHAnsi" w:hAnsi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0242BF0"/>
    <w:lvl w:ilvl="0">
      <w:start w:val="1"/>
      <w:numFmt w:val="decimal"/>
      <w:pStyle w:val="ListNumber2"/>
      <w:lvlText w:val="%1."/>
      <w:lvlJc w:val="left"/>
      <w:pPr>
        <w:tabs>
          <w:tab w:val="num" w:pos="425"/>
        </w:tabs>
        <w:ind w:left="425" w:hanging="360"/>
      </w:pPr>
    </w:lvl>
  </w:abstractNum>
  <w:abstractNum w:abstractNumId="1" w15:restartNumberingAfterBreak="0">
    <w:nsid w:val="0074E1EB"/>
    <w:multiLevelType w:val="hybridMultilevel"/>
    <w:tmpl w:val="39C4686C"/>
    <w:lvl w:ilvl="0" w:tplc="88549C7C">
      <w:start w:val="1"/>
      <w:numFmt w:val="bullet"/>
      <w:lvlText w:val="·"/>
      <w:lvlJc w:val="left"/>
      <w:pPr>
        <w:ind w:left="720" w:hanging="360"/>
      </w:pPr>
      <w:rPr>
        <w:rFonts w:ascii="Symbol" w:hAnsi="Symbol" w:hint="default"/>
      </w:rPr>
    </w:lvl>
    <w:lvl w:ilvl="1" w:tplc="AF700402">
      <w:start w:val="1"/>
      <w:numFmt w:val="bullet"/>
      <w:lvlText w:val="o"/>
      <w:lvlJc w:val="left"/>
      <w:pPr>
        <w:ind w:left="1440" w:hanging="360"/>
      </w:pPr>
      <w:rPr>
        <w:rFonts w:ascii="Courier New" w:hAnsi="Courier New" w:hint="default"/>
      </w:rPr>
    </w:lvl>
    <w:lvl w:ilvl="2" w:tplc="00341BE0">
      <w:start w:val="1"/>
      <w:numFmt w:val="bullet"/>
      <w:lvlText w:val=""/>
      <w:lvlJc w:val="left"/>
      <w:pPr>
        <w:ind w:left="2160" w:hanging="360"/>
      </w:pPr>
      <w:rPr>
        <w:rFonts w:ascii="Wingdings" w:hAnsi="Wingdings" w:hint="default"/>
      </w:rPr>
    </w:lvl>
    <w:lvl w:ilvl="3" w:tplc="B8205050">
      <w:start w:val="1"/>
      <w:numFmt w:val="bullet"/>
      <w:lvlText w:val=""/>
      <w:lvlJc w:val="left"/>
      <w:pPr>
        <w:ind w:left="2880" w:hanging="360"/>
      </w:pPr>
      <w:rPr>
        <w:rFonts w:ascii="Symbol" w:hAnsi="Symbol" w:hint="default"/>
      </w:rPr>
    </w:lvl>
    <w:lvl w:ilvl="4" w:tplc="85E649BC">
      <w:start w:val="1"/>
      <w:numFmt w:val="bullet"/>
      <w:lvlText w:val="o"/>
      <w:lvlJc w:val="left"/>
      <w:pPr>
        <w:ind w:left="3600" w:hanging="360"/>
      </w:pPr>
      <w:rPr>
        <w:rFonts w:ascii="Courier New" w:hAnsi="Courier New" w:hint="default"/>
      </w:rPr>
    </w:lvl>
    <w:lvl w:ilvl="5" w:tplc="285E1468">
      <w:start w:val="1"/>
      <w:numFmt w:val="bullet"/>
      <w:lvlText w:val=""/>
      <w:lvlJc w:val="left"/>
      <w:pPr>
        <w:ind w:left="4320" w:hanging="360"/>
      </w:pPr>
      <w:rPr>
        <w:rFonts w:ascii="Wingdings" w:hAnsi="Wingdings" w:hint="default"/>
      </w:rPr>
    </w:lvl>
    <w:lvl w:ilvl="6" w:tplc="564610AA">
      <w:start w:val="1"/>
      <w:numFmt w:val="bullet"/>
      <w:lvlText w:val=""/>
      <w:lvlJc w:val="left"/>
      <w:pPr>
        <w:ind w:left="5040" w:hanging="360"/>
      </w:pPr>
      <w:rPr>
        <w:rFonts w:ascii="Symbol" w:hAnsi="Symbol" w:hint="default"/>
      </w:rPr>
    </w:lvl>
    <w:lvl w:ilvl="7" w:tplc="AB8E12B8">
      <w:start w:val="1"/>
      <w:numFmt w:val="bullet"/>
      <w:lvlText w:val="o"/>
      <w:lvlJc w:val="left"/>
      <w:pPr>
        <w:ind w:left="5760" w:hanging="360"/>
      </w:pPr>
      <w:rPr>
        <w:rFonts w:ascii="Courier New" w:hAnsi="Courier New" w:hint="default"/>
      </w:rPr>
    </w:lvl>
    <w:lvl w:ilvl="8" w:tplc="59EADEC2">
      <w:start w:val="1"/>
      <w:numFmt w:val="bullet"/>
      <w:lvlText w:val=""/>
      <w:lvlJc w:val="left"/>
      <w:pPr>
        <w:ind w:left="6480" w:hanging="360"/>
      </w:pPr>
      <w:rPr>
        <w:rFonts w:ascii="Wingdings" w:hAnsi="Wingdings" w:hint="default"/>
      </w:rPr>
    </w:lvl>
  </w:abstractNum>
  <w:abstractNum w:abstractNumId="2" w15:restartNumberingAfterBreak="0">
    <w:nsid w:val="013C0A98"/>
    <w:multiLevelType w:val="singleLevel"/>
    <w:tmpl w:val="5C48C7A6"/>
    <w:lvl w:ilvl="0">
      <w:start w:val="1"/>
      <w:numFmt w:val="bullet"/>
      <w:pStyle w:val="listbulletround1"/>
      <w:lvlText w:val="l"/>
      <w:lvlJc w:val="left"/>
      <w:pPr>
        <w:tabs>
          <w:tab w:val="num" w:pos="1440"/>
        </w:tabs>
        <w:ind w:left="1440" w:hanging="720"/>
      </w:pPr>
      <w:rPr>
        <w:rFonts w:ascii="Wingdings" w:hAnsi="Wingdings" w:hint="default"/>
      </w:rPr>
    </w:lvl>
  </w:abstractNum>
  <w:abstractNum w:abstractNumId="3" w15:restartNumberingAfterBreak="0">
    <w:nsid w:val="03AB6664"/>
    <w:multiLevelType w:val="multilevel"/>
    <w:tmpl w:val="61D6A230"/>
    <w:lvl w:ilvl="0">
      <w:start w:val="1"/>
      <w:numFmt w:val="decimal"/>
      <w:lvlText w:val="%1."/>
      <w:lvlJc w:val="left"/>
      <w:pPr>
        <w:ind w:left="720" w:hanging="360"/>
      </w:pPr>
      <w:rPr>
        <w:rFonts w:cs="Arial"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04451C"/>
    <w:multiLevelType w:val="hybridMultilevel"/>
    <w:tmpl w:val="EB54B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F7ABE"/>
    <w:multiLevelType w:val="multilevel"/>
    <w:tmpl w:val="609EE17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C86205E"/>
    <w:multiLevelType w:val="hybridMultilevel"/>
    <w:tmpl w:val="D4F0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D3FF5"/>
    <w:multiLevelType w:val="hybridMultilevel"/>
    <w:tmpl w:val="A5B216EE"/>
    <w:lvl w:ilvl="0" w:tplc="FFBA50F4">
      <w:start w:val="1"/>
      <w:numFmt w:val="bullet"/>
      <w:lvlText w:val="·"/>
      <w:lvlJc w:val="left"/>
      <w:pPr>
        <w:ind w:left="720" w:hanging="360"/>
      </w:pPr>
      <w:rPr>
        <w:rFonts w:ascii="Symbol" w:hAnsi="Symbol" w:hint="default"/>
      </w:rPr>
    </w:lvl>
    <w:lvl w:ilvl="1" w:tplc="FA2E8392">
      <w:start w:val="1"/>
      <w:numFmt w:val="bullet"/>
      <w:lvlText w:val="o"/>
      <w:lvlJc w:val="left"/>
      <w:pPr>
        <w:ind w:left="1440" w:hanging="360"/>
      </w:pPr>
      <w:rPr>
        <w:rFonts w:ascii="Courier New" w:hAnsi="Courier New" w:hint="default"/>
      </w:rPr>
    </w:lvl>
    <w:lvl w:ilvl="2" w:tplc="EFDC4C0A">
      <w:start w:val="1"/>
      <w:numFmt w:val="bullet"/>
      <w:lvlText w:val=""/>
      <w:lvlJc w:val="left"/>
      <w:pPr>
        <w:ind w:left="2160" w:hanging="360"/>
      </w:pPr>
      <w:rPr>
        <w:rFonts w:ascii="Wingdings" w:hAnsi="Wingdings" w:hint="default"/>
      </w:rPr>
    </w:lvl>
    <w:lvl w:ilvl="3" w:tplc="6CCA0D9E">
      <w:start w:val="1"/>
      <w:numFmt w:val="bullet"/>
      <w:lvlText w:val=""/>
      <w:lvlJc w:val="left"/>
      <w:pPr>
        <w:ind w:left="2880" w:hanging="360"/>
      </w:pPr>
      <w:rPr>
        <w:rFonts w:ascii="Symbol" w:hAnsi="Symbol" w:hint="default"/>
      </w:rPr>
    </w:lvl>
    <w:lvl w:ilvl="4" w:tplc="C6F40F9C">
      <w:start w:val="1"/>
      <w:numFmt w:val="bullet"/>
      <w:lvlText w:val="o"/>
      <w:lvlJc w:val="left"/>
      <w:pPr>
        <w:ind w:left="3600" w:hanging="360"/>
      </w:pPr>
      <w:rPr>
        <w:rFonts w:ascii="Courier New" w:hAnsi="Courier New" w:hint="default"/>
      </w:rPr>
    </w:lvl>
    <w:lvl w:ilvl="5" w:tplc="1DBC10C8">
      <w:start w:val="1"/>
      <w:numFmt w:val="bullet"/>
      <w:lvlText w:val=""/>
      <w:lvlJc w:val="left"/>
      <w:pPr>
        <w:ind w:left="4320" w:hanging="360"/>
      </w:pPr>
      <w:rPr>
        <w:rFonts w:ascii="Wingdings" w:hAnsi="Wingdings" w:hint="default"/>
      </w:rPr>
    </w:lvl>
    <w:lvl w:ilvl="6" w:tplc="19E821C2">
      <w:start w:val="1"/>
      <w:numFmt w:val="bullet"/>
      <w:lvlText w:val=""/>
      <w:lvlJc w:val="left"/>
      <w:pPr>
        <w:ind w:left="5040" w:hanging="360"/>
      </w:pPr>
      <w:rPr>
        <w:rFonts w:ascii="Symbol" w:hAnsi="Symbol" w:hint="default"/>
      </w:rPr>
    </w:lvl>
    <w:lvl w:ilvl="7" w:tplc="74D0C97E">
      <w:start w:val="1"/>
      <w:numFmt w:val="bullet"/>
      <w:lvlText w:val="o"/>
      <w:lvlJc w:val="left"/>
      <w:pPr>
        <w:ind w:left="5760" w:hanging="360"/>
      </w:pPr>
      <w:rPr>
        <w:rFonts w:ascii="Courier New" w:hAnsi="Courier New" w:hint="default"/>
      </w:rPr>
    </w:lvl>
    <w:lvl w:ilvl="8" w:tplc="A0C40FCC">
      <w:start w:val="1"/>
      <w:numFmt w:val="bullet"/>
      <w:lvlText w:val=""/>
      <w:lvlJc w:val="left"/>
      <w:pPr>
        <w:ind w:left="6480" w:hanging="360"/>
      </w:pPr>
      <w:rPr>
        <w:rFonts w:ascii="Wingdings" w:hAnsi="Wingdings" w:hint="default"/>
      </w:rPr>
    </w:lvl>
  </w:abstractNum>
  <w:abstractNum w:abstractNumId="8" w15:restartNumberingAfterBreak="0">
    <w:nsid w:val="14F24378"/>
    <w:multiLevelType w:val="multilevel"/>
    <w:tmpl w:val="1CC634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340F03"/>
    <w:multiLevelType w:val="hybridMultilevel"/>
    <w:tmpl w:val="3064BFE4"/>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10" w15:restartNumberingAfterBreak="0">
    <w:nsid w:val="174575AA"/>
    <w:multiLevelType w:val="hybridMultilevel"/>
    <w:tmpl w:val="98F4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A4338"/>
    <w:multiLevelType w:val="hybridMultilevel"/>
    <w:tmpl w:val="D6F05A48"/>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12" w15:restartNumberingAfterBreak="0">
    <w:nsid w:val="219C0ADC"/>
    <w:multiLevelType w:val="hybridMultilevel"/>
    <w:tmpl w:val="1E223F3E"/>
    <w:lvl w:ilvl="0" w:tplc="2D987DA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86A0F"/>
    <w:multiLevelType w:val="multilevel"/>
    <w:tmpl w:val="609EE17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FA1ED8"/>
    <w:multiLevelType w:val="multilevel"/>
    <w:tmpl w:val="0FFEBE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902B05"/>
    <w:multiLevelType w:val="hybridMultilevel"/>
    <w:tmpl w:val="2EF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E4C9D"/>
    <w:multiLevelType w:val="hybridMultilevel"/>
    <w:tmpl w:val="BF70D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A67EDC"/>
    <w:multiLevelType w:val="hybridMultilevel"/>
    <w:tmpl w:val="C17A1CB4"/>
    <w:lvl w:ilvl="0" w:tplc="9112C2F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315A89"/>
    <w:multiLevelType w:val="multilevel"/>
    <w:tmpl w:val="4C5CF136"/>
    <w:styleLink w:val="NumbLstBTBullet"/>
    <w:lvl w:ilvl="0">
      <w:start w:val="1"/>
      <w:numFmt w:val="bullet"/>
      <w:lvlText w:val="■"/>
      <w:lvlJc w:val="left"/>
      <w:pPr>
        <w:tabs>
          <w:tab w:val="num" w:pos="1191"/>
        </w:tabs>
        <w:ind w:left="1191" w:hanging="340"/>
      </w:pPr>
      <w:rPr>
        <w:rFonts w:ascii="Arial" w:hAnsi="Arial" w:hint="default"/>
        <w:color w:val="0067AC"/>
        <w:sz w:val="18"/>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53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left"/>
      <w:pPr>
        <w:ind w:left="1871" w:firstLine="0"/>
      </w:pPr>
      <w:rPr>
        <w:rFonts w:hint="default"/>
      </w:rPr>
    </w:lvl>
  </w:abstractNum>
  <w:abstractNum w:abstractNumId="19" w15:restartNumberingAfterBreak="0">
    <w:nsid w:val="2D5B43E3"/>
    <w:multiLevelType w:val="hybridMultilevel"/>
    <w:tmpl w:val="3220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E65DEF"/>
    <w:multiLevelType w:val="hybridMultilevel"/>
    <w:tmpl w:val="194834B0"/>
    <w:lvl w:ilvl="0" w:tplc="CAB4E63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FC65BE"/>
    <w:multiLevelType w:val="hybridMultilevel"/>
    <w:tmpl w:val="31A05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A76FC"/>
    <w:multiLevelType w:val="multilevel"/>
    <w:tmpl w:val="903AA5F0"/>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6B6345A"/>
    <w:multiLevelType w:val="multilevel"/>
    <w:tmpl w:val="A6C0B28A"/>
    <w:name w:val="WSPReportListTemplate"/>
    <w:lvl w:ilvl="0">
      <w:start w:val="1"/>
      <w:numFmt w:val="decimal"/>
      <w:lvlText w:val="%1"/>
      <w:lvlJc w:val="left"/>
      <w:pPr>
        <w:ind w:left="0" w:hanging="850"/>
      </w:pPr>
      <w:rPr>
        <w:rFonts w:hint="default"/>
      </w:rPr>
    </w:lvl>
    <w:lvl w:ilvl="1">
      <w:start w:val="1"/>
      <w:numFmt w:val="decimal"/>
      <w:lvlText w:val="%1.%2"/>
      <w:lvlJc w:val="left"/>
      <w:pPr>
        <w:ind w:left="0" w:hanging="850"/>
      </w:pPr>
      <w:rPr>
        <w:rFonts w:hint="default"/>
      </w:rPr>
    </w:lvl>
    <w:lvl w:ilvl="2">
      <w:start w:val="1"/>
      <w:numFmt w:val="decimal"/>
      <w:pStyle w:val="NumBodyText"/>
      <w:lvlText w:val="%1.%2.%3."/>
      <w:lvlJc w:val="left"/>
      <w:pPr>
        <w:tabs>
          <w:tab w:val="num" w:pos="0"/>
        </w:tabs>
        <w:ind w:left="0" w:hanging="850"/>
      </w:pPr>
      <w:rPr>
        <w:rFonts w:hint="default"/>
      </w:rPr>
    </w:lvl>
    <w:lvl w:ilvl="3">
      <w:start w:val="1"/>
      <w:numFmt w:val="decimal"/>
      <w:lvlText w:val="%1.%2.%3.%4"/>
      <w:lvlJc w:val="left"/>
      <w:pPr>
        <w:ind w:left="0" w:hanging="850"/>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24" w15:restartNumberingAfterBreak="0">
    <w:nsid w:val="39CA3A50"/>
    <w:multiLevelType w:val="multilevel"/>
    <w:tmpl w:val="9998D6D6"/>
    <w:lvl w:ilvl="0">
      <w:numFmt w:val="bullet"/>
      <w:lvlText w:val="-"/>
      <w:lvlJc w:val="left"/>
      <w:pPr>
        <w:ind w:left="284" w:hanging="284"/>
      </w:pPr>
      <w:rPr>
        <w:rFonts w:ascii="Calibri" w:eastAsiaTheme="minorHAnsi" w:hAnsi="Calibri" w:cs="Calibri" w:hint="default"/>
        <w:color w:val="auto"/>
        <w:sz w:val="22"/>
      </w:rPr>
    </w:lvl>
    <w:lvl w:ilvl="1">
      <w:start w:val="1"/>
      <w:numFmt w:val="bullet"/>
      <w:lvlText w:val="o"/>
      <w:lvlJc w:val="left"/>
      <w:pPr>
        <w:ind w:left="568" w:hanging="284"/>
      </w:pPr>
      <w:rPr>
        <w:rFonts w:ascii="Courier New" w:hAnsi="Courier New" w:cs="Courier New" w:hint="default"/>
        <w:color w:val="auto"/>
      </w:rPr>
    </w:lvl>
    <w:lvl w:ilvl="2">
      <w:start w:val="1"/>
      <w:numFmt w:val="bullet"/>
      <w:lvlText w:val=""/>
      <w:lvlJc w:val="left"/>
      <w:pPr>
        <w:ind w:left="852" w:hanging="284"/>
      </w:pPr>
      <w:rPr>
        <w:rFonts w:ascii="Symbol" w:hAnsi="Symbol" w:hint="default"/>
      </w:rPr>
    </w:lvl>
    <w:lvl w:ilvl="3">
      <w:start w:val="1"/>
      <w:numFmt w:val="bullet"/>
      <w:lvlText w:val="o"/>
      <w:lvlJc w:val="left"/>
      <w:pPr>
        <w:ind w:left="1136" w:hanging="284"/>
      </w:pPr>
      <w:rPr>
        <w:rFonts w:ascii="Courier New" w:hAnsi="Courier New" w:cs="Courier New" w:hint="default"/>
        <w:color w:val="auto"/>
      </w:rPr>
    </w:lvl>
    <w:lvl w:ilvl="4">
      <w:start w:val="1"/>
      <w:numFmt w:val="bullet"/>
      <w:lvlText w:val="─"/>
      <w:lvlJc w:val="left"/>
      <w:pPr>
        <w:ind w:left="1420" w:hanging="284"/>
      </w:pPr>
      <w:rPr>
        <w:rFonts w:ascii="Calibri" w:hAnsi="Calibri" w:cs="Times New Roman"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cs="Times New Roman" w:hint="default"/>
        <w:color w:val="auto"/>
      </w:rPr>
    </w:lvl>
    <w:lvl w:ilvl="8">
      <w:start w:val="1"/>
      <w:numFmt w:val="bullet"/>
      <w:lvlText w:val=""/>
      <w:lvlJc w:val="left"/>
      <w:pPr>
        <w:ind w:left="2556" w:hanging="284"/>
      </w:pPr>
      <w:rPr>
        <w:rFonts w:ascii="Wingdings" w:hAnsi="Wingdings" w:hint="default"/>
      </w:rPr>
    </w:lvl>
  </w:abstractNum>
  <w:abstractNum w:abstractNumId="25" w15:restartNumberingAfterBreak="0">
    <w:nsid w:val="40152CB5"/>
    <w:multiLevelType w:val="hybridMultilevel"/>
    <w:tmpl w:val="BE681340"/>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26" w15:restartNumberingAfterBreak="0">
    <w:nsid w:val="421D014A"/>
    <w:multiLevelType w:val="hybridMultilevel"/>
    <w:tmpl w:val="A3824F44"/>
    <w:lvl w:ilvl="0" w:tplc="72DA8664">
      <w:start w:val="1"/>
      <w:numFmt w:val="bullet"/>
      <w:lvlText w:val="·"/>
      <w:lvlJc w:val="left"/>
      <w:pPr>
        <w:ind w:left="720" w:hanging="360"/>
      </w:pPr>
      <w:rPr>
        <w:rFonts w:ascii="Symbol" w:hAnsi="Symbol" w:hint="default"/>
      </w:rPr>
    </w:lvl>
    <w:lvl w:ilvl="1" w:tplc="4AFAAE8E">
      <w:start w:val="1"/>
      <w:numFmt w:val="bullet"/>
      <w:lvlText w:val="o"/>
      <w:lvlJc w:val="left"/>
      <w:pPr>
        <w:ind w:left="1440" w:hanging="360"/>
      </w:pPr>
      <w:rPr>
        <w:rFonts w:ascii="Courier New" w:hAnsi="Courier New" w:hint="default"/>
      </w:rPr>
    </w:lvl>
    <w:lvl w:ilvl="2" w:tplc="28D60D06">
      <w:start w:val="1"/>
      <w:numFmt w:val="bullet"/>
      <w:lvlText w:val=""/>
      <w:lvlJc w:val="left"/>
      <w:pPr>
        <w:ind w:left="2160" w:hanging="360"/>
      </w:pPr>
      <w:rPr>
        <w:rFonts w:ascii="Wingdings" w:hAnsi="Wingdings" w:hint="default"/>
      </w:rPr>
    </w:lvl>
    <w:lvl w:ilvl="3" w:tplc="F6C81050">
      <w:start w:val="1"/>
      <w:numFmt w:val="bullet"/>
      <w:lvlText w:val=""/>
      <w:lvlJc w:val="left"/>
      <w:pPr>
        <w:ind w:left="2880" w:hanging="360"/>
      </w:pPr>
      <w:rPr>
        <w:rFonts w:ascii="Symbol" w:hAnsi="Symbol" w:hint="default"/>
      </w:rPr>
    </w:lvl>
    <w:lvl w:ilvl="4" w:tplc="4342BEA0">
      <w:start w:val="1"/>
      <w:numFmt w:val="bullet"/>
      <w:lvlText w:val="o"/>
      <w:lvlJc w:val="left"/>
      <w:pPr>
        <w:ind w:left="3600" w:hanging="360"/>
      </w:pPr>
      <w:rPr>
        <w:rFonts w:ascii="Courier New" w:hAnsi="Courier New" w:hint="default"/>
      </w:rPr>
    </w:lvl>
    <w:lvl w:ilvl="5" w:tplc="73D05872">
      <w:start w:val="1"/>
      <w:numFmt w:val="bullet"/>
      <w:lvlText w:val=""/>
      <w:lvlJc w:val="left"/>
      <w:pPr>
        <w:ind w:left="4320" w:hanging="360"/>
      </w:pPr>
      <w:rPr>
        <w:rFonts w:ascii="Wingdings" w:hAnsi="Wingdings" w:hint="default"/>
      </w:rPr>
    </w:lvl>
    <w:lvl w:ilvl="6" w:tplc="A4B2F29A">
      <w:start w:val="1"/>
      <w:numFmt w:val="bullet"/>
      <w:lvlText w:val=""/>
      <w:lvlJc w:val="left"/>
      <w:pPr>
        <w:ind w:left="5040" w:hanging="360"/>
      </w:pPr>
      <w:rPr>
        <w:rFonts w:ascii="Symbol" w:hAnsi="Symbol" w:hint="default"/>
      </w:rPr>
    </w:lvl>
    <w:lvl w:ilvl="7" w:tplc="B442D29A">
      <w:start w:val="1"/>
      <w:numFmt w:val="bullet"/>
      <w:lvlText w:val="o"/>
      <w:lvlJc w:val="left"/>
      <w:pPr>
        <w:ind w:left="5760" w:hanging="360"/>
      </w:pPr>
      <w:rPr>
        <w:rFonts w:ascii="Courier New" w:hAnsi="Courier New" w:hint="default"/>
      </w:rPr>
    </w:lvl>
    <w:lvl w:ilvl="8" w:tplc="12D282A0">
      <w:start w:val="1"/>
      <w:numFmt w:val="bullet"/>
      <w:lvlText w:val=""/>
      <w:lvlJc w:val="left"/>
      <w:pPr>
        <w:ind w:left="6480" w:hanging="360"/>
      </w:pPr>
      <w:rPr>
        <w:rFonts w:ascii="Wingdings" w:hAnsi="Wingdings" w:hint="default"/>
      </w:rPr>
    </w:lvl>
  </w:abstractNum>
  <w:abstractNum w:abstractNumId="27" w15:restartNumberingAfterBreak="0">
    <w:nsid w:val="46B1339C"/>
    <w:multiLevelType w:val="multilevel"/>
    <w:tmpl w:val="2A36A0C4"/>
    <w:lvl w:ilvl="0">
      <w:start w:val="4"/>
      <w:numFmt w:val="decimal"/>
      <w:lvlText w:val="%1"/>
      <w:lvlJc w:val="left"/>
      <w:pPr>
        <w:ind w:left="360" w:hanging="360"/>
      </w:pPr>
      <w:rPr>
        <w:rFonts w:hint="default"/>
      </w:rPr>
    </w:lvl>
    <w:lvl w:ilvl="1">
      <w:start w:val="2"/>
      <w:numFmt w:val="decimal"/>
      <w:lvlText w:val="%1.%2"/>
      <w:lvlJc w:val="left"/>
      <w:pPr>
        <w:ind w:left="673" w:hanging="36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28" w15:restartNumberingAfterBreak="0">
    <w:nsid w:val="484409A3"/>
    <w:multiLevelType w:val="hybridMultilevel"/>
    <w:tmpl w:val="C346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4F81BD" w:themeColor="accent1"/>
      </w:rPr>
    </w:lvl>
    <w:lvl w:ilvl="1">
      <w:start w:val="1"/>
      <w:numFmt w:val="bullet"/>
      <w:pStyle w:val="Bullet2"/>
      <w:lvlText w:val="–"/>
      <w:lvlJc w:val="left"/>
      <w:pPr>
        <w:tabs>
          <w:tab w:val="num" w:pos="567"/>
        </w:tabs>
        <w:ind w:left="567" w:hanging="283"/>
      </w:pPr>
      <w:rPr>
        <w:rFonts w:hint="default"/>
        <w:color w:val="4F81BD"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4F81BD"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4F926A09"/>
    <w:multiLevelType w:val="multilevel"/>
    <w:tmpl w:val="A0240BB6"/>
    <w:lvl w:ilvl="0">
      <w:start w:val="1"/>
      <w:numFmt w:val="bullet"/>
      <w:pStyle w:val="TableListBullet"/>
      <w:lvlText w:val=""/>
      <w:lvlJc w:val="left"/>
      <w:pPr>
        <w:ind w:left="284" w:hanging="284"/>
      </w:pPr>
      <w:rPr>
        <w:rFonts w:ascii="Symbol" w:hAnsi="Symbol" w:hint="default"/>
        <w:color w:val="auto"/>
        <w:sz w:val="22"/>
      </w:rPr>
    </w:lvl>
    <w:lvl w:ilvl="1">
      <w:start w:val="1"/>
      <w:numFmt w:val="bullet"/>
      <w:lvlText w:val="o"/>
      <w:lvlJc w:val="left"/>
      <w:pPr>
        <w:ind w:left="568" w:hanging="284"/>
      </w:pPr>
      <w:rPr>
        <w:rFonts w:ascii="Courier New" w:hAnsi="Courier New" w:cs="Courier New" w:hint="default"/>
        <w:color w:val="auto"/>
      </w:rPr>
    </w:lvl>
    <w:lvl w:ilvl="2">
      <w:start w:val="1"/>
      <w:numFmt w:val="bullet"/>
      <w:pStyle w:val="TableListBullet3"/>
      <w:lvlText w:val=""/>
      <w:lvlJc w:val="left"/>
      <w:pPr>
        <w:ind w:left="852" w:hanging="284"/>
      </w:pPr>
      <w:rPr>
        <w:rFonts w:ascii="Symbol" w:hAnsi="Symbol" w:hint="default"/>
      </w:rPr>
    </w:lvl>
    <w:lvl w:ilvl="3">
      <w:start w:val="1"/>
      <w:numFmt w:val="bullet"/>
      <w:lvlText w:val="o"/>
      <w:lvlJc w:val="left"/>
      <w:pPr>
        <w:ind w:left="1136" w:hanging="284"/>
      </w:pPr>
      <w:rPr>
        <w:rFonts w:ascii="Courier New" w:hAnsi="Courier New" w:cs="Courier New" w:hint="default"/>
        <w:color w:val="auto"/>
      </w:rPr>
    </w:lvl>
    <w:lvl w:ilvl="4">
      <w:start w:val="1"/>
      <w:numFmt w:val="bullet"/>
      <w:lvlText w:val="─"/>
      <w:lvlJc w:val="left"/>
      <w:pPr>
        <w:ind w:left="1420" w:hanging="284"/>
      </w:pPr>
      <w:rPr>
        <w:rFonts w:ascii="Calibri" w:hAnsi="Calibri" w:cs="Times New Roman"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cs="Times New Roman" w:hint="default"/>
        <w:color w:val="auto"/>
      </w:rPr>
    </w:lvl>
    <w:lvl w:ilvl="8">
      <w:start w:val="1"/>
      <w:numFmt w:val="bullet"/>
      <w:lvlText w:val=""/>
      <w:lvlJc w:val="left"/>
      <w:pPr>
        <w:ind w:left="2556" w:hanging="284"/>
      </w:pPr>
      <w:rPr>
        <w:rFonts w:ascii="Wingdings" w:hAnsi="Wingdings" w:hint="default"/>
      </w:rPr>
    </w:lvl>
  </w:abstractNum>
  <w:abstractNum w:abstractNumId="31" w15:restartNumberingAfterBreak="0">
    <w:nsid w:val="57B620D1"/>
    <w:multiLevelType w:val="hybridMultilevel"/>
    <w:tmpl w:val="578277AC"/>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D721FD"/>
    <w:multiLevelType w:val="hybridMultilevel"/>
    <w:tmpl w:val="586EEB0E"/>
    <w:lvl w:ilvl="0" w:tplc="390002E6">
      <w:start w:val="1"/>
      <w:numFmt w:val="bullet"/>
      <w:lvlText w:val="•"/>
      <w:lvlJc w:val="left"/>
      <w:pPr>
        <w:tabs>
          <w:tab w:val="num" w:pos="720"/>
        </w:tabs>
        <w:ind w:left="720" w:hanging="360"/>
      </w:pPr>
      <w:rPr>
        <w:rFonts w:ascii="Arial" w:hAnsi="Arial" w:hint="default"/>
      </w:rPr>
    </w:lvl>
    <w:lvl w:ilvl="1" w:tplc="6ECAC39C" w:tentative="1">
      <w:start w:val="1"/>
      <w:numFmt w:val="bullet"/>
      <w:lvlText w:val="•"/>
      <w:lvlJc w:val="left"/>
      <w:pPr>
        <w:tabs>
          <w:tab w:val="num" w:pos="1440"/>
        </w:tabs>
        <w:ind w:left="1440" w:hanging="360"/>
      </w:pPr>
      <w:rPr>
        <w:rFonts w:ascii="Arial" w:hAnsi="Arial" w:hint="default"/>
      </w:rPr>
    </w:lvl>
    <w:lvl w:ilvl="2" w:tplc="E530E9BE" w:tentative="1">
      <w:start w:val="1"/>
      <w:numFmt w:val="bullet"/>
      <w:lvlText w:val="•"/>
      <w:lvlJc w:val="left"/>
      <w:pPr>
        <w:tabs>
          <w:tab w:val="num" w:pos="2160"/>
        </w:tabs>
        <w:ind w:left="2160" w:hanging="360"/>
      </w:pPr>
      <w:rPr>
        <w:rFonts w:ascii="Arial" w:hAnsi="Arial" w:hint="default"/>
      </w:rPr>
    </w:lvl>
    <w:lvl w:ilvl="3" w:tplc="B0009378" w:tentative="1">
      <w:start w:val="1"/>
      <w:numFmt w:val="bullet"/>
      <w:lvlText w:val="•"/>
      <w:lvlJc w:val="left"/>
      <w:pPr>
        <w:tabs>
          <w:tab w:val="num" w:pos="2880"/>
        </w:tabs>
        <w:ind w:left="2880" w:hanging="360"/>
      </w:pPr>
      <w:rPr>
        <w:rFonts w:ascii="Arial" w:hAnsi="Arial" w:hint="default"/>
      </w:rPr>
    </w:lvl>
    <w:lvl w:ilvl="4" w:tplc="07C68C26" w:tentative="1">
      <w:start w:val="1"/>
      <w:numFmt w:val="bullet"/>
      <w:lvlText w:val="•"/>
      <w:lvlJc w:val="left"/>
      <w:pPr>
        <w:tabs>
          <w:tab w:val="num" w:pos="3600"/>
        </w:tabs>
        <w:ind w:left="3600" w:hanging="360"/>
      </w:pPr>
      <w:rPr>
        <w:rFonts w:ascii="Arial" w:hAnsi="Arial" w:hint="default"/>
      </w:rPr>
    </w:lvl>
    <w:lvl w:ilvl="5" w:tplc="0412987A" w:tentative="1">
      <w:start w:val="1"/>
      <w:numFmt w:val="bullet"/>
      <w:lvlText w:val="•"/>
      <w:lvlJc w:val="left"/>
      <w:pPr>
        <w:tabs>
          <w:tab w:val="num" w:pos="4320"/>
        </w:tabs>
        <w:ind w:left="4320" w:hanging="360"/>
      </w:pPr>
      <w:rPr>
        <w:rFonts w:ascii="Arial" w:hAnsi="Arial" w:hint="default"/>
      </w:rPr>
    </w:lvl>
    <w:lvl w:ilvl="6" w:tplc="2CBC88D6" w:tentative="1">
      <w:start w:val="1"/>
      <w:numFmt w:val="bullet"/>
      <w:lvlText w:val="•"/>
      <w:lvlJc w:val="left"/>
      <w:pPr>
        <w:tabs>
          <w:tab w:val="num" w:pos="5040"/>
        </w:tabs>
        <w:ind w:left="5040" w:hanging="360"/>
      </w:pPr>
      <w:rPr>
        <w:rFonts w:ascii="Arial" w:hAnsi="Arial" w:hint="default"/>
      </w:rPr>
    </w:lvl>
    <w:lvl w:ilvl="7" w:tplc="F4E0F7BC" w:tentative="1">
      <w:start w:val="1"/>
      <w:numFmt w:val="bullet"/>
      <w:lvlText w:val="•"/>
      <w:lvlJc w:val="left"/>
      <w:pPr>
        <w:tabs>
          <w:tab w:val="num" w:pos="5760"/>
        </w:tabs>
        <w:ind w:left="5760" w:hanging="360"/>
      </w:pPr>
      <w:rPr>
        <w:rFonts w:ascii="Arial" w:hAnsi="Arial" w:hint="default"/>
      </w:rPr>
    </w:lvl>
    <w:lvl w:ilvl="8" w:tplc="6EF2C52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562EE0"/>
    <w:multiLevelType w:val="hybridMultilevel"/>
    <w:tmpl w:val="25440D7E"/>
    <w:lvl w:ilvl="0" w:tplc="390002E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477A1C"/>
    <w:multiLevelType w:val="hybridMultilevel"/>
    <w:tmpl w:val="6FF6BC92"/>
    <w:lvl w:ilvl="0" w:tplc="E73A4130">
      <w:start w:val="1"/>
      <w:numFmt w:val="bullet"/>
      <w:lvlText w:val=""/>
      <w:lvlJc w:val="left"/>
      <w:pPr>
        <w:ind w:left="882" w:hanging="360"/>
      </w:pPr>
      <w:rPr>
        <w:rFonts w:ascii="Symbol" w:hAnsi="Symbol" w:hint="default"/>
        <w:sz w:val="22"/>
        <w:szCs w:val="22"/>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35" w15:restartNumberingAfterBreak="0">
    <w:nsid w:val="6E5B70A1"/>
    <w:multiLevelType w:val="hybridMultilevel"/>
    <w:tmpl w:val="649C0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3444F"/>
    <w:multiLevelType w:val="multilevel"/>
    <w:tmpl w:val="46E417AC"/>
    <w:lvl w:ilvl="0">
      <w:start w:val="1"/>
      <w:numFmt w:val="bullet"/>
      <w:pStyle w:val="TableBullet1"/>
      <w:lvlText w:val="●"/>
      <w:lvlJc w:val="left"/>
      <w:pPr>
        <w:ind w:left="34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6"/>
        <w:szCs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TableBullet2"/>
      <w:lvlText w:val="–"/>
      <w:lvlJc w:val="left"/>
      <w:pPr>
        <w:ind w:left="680" w:hanging="340"/>
      </w:pPr>
      <w:rPr>
        <w:rFonts w:ascii="Arial" w:hAnsi="Arial" w:hint="default"/>
        <w:color w:val="0D0D0D" w:themeColor="text1" w:themeTint="F2"/>
      </w:rPr>
    </w:lvl>
    <w:lvl w:ilvl="2">
      <w:start w:val="1"/>
      <w:numFmt w:val="bullet"/>
      <w:pStyle w:val="TableBullet3"/>
      <w:lvlText w:val="○"/>
      <w:lvlJc w:val="left"/>
      <w:pPr>
        <w:ind w:left="102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bullet"/>
      <w:lvlText w:val="–"/>
      <w:lvlJc w:val="left"/>
      <w:pPr>
        <w:ind w:left="2720" w:hanging="340"/>
      </w:pPr>
      <w:rPr>
        <w:rFonts w:ascii="(none)" w:hAnsi="(none)" w:hint="default"/>
        <w:color w:val="auto"/>
      </w:rPr>
    </w:lvl>
    <w:lvl w:ilvl="8">
      <w:start w:val="1"/>
      <w:numFmt w:val="none"/>
      <w:lvlText w:val=""/>
      <w:lvlJc w:val="left"/>
      <w:pPr>
        <w:ind w:left="3060" w:hanging="340"/>
      </w:pPr>
      <w:rPr>
        <w:rFonts w:hint="default"/>
      </w:rPr>
    </w:lvl>
  </w:abstractNum>
  <w:abstractNum w:abstractNumId="37" w15:restartNumberingAfterBreak="0">
    <w:nsid w:val="6EFE498B"/>
    <w:multiLevelType w:val="multilevel"/>
    <w:tmpl w:val="E486748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color w:val="auto"/>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color w:val="auto"/>
      </w:rPr>
    </w:lvl>
  </w:abstractNum>
  <w:abstractNum w:abstractNumId="38" w15:restartNumberingAfterBreak="0">
    <w:nsid w:val="71807B5C"/>
    <w:multiLevelType w:val="hybridMultilevel"/>
    <w:tmpl w:val="220EF2C2"/>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216D4"/>
    <w:multiLevelType w:val="multilevel"/>
    <w:tmpl w:val="DDD0117A"/>
    <w:lvl w:ilvl="0">
      <w:start w:val="1"/>
      <w:numFmt w:val="decimal"/>
      <w:lvlText w:val="%1"/>
      <w:lvlJc w:val="left"/>
      <w:pPr>
        <w:ind w:left="360" w:hanging="360"/>
      </w:pPr>
      <w:rPr>
        <w:rFonts w:hint="default"/>
      </w:rPr>
    </w:lvl>
    <w:lvl w:ilvl="1">
      <w:start w:val="3"/>
      <w:numFmt w:val="decimal"/>
      <w:lvlText w:val="%1.%2"/>
      <w:lvlJc w:val="left"/>
      <w:pPr>
        <w:ind w:left="673" w:hanging="36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40" w15:restartNumberingAfterBreak="0">
    <w:nsid w:val="75E93E69"/>
    <w:multiLevelType w:val="hybridMultilevel"/>
    <w:tmpl w:val="23F4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6A3518"/>
    <w:multiLevelType w:val="multilevel"/>
    <w:tmpl w:val="451A4B5C"/>
    <w:lvl w:ilvl="0">
      <w:start w:val="1"/>
      <w:numFmt w:val="decimal"/>
      <w:pStyle w:val="NumBullet1"/>
      <w:lvlText w:val="%1."/>
      <w:lvlJc w:val="left"/>
      <w:pPr>
        <w:tabs>
          <w:tab w:val="num" w:pos="284"/>
        </w:tabs>
        <w:ind w:left="284" w:hanging="284"/>
      </w:pPr>
      <w:rPr>
        <w:rFonts w:hint="default"/>
        <w:b/>
        <w:bCs/>
        <w:color w:val="4F81BD" w:themeColor="accent1"/>
      </w:rPr>
    </w:lvl>
    <w:lvl w:ilvl="1">
      <w:start w:val="1"/>
      <w:numFmt w:val="lowerLetter"/>
      <w:pStyle w:val="NumBullet2"/>
      <w:lvlText w:val="%2."/>
      <w:lvlJc w:val="left"/>
      <w:pPr>
        <w:tabs>
          <w:tab w:val="num" w:pos="567"/>
        </w:tabs>
        <w:ind w:left="567" w:hanging="283"/>
      </w:pPr>
      <w:rPr>
        <w:rFonts w:hint="default"/>
        <w:color w:val="4F81BD" w:themeColor="accent1"/>
      </w:rPr>
    </w:lvl>
    <w:lvl w:ilvl="2">
      <w:start w:val="1"/>
      <w:numFmt w:val="lowerRoman"/>
      <w:pStyle w:val="NumBullet3"/>
      <w:lvlText w:val="%3."/>
      <w:lvlJc w:val="left"/>
      <w:pPr>
        <w:tabs>
          <w:tab w:val="num" w:pos="851"/>
        </w:tabs>
        <w:ind w:left="851" w:hanging="284"/>
      </w:pPr>
      <w:rPr>
        <w:rFonts w:hint="default"/>
        <w:color w:val="4F81BD"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3299852">
    <w:abstractNumId w:val="1"/>
  </w:num>
  <w:num w:numId="2" w16cid:durableId="1317760556">
    <w:abstractNumId w:val="7"/>
  </w:num>
  <w:num w:numId="3" w16cid:durableId="1512724022">
    <w:abstractNumId w:val="26"/>
  </w:num>
  <w:num w:numId="4" w16cid:durableId="1170365479">
    <w:abstractNumId w:val="37"/>
  </w:num>
  <w:num w:numId="5" w16cid:durableId="2072924357">
    <w:abstractNumId w:val="35"/>
  </w:num>
  <w:num w:numId="6" w16cid:durableId="131796026">
    <w:abstractNumId w:val="6"/>
  </w:num>
  <w:num w:numId="7" w16cid:durableId="571812716">
    <w:abstractNumId w:val="3"/>
  </w:num>
  <w:num w:numId="8" w16cid:durableId="1032606406">
    <w:abstractNumId w:val="4"/>
  </w:num>
  <w:num w:numId="9" w16cid:durableId="1946647757">
    <w:abstractNumId w:val="38"/>
  </w:num>
  <w:num w:numId="10" w16cid:durableId="1745372103">
    <w:abstractNumId w:val="31"/>
  </w:num>
  <w:num w:numId="11" w16cid:durableId="1797285780">
    <w:abstractNumId w:val="18"/>
  </w:num>
  <w:num w:numId="12" w16cid:durableId="5310673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21601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78121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0010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1076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82010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71393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27192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3086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01498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995880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19544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6115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3967447">
    <w:abstractNumId w:val="13"/>
  </w:num>
  <w:num w:numId="26" w16cid:durableId="17981848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11027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98169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00664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36692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8499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2374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79734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74132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634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13201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33316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51849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999637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17694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92279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18145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045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1182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611014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029504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018107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86348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573826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996279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674706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41685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296705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234948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156180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53915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275956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17494787">
    <w:abstractNumId w:val="5"/>
  </w:num>
  <w:num w:numId="59" w16cid:durableId="1068576240">
    <w:abstractNumId w:val="22"/>
  </w:num>
  <w:num w:numId="60" w16cid:durableId="1257329594">
    <w:abstractNumId w:val="32"/>
  </w:num>
  <w:num w:numId="61" w16cid:durableId="1035036636">
    <w:abstractNumId w:val="33"/>
  </w:num>
  <w:num w:numId="62" w16cid:durableId="55978499">
    <w:abstractNumId w:val="20"/>
  </w:num>
  <w:num w:numId="63" w16cid:durableId="705300877">
    <w:abstractNumId w:val="12"/>
  </w:num>
  <w:num w:numId="64" w16cid:durableId="1976401214">
    <w:abstractNumId w:val="16"/>
  </w:num>
  <w:num w:numId="65" w16cid:durableId="720976974">
    <w:abstractNumId w:val="17"/>
  </w:num>
  <w:num w:numId="66" w16cid:durableId="50689458">
    <w:abstractNumId w:val="21"/>
  </w:num>
  <w:num w:numId="67" w16cid:durableId="2058780128">
    <w:abstractNumId w:val="41"/>
  </w:num>
  <w:num w:numId="68" w16cid:durableId="1515722981">
    <w:abstractNumId w:val="0"/>
  </w:num>
  <w:num w:numId="69" w16cid:durableId="699286931">
    <w:abstractNumId w:val="23"/>
  </w:num>
  <w:num w:numId="70" w16cid:durableId="1411390830">
    <w:abstractNumId w:val="29"/>
  </w:num>
  <w:num w:numId="71" w16cid:durableId="1128278352">
    <w:abstractNumId w:val="30"/>
  </w:num>
  <w:num w:numId="72" w16cid:durableId="515312886">
    <w:abstractNumId w:val="2"/>
  </w:num>
  <w:num w:numId="73" w16cid:durableId="2099712705">
    <w:abstractNumId w:val="10"/>
  </w:num>
  <w:num w:numId="74" w16cid:durableId="999115602">
    <w:abstractNumId w:val="19"/>
  </w:num>
  <w:num w:numId="75" w16cid:durableId="1016887778">
    <w:abstractNumId w:val="40"/>
  </w:num>
  <w:num w:numId="76" w16cid:durableId="871647585">
    <w:abstractNumId w:val="36"/>
  </w:num>
  <w:num w:numId="77" w16cid:durableId="1678581917">
    <w:abstractNumId w:val="28"/>
  </w:num>
  <w:num w:numId="78" w16cid:durableId="1664314643">
    <w:abstractNumId w:val="24"/>
  </w:num>
  <w:num w:numId="79" w16cid:durableId="1223831387">
    <w:abstractNumId w:val="11"/>
  </w:num>
  <w:num w:numId="80" w16cid:durableId="2059016031">
    <w:abstractNumId w:val="25"/>
  </w:num>
  <w:num w:numId="81" w16cid:durableId="2139254802">
    <w:abstractNumId w:val="15"/>
  </w:num>
  <w:num w:numId="82" w16cid:durableId="1436553427">
    <w:abstractNumId w:val="9"/>
  </w:num>
  <w:num w:numId="83" w16cid:durableId="571740694">
    <w:abstractNumId w:val="34"/>
  </w:num>
  <w:num w:numId="84" w16cid:durableId="2103455257">
    <w:abstractNumId w:val="39"/>
  </w:num>
  <w:num w:numId="85" w16cid:durableId="1330138930">
    <w:abstractNumId w:val="14"/>
  </w:num>
  <w:num w:numId="86" w16cid:durableId="1823153761">
    <w:abstractNumId w:val="8"/>
  </w:num>
  <w:num w:numId="87" w16cid:durableId="2129202748">
    <w:abstractNumId w:val="2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41"/>
    <w:rsid w:val="00001A83"/>
    <w:rsid w:val="00001E9F"/>
    <w:rsid w:val="000025B1"/>
    <w:rsid w:val="00002700"/>
    <w:rsid w:val="000043DA"/>
    <w:rsid w:val="0000560F"/>
    <w:rsid w:val="000059B8"/>
    <w:rsid w:val="00006421"/>
    <w:rsid w:val="00007651"/>
    <w:rsid w:val="000076D3"/>
    <w:rsid w:val="00007CE9"/>
    <w:rsid w:val="00007FB8"/>
    <w:rsid w:val="00010489"/>
    <w:rsid w:val="00010643"/>
    <w:rsid w:val="00010BB0"/>
    <w:rsid w:val="00010FC8"/>
    <w:rsid w:val="000112A2"/>
    <w:rsid w:val="00011308"/>
    <w:rsid w:val="00012B3C"/>
    <w:rsid w:val="0001325C"/>
    <w:rsid w:val="00013935"/>
    <w:rsid w:val="00014B6C"/>
    <w:rsid w:val="00014CC2"/>
    <w:rsid w:val="000170EE"/>
    <w:rsid w:val="00017491"/>
    <w:rsid w:val="000176F0"/>
    <w:rsid w:val="0002179D"/>
    <w:rsid w:val="00021835"/>
    <w:rsid w:val="00023CD1"/>
    <w:rsid w:val="000249E5"/>
    <w:rsid w:val="00024D81"/>
    <w:rsid w:val="0002626E"/>
    <w:rsid w:val="000269A2"/>
    <w:rsid w:val="00027064"/>
    <w:rsid w:val="00027907"/>
    <w:rsid w:val="00027B71"/>
    <w:rsid w:val="00030BCD"/>
    <w:rsid w:val="000310B8"/>
    <w:rsid w:val="000310D3"/>
    <w:rsid w:val="00031418"/>
    <w:rsid w:val="00031491"/>
    <w:rsid w:val="00032010"/>
    <w:rsid w:val="00033C3B"/>
    <w:rsid w:val="00034336"/>
    <w:rsid w:val="00034F02"/>
    <w:rsid w:val="00036785"/>
    <w:rsid w:val="0003739A"/>
    <w:rsid w:val="00037A2B"/>
    <w:rsid w:val="00037BB0"/>
    <w:rsid w:val="00037F53"/>
    <w:rsid w:val="0004130B"/>
    <w:rsid w:val="00041BBE"/>
    <w:rsid w:val="0004203C"/>
    <w:rsid w:val="00043255"/>
    <w:rsid w:val="00043C72"/>
    <w:rsid w:val="00045EC8"/>
    <w:rsid w:val="00045F7D"/>
    <w:rsid w:val="000460B9"/>
    <w:rsid w:val="00046C9C"/>
    <w:rsid w:val="0004794E"/>
    <w:rsid w:val="0005044C"/>
    <w:rsid w:val="00050EC0"/>
    <w:rsid w:val="0005186A"/>
    <w:rsid w:val="00051C1A"/>
    <w:rsid w:val="00051C5A"/>
    <w:rsid w:val="0005382F"/>
    <w:rsid w:val="00053D81"/>
    <w:rsid w:val="000542A8"/>
    <w:rsid w:val="00054F6A"/>
    <w:rsid w:val="0005582C"/>
    <w:rsid w:val="000558C1"/>
    <w:rsid w:val="00056008"/>
    <w:rsid w:val="00056F30"/>
    <w:rsid w:val="0005716E"/>
    <w:rsid w:val="000572AF"/>
    <w:rsid w:val="00057308"/>
    <w:rsid w:val="000576AC"/>
    <w:rsid w:val="00060C9D"/>
    <w:rsid w:val="000611A1"/>
    <w:rsid w:val="000611DC"/>
    <w:rsid w:val="00061464"/>
    <w:rsid w:val="0006154C"/>
    <w:rsid w:val="000624D4"/>
    <w:rsid w:val="0006286B"/>
    <w:rsid w:val="00062F8F"/>
    <w:rsid w:val="00065B36"/>
    <w:rsid w:val="00065D73"/>
    <w:rsid w:val="00065ED9"/>
    <w:rsid w:val="000661CD"/>
    <w:rsid w:val="000667D2"/>
    <w:rsid w:val="00067377"/>
    <w:rsid w:val="0006770E"/>
    <w:rsid w:val="000703C6"/>
    <w:rsid w:val="0007177E"/>
    <w:rsid w:val="0007251F"/>
    <w:rsid w:val="00072521"/>
    <w:rsid w:val="00072EA0"/>
    <w:rsid w:val="000746E5"/>
    <w:rsid w:val="00074C71"/>
    <w:rsid w:val="00075132"/>
    <w:rsid w:val="0007550B"/>
    <w:rsid w:val="00076CB1"/>
    <w:rsid w:val="0007700B"/>
    <w:rsid w:val="00077121"/>
    <w:rsid w:val="000774D9"/>
    <w:rsid w:val="0008003A"/>
    <w:rsid w:val="0008309E"/>
    <w:rsid w:val="00083287"/>
    <w:rsid w:val="00084AA9"/>
    <w:rsid w:val="0008582B"/>
    <w:rsid w:val="000860C1"/>
    <w:rsid w:val="00087912"/>
    <w:rsid w:val="00090276"/>
    <w:rsid w:val="000902EB"/>
    <w:rsid w:val="00090D0E"/>
    <w:rsid w:val="00091AAC"/>
    <w:rsid w:val="00091C99"/>
    <w:rsid w:val="00092377"/>
    <w:rsid w:val="00092D59"/>
    <w:rsid w:val="00093351"/>
    <w:rsid w:val="000935E1"/>
    <w:rsid w:val="000937E9"/>
    <w:rsid w:val="00093D00"/>
    <w:rsid w:val="00094938"/>
    <w:rsid w:val="00094AD4"/>
    <w:rsid w:val="000961CA"/>
    <w:rsid w:val="0009666A"/>
    <w:rsid w:val="000A1056"/>
    <w:rsid w:val="000A1C8F"/>
    <w:rsid w:val="000A309C"/>
    <w:rsid w:val="000A31C1"/>
    <w:rsid w:val="000A3202"/>
    <w:rsid w:val="000A3A3C"/>
    <w:rsid w:val="000A3BFA"/>
    <w:rsid w:val="000A3C88"/>
    <w:rsid w:val="000A3DF5"/>
    <w:rsid w:val="000A3E91"/>
    <w:rsid w:val="000A3FFF"/>
    <w:rsid w:val="000A43A0"/>
    <w:rsid w:val="000A6C0B"/>
    <w:rsid w:val="000A7790"/>
    <w:rsid w:val="000A7AE3"/>
    <w:rsid w:val="000B0823"/>
    <w:rsid w:val="000B0C09"/>
    <w:rsid w:val="000B1EAF"/>
    <w:rsid w:val="000B23B1"/>
    <w:rsid w:val="000B3D76"/>
    <w:rsid w:val="000B3F16"/>
    <w:rsid w:val="000B4552"/>
    <w:rsid w:val="000B6201"/>
    <w:rsid w:val="000B65F4"/>
    <w:rsid w:val="000B6621"/>
    <w:rsid w:val="000B67FF"/>
    <w:rsid w:val="000B7B3F"/>
    <w:rsid w:val="000C031B"/>
    <w:rsid w:val="000C17CC"/>
    <w:rsid w:val="000C2130"/>
    <w:rsid w:val="000C256B"/>
    <w:rsid w:val="000C3C61"/>
    <w:rsid w:val="000C443F"/>
    <w:rsid w:val="000C45F4"/>
    <w:rsid w:val="000C544C"/>
    <w:rsid w:val="000C5F95"/>
    <w:rsid w:val="000C6CE9"/>
    <w:rsid w:val="000C707F"/>
    <w:rsid w:val="000C75A3"/>
    <w:rsid w:val="000C75EC"/>
    <w:rsid w:val="000C7DBA"/>
    <w:rsid w:val="000C7E82"/>
    <w:rsid w:val="000D0A53"/>
    <w:rsid w:val="000D193B"/>
    <w:rsid w:val="000D2E5E"/>
    <w:rsid w:val="000D2F58"/>
    <w:rsid w:val="000D4590"/>
    <w:rsid w:val="000D6183"/>
    <w:rsid w:val="000D61D5"/>
    <w:rsid w:val="000D61DD"/>
    <w:rsid w:val="000D695C"/>
    <w:rsid w:val="000D6CC0"/>
    <w:rsid w:val="000D6D9B"/>
    <w:rsid w:val="000D719A"/>
    <w:rsid w:val="000E1334"/>
    <w:rsid w:val="000E1628"/>
    <w:rsid w:val="000E1882"/>
    <w:rsid w:val="000E2088"/>
    <w:rsid w:val="000E2281"/>
    <w:rsid w:val="000E266D"/>
    <w:rsid w:val="000E2761"/>
    <w:rsid w:val="000E377A"/>
    <w:rsid w:val="000E38E2"/>
    <w:rsid w:val="000E4221"/>
    <w:rsid w:val="000E5483"/>
    <w:rsid w:val="000E567B"/>
    <w:rsid w:val="000E58C5"/>
    <w:rsid w:val="000E5D1E"/>
    <w:rsid w:val="000E5F82"/>
    <w:rsid w:val="000E6441"/>
    <w:rsid w:val="000E7B06"/>
    <w:rsid w:val="000F0CBD"/>
    <w:rsid w:val="000F0F0D"/>
    <w:rsid w:val="000F15EB"/>
    <w:rsid w:val="000F1E4B"/>
    <w:rsid w:val="000F1EEF"/>
    <w:rsid w:val="000F223D"/>
    <w:rsid w:val="000F286B"/>
    <w:rsid w:val="000F2E50"/>
    <w:rsid w:val="000F3AAC"/>
    <w:rsid w:val="000F5E26"/>
    <w:rsid w:val="000F7358"/>
    <w:rsid w:val="00100815"/>
    <w:rsid w:val="0010096A"/>
    <w:rsid w:val="00101554"/>
    <w:rsid w:val="0010284D"/>
    <w:rsid w:val="001031B1"/>
    <w:rsid w:val="00103892"/>
    <w:rsid w:val="00103EA4"/>
    <w:rsid w:val="00104CCB"/>
    <w:rsid w:val="00105067"/>
    <w:rsid w:val="001058FD"/>
    <w:rsid w:val="001109B8"/>
    <w:rsid w:val="00111574"/>
    <w:rsid w:val="00111A93"/>
    <w:rsid w:val="00112490"/>
    <w:rsid w:val="0011255B"/>
    <w:rsid w:val="00113F1C"/>
    <w:rsid w:val="001140BC"/>
    <w:rsid w:val="00115D03"/>
    <w:rsid w:val="0011607F"/>
    <w:rsid w:val="001160A8"/>
    <w:rsid w:val="00116187"/>
    <w:rsid w:val="00116DC0"/>
    <w:rsid w:val="00120CF4"/>
    <w:rsid w:val="001215BC"/>
    <w:rsid w:val="00122532"/>
    <w:rsid w:val="001233B6"/>
    <w:rsid w:val="00123833"/>
    <w:rsid w:val="00123C95"/>
    <w:rsid w:val="00124EB5"/>
    <w:rsid w:val="00125CA6"/>
    <w:rsid w:val="00126840"/>
    <w:rsid w:val="001268E4"/>
    <w:rsid w:val="00127555"/>
    <w:rsid w:val="0012778A"/>
    <w:rsid w:val="00132898"/>
    <w:rsid w:val="00132AD6"/>
    <w:rsid w:val="00133340"/>
    <w:rsid w:val="00134532"/>
    <w:rsid w:val="0013470F"/>
    <w:rsid w:val="001348A6"/>
    <w:rsid w:val="001357C6"/>
    <w:rsid w:val="00135D6F"/>
    <w:rsid w:val="0013607B"/>
    <w:rsid w:val="00136C9A"/>
    <w:rsid w:val="00140E24"/>
    <w:rsid w:val="00141092"/>
    <w:rsid w:val="00141834"/>
    <w:rsid w:val="001433D0"/>
    <w:rsid w:val="0014392B"/>
    <w:rsid w:val="00144F99"/>
    <w:rsid w:val="00145E9D"/>
    <w:rsid w:val="0015103C"/>
    <w:rsid w:val="00151D54"/>
    <w:rsid w:val="00152722"/>
    <w:rsid w:val="001544D5"/>
    <w:rsid w:val="00154E14"/>
    <w:rsid w:val="001555E1"/>
    <w:rsid w:val="00157048"/>
    <w:rsid w:val="001576C9"/>
    <w:rsid w:val="001605F1"/>
    <w:rsid w:val="00160615"/>
    <w:rsid w:val="001612B8"/>
    <w:rsid w:val="00161369"/>
    <w:rsid w:val="00162621"/>
    <w:rsid w:val="00162836"/>
    <w:rsid w:val="00162890"/>
    <w:rsid w:val="001628C6"/>
    <w:rsid w:val="00162E3F"/>
    <w:rsid w:val="00164184"/>
    <w:rsid w:val="0016515D"/>
    <w:rsid w:val="00165569"/>
    <w:rsid w:val="001659FE"/>
    <w:rsid w:val="00165A4C"/>
    <w:rsid w:val="00165FDC"/>
    <w:rsid w:val="00166BC1"/>
    <w:rsid w:val="00166E1D"/>
    <w:rsid w:val="00166F32"/>
    <w:rsid w:val="00166F42"/>
    <w:rsid w:val="001676AC"/>
    <w:rsid w:val="0016783E"/>
    <w:rsid w:val="0017010E"/>
    <w:rsid w:val="001703D3"/>
    <w:rsid w:val="001716FA"/>
    <w:rsid w:val="00171D54"/>
    <w:rsid w:val="0017269B"/>
    <w:rsid w:val="00172877"/>
    <w:rsid w:val="001745F6"/>
    <w:rsid w:val="0017483D"/>
    <w:rsid w:val="00174CF8"/>
    <w:rsid w:val="001750AB"/>
    <w:rsid w:val="001759BB"/>
    <w:rsid w:val="001764A8"/>
    <w:rsid w:val="00176F29"/>
    <w:rsid w:val="0017757A"/>
    <w:rsid w:val="00177E04"/>
    <w:rsid w:val="00177E50"/>
    <w:rsid w:val="001801D8"/>
    <w:rsid w:val="00180E07"/>
    <w:rsid w:val="001817CE"/>
    <w:rsid w:val="001819B7"/>
    <w:rsid w:val="0018236D"/>
    <w:rsid w:val="00182C71"/>
    <w:rsid w:val="00182D4D"/>
    <w:rsid w:val="00183ADC"/>
    <w:rsid w:val="00184991"/>
    <w:rsid w:val="001854F1"/>
    <w:rsid w:val="00185887"/>
    <w:rsid w:val="00185CF0"/>
    <w:rsid w:val="00186986"/>
    <w:rsid w:val="00186C64"/>
    <w:rsid w:val="00187867"/>
    <w:rsid w:val="00191012"/>
    <w:rsid w:val="00191AD7"/>
    <w:rsid w:val="00191D24"/>
    <w:rsid w:val="001936CE"/>
    <w:rsid w:val="001944A5"/>
    <w:rsid w:val="001947E2"/>
    <w:rsid w:val="00194986"/>
    <w:rsid w:val="00194A6A"/>
    <w:rsid w:val="00195647"/>
    <w:rsid w:val="00195F39"/>
    <w:rsid w:val="00196A0E"/>
    <w:rsid w:val="00197194"/>
    <w:rsid w:val="00197823"/>
    <w:rsid w:val="00197E97"/>
    <w:rsid w:val="001A015D"/>
    <w:rsid w:val="001A0F04"/>
    <w:rsid w:val="001A202A"/>
    <w:rsid w:val="001A279F"/>
    <w:rsid w:val="001A28EF"/>
    <w:rsid w:val="001A2A99"/>
    <w:rsid w:val="001A3133"/>
    <w:rsid w:val="001A360A"/>
    <w:rsid w:val="001A380B"/>
    <w:rsid w:val="001A3DFF"/>
    <w:rsid w:val="001A3FA3"/>
    <w:rsid w:val="001A4838"/>
    <w:rsid w:val="001A4DD3"/>
    <w:rsid w:val="001A54A1"/>
    <w:rsid w:val="001A57A3"/>
    <w:rsid w:val="001A7362"/>
    <w:rsid w:val="001B1DFD"/>
    <w:rsid w:val="001B2C41"/>
    <w:rsid w:val="001B3609"/>
    <w:rsid w:val="001B3BAF"/>
    <w:rsid w:val="001B5017"/>
    <w:rsid w:val="001B5A8C"/>
    <w:rsid w:val="001B61A3"/>
    <w:rsid w:val="001B6C47"/>
    <w:rsid w:val="001B79EB"/>
    <w:rsid w:val="001C002D"/>
    <w:rsid w:val="001C0AF4"/>
    <w:rsid w:val="001C1BC4"/>
    <w:rsid w:val="001C1EC3"/>
    <w:rsid w:val="001C20B2"/>
    <w:rsid w:val="001C34EA"/>
    <w:rsid w:val="001C3628"/>
    <w:rsid w:val="001C49DE"/>
    <w:rsid w:val="001C4EF6"/>
    <w:rsid w:val="001C5863"/>
    <w:rsid w:val="001C5D66"/>
    <w:rsid w:val="001C6344"/>
    <w:rsid w:val="001C6E27"/>
    <w:rsid w:val="001C7359"/>
    <w:rsid w:val="001C7F49"/>
    <w:rsid w:val="001D0089"/>
    <w:rsid w:val="001D073D"/>
    <w:rsid w:val="001D087A"/>
    <w:rsid w:val="001D120D"/>
    <w:rsid w:val="001D162F"/>
    <w:rsid w:val="001D186B"/>
    <w:rsid w:val="001D20E2"/>
    <w:rsid w:val="001D20F1"/>
    <w:rsid w:val="001D2901"/>
    <w:rsid w:val="001D2E00"/>
    <w:rsid w:val="001D32BE"/>
    <w:rsid w:val="001D3660"/>
    <w:rsid w:val="001D3E7A"/>
    <w:rsid w:val="001D4F55"/>
    <w:rsid w:val="001D50AF"/>
    <w:rsid w:val="001D546F"/>
    <w:rsid w:val="001D752D"/>
    <w:rsid w:val="001D7861"/>
    <w:rsid w:val="001D7D55"/>
    <w:rsid w:val="001D7F89"/>
    <w:rsid w:val="001E13B3"/>
    <w:rsid w:val="001E210E"/>
    <w:rsid w:val="001E2F4E"/>
    <w:rsid w:val="001E3BF1"/>
    <w:rsid w:val="001E40D2"/>
    <w:rsid w:val="001E4190"/>
    <w:rsid w:val="001E47ED"/>
    <w:rsid w:val="001E480E"/>
    <w:rsid w:val="001E4A27"/>
    <w:rsid w:val="001E4DA5"/>
    <w:rsid w:val="001E638A"/>
    <w:rsid w:val="001E69AE"/>
    <w:rsid w:val="001E6D61"/>
    <w:rsid w:val="001E7992"/>
    <w:rsid w:val="001E7C49"/>
    <w:rsid w:val="001F0A57"/>
    <w:rsid w:val="001F1F78"/>
    <w:rsid w:val="001F267D"/>
    <w:rsid w:val="001F35F2"/>
    <w:rsid w:val="001F3701"/>
    <w:rsid w:val="001F3C25"/>
    <w:rsid w:val="001F438A"/>
    <w:rsid w:val="001F46D7"/>
    <w:rsid w:val="001F47DB"/>
    <w:rsid w:val="001F5261"/>
    <w:rsid w:val="001F5506"/>
    <w:rsid w:val="001F5C27"/>
    <w:rsid w:val="001F6AD8"/>
    <w:rsid w:val="001F6FD3"/>
    <w:rsid w:val="001F7974"/>
    <w:rsid w:val="001F7BA5"/>
    <w:rsid w:val="001F7FB4"/>
    <w:rsid w:val="00200BC6"/>
    <w:rsid w:val="00203378"/>
    <w:rsid w:val="0020338A"/>
    <w:rsid w:val="0020381F"/>
    <w:rsid w:val="0020391A"/>
    <w:rsid w:val="00203D63"/>
    <w:rsid w:val="0020407B"/>
    <w:rsid w:val="0020531C"/>
    <w:rsid w:val="00205ECF"/>
    <w:rsid w:val="00206381"/>
    <w:rsid w:val="00206F47"/>
    <w:rsid w:val="002076B5"/>
    <w:rsid w:val="00207C3E"/>
    <w:rsid w:val="00207DC0"/>
    <w:rsid w:val="0021077D"/>
    <w:rsid w:val="002107D1"/>
    <w:rsid w:val="00210A1F"/>
    <w:rsid w:val="00210C5B"/>
    <w:rsid w:val="00210C85"/>
    <w:rsid w:val="00210E05"/>
    <w:rsid w:val="0021112A"/>
    <w:rsid w:val="00211384"/>
    <w:rsid w:val="00211B4D"/>
    <w:rsid w:val="00211DF3"/>
    <w:rsid w:val="00212DE9"/>
    <w:rsid w:val="00214466"/>
    <w:rsid w:val="0021454C"/>
    <w:rsid w:val="002145B5"/>
    <w:rsid w:val="00214EFC"/>
    <w:rsid w:val="002162D2"/>
    <w:rsid w:val="00216524"/>
    <w:rsid w:val="002201A2"/>
    <w:rsid w:val="002209C1"/>
    <w:rsid w:val="002220F4"/>
    <w:rsid w:val="00222284"/>
    <w:rsid w:val="00223A70"/>
    <w:rsid w:val="00223AA4"/>
    <w:rsid w:val="00224B60"/>
    <w:rsid w:val="00224DDC"/>
    <w:rsid w:val="002251DF"/>
    <w:rsid w:val="00225C6F"/>
    <w:rsid w:val="00226B5F"/>
    <w:rsid w:val="00227764"/>
    <w:rsid w:val="00227933"/>
    <w:rsid w:val="00230613"/>
    <w:rsid w:val="002311C7"/>
    <w:rsid w:val="002314DD"/>
    <w:rsid w:val="00231558"/>
    <w:rsid w:val="002323DE"/>
    <w:rsid w:val="00232B24"/>
    <w:rsid w:val="00232BEB"/>
    <w:rsid w:val="00236540"/>
    <w:rsid w:val="00236542"/>
    <w:rsid w:val="002366DE"/>
    <w:rsid w:val="00236A74"/>
    <w:rsid w:val="00237207"/>
    <w:rsid w:val="002373A5"/>
    <w:rsid w:val="002378F9"/>
    <w:rsid w:val="00240479"/>
    <w:rsid w:val="002406C7"/>
    <w:rsid w:val="00241A36"/>
    <w:rsid w:val="00243536"/>
    <w:rsid w:val="002435FF"/>
    <w:rsid w:val="0024372D"/>
    <w:rsid w:val="00243E6A"/>
    <w:rsid w:val="00243F49"/>
    <w:rsid w:val="00245606"/>
    <w:rsid w:val="00245BCC"/>
    <w:rsid w:val="00245D38"/>
    <w:rsid w:val="00245FA3"/>
    <w:rsid w:val="002466DD"/>
    <w:rsid w:val="0024673A"/>
    <w:rsid w:val="00246B2C"/>
    <w:rsid w:val="00250ED0"/>
    <w:rsid w:val="0025110B"/>
    <w:rsid w:val="0025116C"/>
    <w:rsid w:val="00251367"/>
    <w:rsid w:val="002517DC"/>
    <w:rsid w:val="002521FB"/>
    <w:rsid w:val="0025266D"/>
    <w:rsid w:val="002529AF"/>
    <w:rsid w:val="0025414D"/>
    <w:rsid w:val="00254FA8"/>
    <w:rsid w:val="00255A08"/>
    <w:rsid w:val="002563F3"/>
    <w:rsid w:val="00256808"/>
    <w:rsid w:val="002569B4"/>
    <w:rsid w:val="00257154"/>
    <w:rsid w:val="002578E9"/>
    <w:rsid w:val="00257BAB"/>
    <w:rsid w:val="00260AFE"/>
    <w:rsid w:val="00261ECB"/>
    <w:rsid w:val="002621AD"/>
    <w:rsid w:val="00262A7D"/>
    <w:rsid w:val="00264AEC"/>
    <w:rsid w:val="0026598B"/>
    <w:rsid w:val="00266515"/>
    <w:rsid w:val="00266DB2"/>
    <w:rsid w:val="00266DFC"/>
    <w:rsid w:val="002673E1"/>
    <w:rsid w:val="00267430"/>
    <w:rsid w:val="00270200"/>
    <w:rsid w:val="002702C2"/>
    <w:rsid w:val="0027057E"/>
    <w:rsid w:val="00271E32"/>
    <w:rsid w:val="00272EFA"/>
    <w:rsid w:val="0027343B"/>
    <w:rsid w:val="002734E4"/>
    <w:rsid w:val="00274B7F"/>
    <w:rsid w:val="00274D4D"/>
    <w:rsid w:val="00274EA0"/>
    <w:rsid w:val="00274FAB"/>
    <w:rsid w:val="00275A8A"/>
    <w:rsid w:val="00275B94"/>
    <w:rsid w:val="00276007"/>
    <w:rsid w:val="002767A0"/>
    <w:rsid w:val="00277854"/>
    <w:rsid w:val="00277910"/>
    <w:rsid w:val="00280BAC"/>
    <w:rsid w:val="00280C16"/>
    <w:rsid w:val="00281F04"/>
    <w:rsid w:val="002829E3"/>
    <w:rsid w:val="0028313C"/>
    <w:rsid w:val="002857D0"/>
    <w:rsid w:val="002864E2"/>
    <w:rsid w:val="00286CC2"/>
    <w:rsid w:val="00286F1D"/>
    <w:rsid w:val="00287CD0"/>
    <w:rsid w:val="00287E81"/>
    <w:rsid w:val="0029090D"/>
    <w:rsid w:val="00290FD6"/>
    <w:rsid w:val="002923DA"/>
    <w:rsid w:val="002927E0"/>
    <w:rsid w:val="00292C19"/>
    <w:rsid w:val="00293B9D"/>
    <w:rsid w:val="002943D5"/>
    <w:rsid w:val="00294972"/>
    <w:rsid w:val="00294C3E"/>
    <w:rsid w:val="0029533D"/>
    <w:rsid w:val="0029642B"/>
    <w:rsid w:val="00297DCA"/>
    <w:rsid w:val="00297E64"/>
    <w:rsid w:val="002A087E"/>
    <w:rsid w:val="002A1893"/>
    <w:rsid w:val="002A1E76"/>
    <w:rsid w:val="002A1F80"/>
    <w:rsid w:val="002A27B2"/>
    <w:rsid w:val="002A33B8"/>
    <w:rsid w:val="002A4079"/>
    <w:rsid w:val="002A493B"/>
    <w:rsid w:val="002A4D1A"/>
    <w:rsid w:val="002A4E45"/>
    <w:rsid w:val="002A5576"/>
    <w:rsid w:val="002A6155"/>
    <w:rsid w:val="002A6D1C"/>
    <w:rsid w:val="002A6EE4"/>
    <w:rsid w:val="002A7BA8"/>
    <w:rsid w:val="002B0A52"/>
    <w:rsid w:val="002B1009"/>
    <w:rsid w:val="002B1031"/>
    <w:rsid w:val="002B1082"/>
    <w:rsid w:val="002B1105"/>
    <w:rsid w:val="002B219F"/>
    <w:rsid w:val="002B2400"/>
    <w:rsid w:val="002B2599"/>
    <w:rsid w:val="002B28E6"/>
    <w:rsid w:val="002B2993"/>
    <w:rsid w:val="002B2BAE"/>
    <w:rsid w:val="002B3C30"/>
    <w:rsid w:val="002B3DB0"/>
    <w:rsid w:val="002B4C21"/>
    <w:rsid w:val="002B6000"/>
    <w:rsid w:val="002B6765"/>
    <w:rsid w:val="002C1C43"/>
    <w:rsid w:val="002C28EE"/>
    <w:rsid w:val="002C346F"/>
    <w:rsid w:val="002C371E"/>
    <w:rsid w:val="002C3955"/>
    <w:rsid w:val="002C403E"/>
    <w:rsid w:val="002C4172"/>
    <w:rsid w:val="002C477F"/>
    <w:rsid w:val="002C4C34"/>
    <w:rsid w:val="002C55AC"/>
    <w:rsid w:val="002C5669"/>
    <w:rsid w:val="002C5937"/>
    <w:rsid w:val="002C5C42"/>
    <w:rsid w:val="002C6450"/>
    <w:rsid w:val="002C685E"/>
    <w:rsid w:val="002C6B2C"/>
    <w:rsid w:val="002C704F"/>
    <w:rsid w:val="002C7116"/>
    <w:rsid w:val="002D01C1"/>
    <w:rsid w:val="002D1339"/>
    <w:rsid w:val="002D2A35"/>
    <w:rsid w:val="002D2BE2"/>
    <w:rsid w:val="002D2F41"/>
    <w:rsid w:val="002D37BE"/>
    <w:rsid w:val="002D3F58"/>
    <w:rsid w:val="002D4253"/>
    <w:rsid w:val="002D43B0"/>
    <w:rsid w:val="002D4BDC"/>
    <w:rsid w:val="002D5217"/>
    <w:rsid w:val="002D6FF0"/>
    <w:rsid w:val="002D797B"/>
    <w:rsid w:val="002D7B0D"/>
    <w:rsid w:val="002D7C24"/>
    <w:rsid w:val="002D7EAA"/>
    <w:rsid w:val="002D7FC1"/>
    <w:rsid w:val="002E03FB"/>
    <w:rsid w:val="002E15E2"/>
    <w:rsid w:val="002E21BB"/>
    <w:rsid w:val="002E30B6"/>
    <w:rsid w:val="002E43A3"/>
    <w:rsid w:val="002E72FF"/>
    <w:rsid w:val="002F01FE"/>
    <w:rsid w:val="002F0265"/>
    <w:rsid w:val="002F139E"/>
    <w:rsid w:val="002F15C0"/>
    <w:rsid w:val="002F2103"/>
    <w:rsid w:val="002F24AF"/>
    <w:rsid w:val="002F3B37"/>
    <w:rsid w:val="002F4455"/>
    <w:rsid w:val="002F4C83"/>
    <w:rsid w:val="002F4ED1"/>
    <w:rsid w:val="002F5A6E"/>
    <w:rsid w:val="002F5C47"/>
    <w:rsid w:val="002F6122"/>
    <w:rsid w:val="002F65A6"/>
    <w:rsid w:val="002F74E8"/>
    <w:rsid w:val="002F78DB"/>
    <w:rsid w:val="002F7AEE"/>
    <w:rsid w:val="002F7B1C"/>
    <w:rsid w:val="002F7E98"/>
    <w:rsid w:val="0030034F"/>
    <w:rsid w:val="00300BFD"/>
    <w:rsid w:val="00301FBA"/>
    <w:rsid w:val="0030206A"/>
    <w:rsid w:val="00302121"/>
    <w:rsid w:val="00302665"/>
    <w:rsid w:val="00304A09"/>
    <w:rsid w:val="00304F4F"/>
    <w:rsid w:val="0030534F"/>
    <w:rsid w:val="00305A86"/>
    <w:rsid w:val="00305B3E"/>
    <w:rsid w:val="003066DE"/>
    <w:rsid w:val="0030680D"/>
    <w:rsid w:val="00306F6C"/>
    <w:rsid w:val="003103A1"/>
    <w:rsid w:val="00310BF1"/>
    <w:rsid w:val="00312B1C"/>
    <w:rsid w:val="00312D10"/>
    <w:rsid w:val="00313021"/>
    <w:rsid w:val="00313865"/>
    <w:rsid w:val="0031436C"/>
    <w:rsid w:val="0031482E"/>
    <w:rsid w:val="003149F8"/>
    <w:rsid w:val="00314FF6"/>
    <w:rsid w:val="00316752"/>
    <w:rsid w:val="0031743B"/>
    <w:rsid w:val="00317A90"/>
    <w:rsid w:val="00320002"/>
    <w:rsid w:val="00320425"/>
    <w:rsid w:val="003207B9"/>
    <w:rsid w:val="003209EB"/>
    <w:rsid w:val="00322E68"/>
    <w:rsid w:val="003234C7"/>
    <w:rsid w:val="00324A22"/>
    <w:rsid w:val="00324B07"/>
    <w:rsid w:val="00325133"/>
    <w:rsid w:val="003261E7"/>
    <w:rsid w:val="00326F6D"/>
    <w:rsid w:val="003275C8"/>
    <w:rsid w:val="00327BBD"/>
    <w:rsid w:val="003308B8"/>
    <w:rsid w:val="0033100F"/>
    <w:rsid w:val="003316D5"/>
    <w:rsid w:val="00332F55"/>
    <w:rsid w:val="00333508"/>
    <w:rsid w:val="003336D2"/>
    <w:rsid w:val="00333D12"/>
    <w:rsid w:val="00333F2E"/>
    <w:rsid w:val="00335AB2"/>
    <w:rsid w:val="0033624A"/>
    <w:rsid w:val="00337708"/>
    <w:rsid w:val="00337EF7"/>
    <w:rsid w:val="00337FBD"/>
    <w:rsid w:val="00340878"/>
    <w:rsid w:val="003409DE"/>
    <w:rsid w:val="003414A0"/>
    <w:rsid w:val="00341777"/>
    <w:rsid w:val="0034206E"/>
    <w:rsid w:val="00342967"/>
    <w:rsid w:val="00342EAB"/>
    <w:rsid w:val="00343192"/>
    <w:rsid w:val="00344D62"/>
    <w:rsid w:val="00346C60"/>
    <w:rsid w:val="00347AFD"/>
    <w:rsid w:val="00347C04"/>
    <w:rsid w:val="00350143"/>
    <w:rsid w:val="003501BC"/>
    <w:rsid w:val="003503AC"/>
    <w:rsid w:val="003504C5"/>
    <w:rsid w:val="003505CC"/>
    <w:rsid w:val="00350BCD"/>
    <w:rsid w:val="00351D8B"/>
    <w:rsid w:val="0035237E"/>
    <w:rsid w:val="003528FA"/>
    <w:rsid w:val="00352B25"/>
    <w:rsid w:val="0035304D"/>
    <w:rsid w:val="0035355A"/>
    <w:rsid w:val="003536E9"/>
    <w:rsid w:val="00354059"/>
    <w:rsid w:val="003546D1"/>
    <w:rsid w:val="00354A8B"/>
    <w:rsid w:val="00354FF5"/>
    <w:rsid w:val="00355106"/>
    <w:rsid w:val="00355BDC"/>
    <w:rsid w:val="00355C64"/>
    <w:rsid w:val="00355CB6"/>
    <w:rsid w:val="003602CE"/>
    <w:rsid w:val="00360AC0"/>
    <w:rsid w:val="00360CE9"/>
    <w:rsid w:val="00360FB9"/>
    <w:rsid w:val="00361EB7"/>
    <w:rsid w:val="00362EEF"/>
    <w:rsid w:val="00363280"/>
    <w:rsid w:val="00364D8C"/>
    <w:rsid w:val="00364E35"/>
    <w:rsid w:val="00365886"/>
    <w:rsid w:val="003660E5"/>
    <w:rsid w:val="00366B2A"/>
    <w:rsid w:val="00366F0B"/>
    <w:rsid w:val="003675FA"/>
    <w:rsid w:val="003676B6"/>
    <w:rsid w:val="00367AEC"/>
    <w:rsid w:val="00370250"/>
    <w:rsid w:val="00370B9B"/>
    <w:rsid w:val="00370DD5"/>
    <w:rsid w:val="00371BEF"/>
    <w:rsid w:val="00371FAA"/>
    <w:rsid w:val="003724B0"/>
    <w:rsid w:val="003725C1"/>
    <w:rsid w:val="00373C30"/>
    <w:rsid w:val="00373C83"/>
    <w:rsid w:val="00375462"/>
    <w:rsid w:val="003761B9"/>
    <w:rsid w:val="003808FC"/>
    <w:rsid w:val="00380B88"/>
    <w:rsid w:val="00380ECF"/>
    <w:rsid w:val="0038100E"/>
    <w:rsid w:val="00382383"/>
    <w:rsid w:val="003826AE"/>
    <w:rsid w:val="003829B5"/>
    <w:rsid w:val="003837EC"/>
    <w:rsid w:val="003841F4"/>
    <w:rsid w:val="00385589"/>
    <w:rsid w:val="00390AF6"/>
    <w:rsid w:val="00390D2B"/>
    <w:rsid w:val="00391DDE"/>
    <w:rsid w:val="00392B79"/>
    <w:rsid w:val="00392C14"/>
    <w:rsid w:val="00392CDF"/>
    <w:rsid w:val="00392D03"/>
    <w:rsid w:val="003930A0"/>
    <w:rsid w:val="00393638"/>
    <w:rsid w:val="003936FC"/>
    <w:rsid w:val="00393C75"/>
    <w:rsid w:val="0039408B"/>
    <w:rsid w:val="00394510"/>
    <w:rsid w:val="003954F3"/>
    <w:rsid w:val="0039671E"/>
    <w:rsid w:val="00396835"/>
    <w:rsid w:val="003974F8"/>
    <w:rsid w:val="00397BB4"/>
    <w:rsid w:val="003A1891"/>
    <w:rsid w:val="003A221D"/>
    <w:rsid w:val="003A25B6"/>
    <w:rsid w:val="003A2931"/>
    <w:rsid w:val="003A2EE7"/>
    <w:rsid w:val="003A3931"/>
    <w:rsid w:val="003A4A50"/>
    <w:rsid w:val="003A56FB"/>
    <w:rsid w:val="003A5936"/>
    <w:rsid w:val="003A5E94"/>
    <w:rsid w:val="003A6059"/>
    <w:rsid w:val="003A60DF"/>
    <w:rsid w:val="003A6212"/>
    <w:rsid w:val="003A6C6B"/>
    <w:rsid w:val="003A6D4B"/>
    <w:rsid w:val="003A76F6"/>
    <w:rsid w:val="003B144C"/>
    <w:rsid w:val="003B1B75"/>
    <w:rsid w:val="003B2D07"/>
    <w:rsid w:val="003B303D"/>
    <w:rsid w:val="003B3CA5"/>
    <w:rsid w:val="003B4031"/>
    <w:rsid w:val="003B42D7"/>
    <w:rsid w:val="003B5212"/>
    <w:rsid w:val="003B5B70"/>
    <w:rsid w:val="003B7662"/>
    <w:rsid w:val="003B779B"/>
    <w:rsid w:val="003C07FC"/>
    <w:rsid w:val="003C15C0"/>
    <w:rsid w:val="003C2582"/>
    <w:rsid w:val="003C2EAD"/>
    <w:rsid w:val="003C32F4"/>
    <w:rsid w:val="003C42C4"/>
    <w:rsid w:val="003C4941"/>
    <w:rsid w:val="003C4AEA"/>
    <w:rsid w:val="003C57E8"/>
    <w:rsid w:val="003C5DC0"/>
    <w:rsid w:val="003C6238"/>
    <w:rsid w:val="003C6567"/>
    <w:rsid w:val="003C6E55"/>
    <w:rsid w:val="003C73F2"/>
    <w:rsid w:val="003C748A"/>
    <w:rsid w:val="003C7748"/>
    <w:rsid w:val="003C7958"/>
    <w:rsid w:val="003C7A75"/>
    <w:rsid w:val="003C7C0F"/>
    <w:rsid w:val="003D114B"/>
    <w:rsid w:val="003D2A3F"/>
    <w:rsid w:val="003D454F"/>
    <w:rsid w:val="003D5B29"/>
    <w:rsid w:val="003D5C49"/>
    <w:rsid w:val="003D5C9A"/>
    <w:rsid w:val="003D6C70"/>
    <w:rsid w:val="003E0212"/>
    <w:rsid w:val="003E05BD"/>
    <w:rsid w:val="003E0824"/>
    <w:rsid w:val="003E1740"/>
    <w:rsid w:val="003E1773"/>
    <w:rsid w:val="003E2E94"/>
    <w:rsid w:val="003E31CB"/>
    <w:rsid w:val="003E3DC0"/>
    <w:rsid w:val="003E632D"/>
    <w:rsid w:val="003E6CAC"/>
    <w:rsid w:val="003E6F55"/>
    <w:rsid w:val="003E7369"/>
    <w:rsid w:val="003F1023"/>
    <w:rsid w:val="003F126E"/>
    <w:rsid w:val="003F1913"/>
    <w:rsid w:val="003F475A"/>
    <w:rsid w:val="003F5732"/>
    <w:rsid w:val="003F6882"/>
    <w:rsid w:val="003F6937"/>
    <w:rsid w:val="003F69A9"/>
    <w:rsid w:val="003F7517"/>
    <w:rsid w:val="003F7BED"/>
    <w:rsid w:val="00400044"/>
    <w:rsid w:val="00400462"/>
    <w:rsid w:val="00400763"/>
    <w:rsid w:val="0040089C"/>
    <w:rsid w:val="00401541"/>
    <w:rsid w:val="004021DD"/>
    <w:rsid w:val="00403CEC"/>
    <w:rsid w:val="004051BE"/>
    <w:rsid w:val="00405F05"/>
    <w:rsid w:val="004062F8"/>
    <w:rsid w:val="004067D0"/>
    <w:rsid w:val="00406A4E"/>
    <w:rsid w:val="00407BDB"/>
    <w:rsid w:val="00410793"/>
    <w:rsid w:val="0041140A"/>
    <w:rsid w:val="004126CB"/>
    <w:rsid w:val="004127B2"/>
    <w:rsid w:val="00412B2E"/>
    <w:rsid w:val="0041352F"/>
    <w:rsid w:val="004148B0"/>
    <w:rsid w:val="00414A7D"/>
    <w:rsid w:val="00414EB0"/>
    <w:rsid w:val="00416E3E"/>
    <w:rsid w:val="00416FB1"/>
    <w:rsid w:val="00420805"/>
    <w:rsid w:val="00421E3D"/>
    <w:rsid w:val="0042218F"/>
    <w:rsid w:val="00422F74"/>
    <w:rsid w:val="0042482C"/>
    <w:rsid w:val="004265CF"/>
    <w:rsid w:val="00427CDC"/>
    <w:rsid w:val="00427F3F"/>
    <w:rsid w:val="004300EF"/>
    <w:rsid w:val="00432AA4"/>
    <w:rsid w:val="00432EAE"/>
    <w:rsid w:val="00433166"/>
    <w:rsid w:val="00433332"/>
    <w:rsid w:val="004345ED"/>
    <w:rsid w:val="00434D1A"/>
    <w:rsid w:val="004351FB"/>
    <w:rsid w:val="00435534"/>
    <w:rsid w:val="004356A8"/>
    <w:rsid w:val="00435BAF"/>
    <w:rsid w:val="0043643B"/>
    <w:rsid w:val="00436F4E"/>
    <w:rsid w:val="004405B5"/>
    <w:rsid w:val="00441886"/>
    <w:rsid w:val="00441AC1"/>
    <w:rsid w:val="00442BEC"/>
    <w:rsid w:val="00442EC6"/>
    <w:rsid w:val="00443A0F"/>
    <w:rsid w:val="00443C1F"/>
    <w:rsid w:val="00444378"/>
    <w:rsid w:val="004443D1"/>
    <w:rsid w:val="00445238"/>
    <w:rsid w:val="0044562A"/>
    <w:rsid w:val="00445E52"/>
    <w:rsid w:val="00446131"/>
    <w:rsid w:val="004461F3"/>
    <w:rsid w:val="00446576"/>
    <w:rsid w:val="00446802"/>
    <w:rsid w:val="00447006"/>
    <w:rsid w:val="0044752C"/>
    <w:rsid w:val="00447AD5"/>
    <w:rsid w:val="00450C93"/>
    <w:rsid w:val="00450D11"/>
    <w:rsid w:val="00450DF7"/>
    <w:rsid w:val="0045114B"/>
    <w:rsid w:val="004512B3"/>
    <w:rsid w:val="0045194B"/>
    <w:rsid w:val="00451F53"/>
    <w:rsid w:val="00453159"/>
    <w:rsid w:val="004545C7"/>
    <w:rsid w:val="0045614D"/>
    <w:rsid w:val="00456947"/>
    <w:rsid w:val="0045721F"/>
    <w:rsid w:val="00457710"/>
    <w:rsid w:val="0045784F"/>
    <w:rsid w:val="00457A75"/>
    <w:rsid w:val="00460524"/>
    <w:rsid w:val="004611C9"/>
    <w:rsid w:val="004617A8"/>
    <w:rsid w:val="00461D24"/>
    <w:rsid w:val="00462529"/>
    <w:rsid w:val="00462657"/>
    <w:rsid w:val="004627B6"/>
    <w:rsid w:val="00462886"/>
    <w:rsid w:val="00462BC5"/>
    <w:rsid w:val="00463359"/>
    <w:rsid w:val="00463B62"/>
    <w:rsid w:val="0046446D"/>
    <w:rsid w:val="004644A7"/>
    <w:rsid w:val="0046464A"/>
    <w:rsid w:val="00464727"/>
    <w:rsid w:val="00464C01"/>
    <w:rsid w:val="0046540E"/>
    <w:rsid w:val="0046592F"/>
    <w:rsid w:val="00465BA2"/>
    <w:rsid w:val="0046754F"/>
    <w:rsid w:val="00471935"/>
    <w:rsid w:val="00472404"/>
    <w:rsid w:val="00472B9A"/>
    <w:rsid w:val="0047348C"/>
    <w:rsid w:val="00473ED3"/>
    <w:rsid w:val="00474DA5"/>
    <w:rsid w:val="004751A9"/>
    <w:rsid w:val="004752D4"/>
    <w:rsid w:val="004756FD"/>
    <w:rsid w:val="00475EC7"/>
    <w:rsid w:val="004762A8"/>
    <w:rsid w:val="0047742A"/>
    <w:rsid w:val="00477F58"/>
    <w:rsid w:val="0048033C"/>
    <w:rsid w:val="004806E2"/>
    <w:rsid w:val="0048367A"/>
    <w:rsid w:val="004837CC"/>
    <w:rsid w:val="00485C07"/>
    <w:rsid w:val="00486246"/>
    <w:rsid w:val="0048667D"/>
    <w:rsid w:val="00486C14"/>
    <w:rsid w:val="004872CE"/>
    <w:rsid w:val="004905F1"/>
    <w:rsid w:val="0049071A"/>
    <w:rsid w:val="00491639"/>
    <w:rsid w:val="00491B86"/>
    <w:rsid w:val="00492DE7"/>
    <w:rsid w:val="00493EEF"/>
    <w:rsid w:val="004943B1"/>
    <w:rsid w:val="00495C7E"/>
    <w:rsid w:val="00495E1A"/>
    <w:rsid w:val="0049604A"/>
    <w:rsid w:val="004966A7"/>
    <w:rsid w:val="00496B32"/>
    <w:rsid w:val="00496FAC"/>
    <w:rsid w:val="004974F5"/>
    <w:rsid w:val="004977D3"/>
    <w:rsid w:val="004979E4"/>
    <w:rsid w:val="00497CA2"/>
    <w:rsid w:val="004A0C9D"/>
    <w:rsid w:val="004A0E4D"/>
    <w:rsid w:val="004A1A07"/>
    <w:rsid w:val="004A2E9B"/>
    <w:rsid w:val="004A39E7"/>
    <w:rsid w:val="004A4B3B"/>
    <w:rsid w:val="004A5631"/>
    <w:rsid w:val="004A697C"/>
    <w:rsid w:val="004A77C7"/>
    <w:rsid w:val="004A7AE9"/>
    <w:rsid w:val="004A7B71"/>
    <w:rsid w:val="004B0632"/>
    <w:rsid w:val="004B0645"/>
    <w:rsid w:val="004B2852"/>
    <w:rsid w:val="004B3EF3"/>
    <w:rsid w:val="004B57FB"/>
    <w:rsid w:val="004B5F18"/>
    <w:rsid w:val="004B64A7"/>
    <w:rsid w:val="004B6D72"/>
    <w:rsid w:val="004B6ECE"/>
    <w:rsid w:val="004B7B8D"/>
    <w:rsid w:val="004C08E2"/>
    <w:rsid w:val="004C0A16"/>
    <w:rsid w:val="004C15F6"/>
    <w:rsid w:val="004C18AD"/>
    <w:rsid w:val="004C2507"/>
    <w:rsid w:val="004C59ED"/>
    <w:rsid w:val="004C67BF"/>
    <w:rsid w:val="004C6ABD"/>
    <w:rsid w:val="004C74FD"/>
    <w:rsid w:val="004C77B2"/>
    <w:rsid w:val="004C78E3"/>
    <w:rsid w:val="004D1894"/>
    <w:rsid w:val="004D3171"/>
    <w:rsid w:val="004D3D7D"/>
    <w:rsid w:val="004D47C0"/>
    <w:rsid w:val="004D4EF8"/>
    <w:rsid w:val="004D514C"/>
    <w:rsid w:val="004D5665"/>
    <w:rsid w:val="004D5732"/>
    <w:rsid w:val="004D5763"/>
    <w:rsid w:val="004D5A39"/>
    <w:rsid w:val="004D5B75"/>
    <w:rsid w:val="004D6F17"/>
    <w:rsid w:val="004E18B4"/>
    <w:rsid w:val="004E1E11"/>
    <w:rsid w:val="004E34E7"/>
    <w:rsid w:val="004E36F3"/>
    <w:rsid w:val="004E3854"/>
    <w:rsid w:val="004E3B56"/>
    <w:rsid w:val="004E3C12"/>
    <w:rsid w:val="004E41E3"/>
    <w:rsid w:val="004E46E2"/>
    <w:rsid w:val="004E4853"/>
    <w:rsid w:val="004E57B4"/>
    <w:rsid w:val="004E5FA4"/>
    <w:rsid w:val="004F0562"/>
    <w:rsid w:val="004F0852"/>
    <w:rsid w:val="004F0B2C"/>
    <w:rsid w:val="004F0BEB"/>
    <w:rsid w:val="004F1597"/>
    <w:rsid w:val="004F187A"/>
    <w:rsid w:val="004F36D8"/>
    <w:rsid w:val="004F3879"/>
    <w:rsid w:val="004F4168"/>
    <w:rsid w:val="004F45F2"/>
    <w:rsid w:val="004F4962"/>
    <w:rsid w:val="004F5185"/>
    <w:rsid w:val="004F6135"/>
    <w:rsid w:val="004F6331"/>
    <w:rsid w:val="004F6682"/>
    <w:rsid w:val="004F69CF"/>
    <w:rsid w:val="004F7119"/>
    <w:rsid w:val="004F7727"/>
    <w:rsid w:val="0050070E"/>
    <w:rsid w:val="005011ED"/>
    <w:rsid w:val="005011F1"/>
    <w:rsid w:val="005016B7"/>
    <w:rsid w:val="00501956"/>
    <w:rsid w:val="005019EE"/>
    <w:rsid w:val="0050250F"/>
    <w:rsid w:val="00502A9D"/>
    <w:rsid w:val="0050304C"/>
    <w:rsid w:val="00503094"/>
    <w:rsid w:val="00504273"/>
    <w:rsid w:val="00504BFD"/>
    <w:rsid w:val="0050555F"/>
    <w:rsid w:val="005058EA"/>
    <w:rsid w:val="00505941"/>
    <w:rsid w:val="0050749B"/>
    <w:rsid w:val="005074F4"/>
    <w:rsid w:val="00507AC9"/>
    <w:rsid w:val="00514809"/>
    <w:rsid w:val="005150A4"/>
    <w:rsid w:val="00515682"/>
    <w:rsid w:val="00515C1C"/>
    <w:rsid w:val="005169B7"/>
    <w:rsid w:val="005202C7"/>
    <w:rsid w:val="00520CBB"/>
    <w:rsid w:val="005216C9"/>
    <w:rsid w:val="00521919"/>
    <w:rsid w:val="00521C54"/>
    <w:rsid w:val="005233FE"/>
    <w:rsid w:val="00523613"/>
    <w:rsid w:val="005243C9"/>
    <w:rsid w:val="0052518F"/>
    <w:rsid w:val="005258D3"/>
    <w:rsid w:val="00525F45"/>
    <w:rsid w:val="00526A18"/>
    <w:rsid w:val="0052702C"/>
    <w:rsid w:val="0052771D"/>
    <w:rsid w:val="00531677"/>
    <w:rsid w:val="00532995"/>
    <w:rsid w:val="005335EA"/>
    <w:rsid w:val="00533D26"/>
    <w:rsid w:val="00533F5B"/>
    <w:rsid w:val="00534B40"/>
    <w:rsid w:val="00534DFF"/>
    <w:rsid w:val="00535F06"/>
    <w:rsid w:val="00536292"/>
    <w:rsid w:val="005376BE"/>
    <w:rsid w:val="00537AEF"/>
    <w:rsid w:val="00540371"/>
    <w:rsid w:val="005403CF"/>
    <w:rsid w:val="005405BC"/>
    <w:rsid w:val="00540C24"/>
    <w:rsid w:val="00541359"/>
    <w:rsid w:val="00542017"/>
    <w:rsid w:val="00542DC9"/>
    <w:rsid w:val="005430DC"/>
    <w:rsid w:val="00543144"/>
    <w:rsid w:val="005456FF"/>
    <w:rsid w:val="005473F6"/>
    <w:rsid w:val="0055019E"/>
    <w:rsid w:val="005504CF"/>
    <w:rsid w:val="0055050C"/>
    <w:rsid w:val="005509E1"/>
    <w:rsid w:val="00550F6B"/>
    <w:rsid w:val="0055104E"/>
    <w:rsid w:val="0055292B"/>
    <w:rsid w:val="0055328F"/>
    <w:rsid w:val="00554F82"/>
    <w:rsid w:val="005550F2"/>
    <w:rsid w:val="00555C00"/>
    <w:rsid w:val="0055696A"/>
    <w:rsid w:val="005571CE"/>
    <w:rsid w:val="00557355"/>
    <w:rsid w:val="00557720"/>
    <w:rsid w:val="00557835"/>
    <w:rsid w:val="00557C94"/>
    <w:rsid w:val="00557D02"/>
    <w:rsid w:val="00557D72"/>
    <w:rsid w:val="0056025A"/>
    <w:rsid w:val="005602D6"/>
    <w:rsid w:val="0056127A"/>
    <w:rsid w:val="005612B5"/>
    <w:rsid w:val="00562571"/>
    <w:rsid w:val="005643EF"/>
    <w:rsid w:val="00564D82"/>
    <w:rsid w:val="0056579B"/>
    <w:rsid w:val="00565983"/>
    <w:rsid w:val="00565C56"/>
    <w:rsid w:val="00566704"/>
    <w:rsid w:val="005669D1"/>
    <w:rsid w:val="00566A17"/>
    <w:rsid w:val="00566D3C"/>
    <w:rsid w:val="005709BF"/>
    <w:rsid w:val="00570B22"/>
    <w:rsid w:val="0057314D"/>
    <w:rsid w:val="00573303"/>
    <w:rsid w:val="005737F4"/>
    <w:rsid w:val="00573FB5"/>
    <w:rsid w:val="0057400E"/>
    <w:rsid w:val="005747F2"/>
    <w:rsid w:val="00574951"/>
    <w:rsid w:val="00576182"/>
    <w:rsid w:val="00581F08"/>
    <w:rsid w:val="005820E2"/>
    <w:rsid w:val="00582937"/>
    <w:rsid w:val="00582DB1"/>
    <w:rsid w:val="00582EB9"/>
    <w:rsid w:val="00582F4F"/>
    <w:rsid w:val="00584716"/>
    <w:rsid w:val="00584D02"/>
    <w:rsid w:val="005857C0"/>
    <w:rsid w:val="00585FAD"/>
    <w:rsid w:val="005863F5"/>
    <w:rsid w:val="00586E9F"/>
    <w:rsid w:val="00587248"/>
    <w:rsid w:val="00587EFE"/>
    <w:rsid w:val="00590690"/>
    <w:rsid w:val="00591B84"/>
    <w:rsid w:val="00592F76"/>
    <w:rsid w:val="0059345E"/>
    <w:rsid w:val="00593F76"/>
    <w:rsid w:val="00593FB5"/>
    <w:rsid w:val="005940FE"/>
    <w:rsid w:val="00594B36"/>
    <w:rsid w:val="005954DE"/>
    <w:rsid w:val="00595A6F"/>
    <w:rsid w:val="00595D92"/>
    <w:rsid w:val="00596B67"/>
    <w:rsid w:val="00596D6C"/>
    <w:rsid w:val="00597817"/>
    <w:rsid w:val="00597E6B"/>
    <w:rsid w:val="005A00E5"/>
    <w:rsid w:val="005A052E"/>
    <w:rsid w:val="005A0BFE"/>
    <w:rsid w:val="005A217E"/>
    <w:rsid w:val="005A23FF"/>
    <w:rsid w:val="005A3AC5"/>
    <w:rsid w:val="005A3DAB"/>
    <w:rsid w:val="005A493C"/>
    <w:rsid w:val="005A49B3"/>
    <w:rsid w:val="005A7417"/>
    <w:rsid w:val="005A78C2"/>
    <w:rsid w:val="005B0866"/>
    <w:rsid w:val="005B10A4"/>
    <w:rsid w:val="005B2974"/>
    <w:rsid w:val="005B2F5D"/>
    <w:rsid w:val="005B3503"/>
    <w:rsid w:val="005B3B0F"/>
    <w:rsid w:val="005B404E"/>
    <w:rsid w:val="005B59FC"/>
    <w:rsid w:val="005B6C81"/>
    <w:rsid w:val="005C079B"/>
    <w:rsid w:val="005C1677"/>
    <w:rsid w:val="005C2309"/>
    <w:rsid w:val="005C246C"/>
    <w:rsid w:val="005C288B"/>
    <w:rsid w:val="005C3BDF"/>
    <w:rsid w:val="005C3E17"/>
    <w:rsid w:val="005C4332"/>
    <w:rsid w:val="005C4644"/>
    <w:rsid w:val="005C54BF"/>
    <w:rsid w:val="005C5646"/>
    <w:rsid w:val="005C600F"/>
    <w:rsid w:val="005C601B"/>
    <w:rsid w:val="005C71A8"/>
    <w:rsid w:val="005C727C"/>
    <w:rsid w:val="005C7284"/>
    <w:rsid w:val="005C744F"/>
    <w:rsid w:val="005D0394"/>
    <w:rsid w:val="005D0AD3"/>
    <w:rsid w:val="005D0B2B"/>
    <w:rsid w:val="005D226A"/>
    <w:rsid w:val="005D2270"/>
    <w:rsid w:val="005D302A"/>
    <w:rsid w:val="005D41DD"/>
    <w:rsid w:val="005D4875"/>
    <w:rsid w:val="005D6831"/>
    <w:rsid w:val="005D6939"/>
    <w:rsid w:val="005D71A7"/>
    <w:rsid w:val="005D754D"/>
    <w:rsid w:val="005D791B"/>
    <w:rsid w:val="005D7BE5"/>
    <w:rsid w:val="005E0066"/>
    <w:rsid w:val="005E3DC6"/>
    <w:rsid w:val="005E3F50"/>
    <w:rsid w:val="005E4078"/>
    <w:rsid w:val="005E4A22"/>
    <w:rsid w:val="005E4E82"/>
    <w:rsid w:val="005E5BB3"/>
    <w:rsid w:val="005E68B7"/>
    <w:rsid w:val="005F0A6A"/>
    <w:rsid w:val="005F11DC"/>
    <w:rsid w:val="005F22F8"/>
    <w:rsid w:val="005F27BA"/>
    <w:rsid w:val="005F3069"/>
    <w:rsid w:val="005F31BF"/>
    <w:rsid w:val="005F3236"/>
    <w:rsid w:val="005F3391"/>
    <w:rsid w:val="005F3B9A"/>
    <w:rsid w:val="005F3F61"/>
    <w:rsid w:val="005F42A0"/>
    <w:rsid w:val="005F50F1"/>
    <w:rsid w:val="005F526D"/>
    <w:rsid w:val="005F7264"/>
    <w:rsid w:val="005F76BD"/>
    <w:rsid w:val="005F7D5E"/>
    <w:rsid w:val="00601112"/>
    <w:rsid w:val="00602175"/>
    <w:rsid w:val="006022B9"/>
    <w:rsid w:val="0060254F"/>
    <w:rsid w:val="00602B4B"/>
    <w:rsid w:val="00602D3B"/>
    <w:rsid w:val="006031E2"/>
    <w:rsid w:val="006037E1"/>
    <w:rsid w:val="00603BEB"/>
    <w:rsid w:val="00603C56"/>
    <w:rsid w:val="00603DAC"/>
    <w:rsid w:val="00604205"/>
    <w:rsid w:val="00604C87"/>
    <w:rsid w:val="006053C0"/>
    <w:rsid w:val="00605DFB"/>
    <w:rsid w:val="00606012"/>
    <w:rsid w:val="00606B8C"/>
    <w:rsid w:val="00607412"/>
    <w:rsid w:val="00607630"/>
    <w:rsid w:val="00607E61"/>
    <w:rsid w:val="0061155F"/>
    <w:rsid w:val="00611995"/>
    <w:rsid w:val="00611DD3"/>
    <w:rsid w:val="00612492"/>
    <w:rsid w:val="0061256A"/>
    <w:rsid w:val="00612AE6"/>
    <w:rsid w:val="00612DF9"/>
    <w:rsid w:val="00613000"/>
    <w:rsid w:val="0061396A"/>
    <w:rsid w:val="00613978"/>
    <w:rsid w:val="0061573C"/>
    <w:rsid w:val="00615AFB"/>
    <w:rsid w:val="00615BD2"/>
    <w:rsid w:val="00616B45"/>
    <w:rsid w:val="006170B0"/>
    <w:rsid w:val="006170F6"/>
    <w:rsid w:val="00620920"/>
    <w:rsid w:val="00620F86"/>
    <w:rsid w:val="0062198A"/>
    <w:rsid w:val="006242FF"/>
    <w:rsid w:val="00624530"/>
    <w:rsid w:val="00624A41"/>
    <w:rsid w:val="00624F5B"/>
    <w:rsid w:val="006255DA"/>
    <w:rsid w:val="00625D93"/>
    <w:rsid w:val="00625F8D"/>
    <w:rsid w:val="0062638C"/>
    <w:rsid w:val="006266B0"/>
    <w:rsid w:val="00626C17"/>
    <w:rsid w:val="00631735"/>
    <w:rsid w:val="00632945"/>
    <w:rsid w:val="00632C96"/>
    <w:rsid w:val="00634AB9"/>
    <w:rsid w:val="00634E15"/>
    <w:rsid w:val="00636054"/>
    <w:rsid w:val="006360F4"/>
    <w:rsid w:val="00637344"/>
    <w:rsid w:val="006378A9"/>
    <w:rsid w:val="006409A7"/>
    <w:rsid w:val="00640B34"/>
    <w:rsid w:val="006423A7"/>
    <w:rsid w:val="00643453"/>
    <w:rsid w:val="00643B19"/>
    <w:rsid w:val="00643EA5"/>
    <w:rsid w:val="00644803"/>
    <w:rsid w:val="0064563B"/>
    <w:rsid w:val="00646314"/>
    <w:rsid w:val="00646685"/>
    <w:rsid w:val="00646D66"/>
    <w:rsid w:val="00646D9E"/>
    <w:rsid w:val="00646E4F"/>
    <w:rsid w:val="0064725B"/>
    <w:rsid w:val="00647AE7"/>
    <w:rsid w:val="00650965"/>
    <w:rsid w:val="00650A9A"/>
    <w:rsid w:val="00651E18"/>
    <w:rsid w:val="0065342F"/>
    <w:rsid w:val="00653733"/>
    <w:rsid w:val="0065377F"/>
    <w:rsid w:val="00653D82"/>
    <w:rsid w:val="00654181"/>
    <w:rsid w:val="0065507D"/>
    <w:rsid w:val="006557D5"/>
    <w:rsid w:val="00660C26"/>
    <w:rsid w:val="00661209"/>
    <w:rsid w:val="00661857"/>
    <w:rsid w:val="00662715"/>
    <w:rsid w:val="00662C06"/>
    <w:rsid w:val="00664250"/>
    <w:rsid w:val="00664CF2"/>
    <w:rsid w:val="00664EE5"/>
    <w:rsid w:val="0066513C"/>
    <w:rsid w:val="0066590E"/>
    <w:rsid w:val="00665A9E"/>
    <w:rsid w:val="00666566"/>
    <w:rsid w:val="006666FE"/>
    <w:rsid w:val="00666A33"/>
    <w:rsid w:val="0066774D"/>
    <w:rsid w:val="00670055"/>
    <w:rsid w:val="006700E7"/>
    <w:rsid w:val="00672E2A"/>
    <w:rsid w:val="0067317F"/>
    <w:rsid w:val="0067359D"/>
    <w:rsid w:val="006749C5"/>
    <w:rsid w:val="00674AE0"/>
    <w:rsid w:val="0067539C"/>
    <w:rsid w:val="00676257"/>
    <w:rsid w:val="00676764"/>
    <w:rsid w:val="00676BCA"/>
    <w:rsid w:val="00676CBD"/>
    <w:rsid w:val="0067709C"/>
    <w:rsid w:val="006772DA"/>
    <w:rsid w:val="00677BFE"/>
    <w:rsid w:val="00680DC9"/>
    <w:rsid w:val="0068157D"/>
    <w:rsid w:val="0068259B"/>
    <w:rsid w:val="00684E20"/>
    <w:rsid w:val="00684E80"/>
    <w:rsid w:val="00685498"/>
    <w:rsid w:val="00685A86"/>
    <w:rsid w:val="006917D6"/>
    <w:rsid w:val="00691804"/>
    <w:rsid w:val="00692E4E"/>
    <w:rsid w:val="00693617"/>
    <w:rsid w:val="00693CD5"/>
    <w:rsid w:val="00694BEE"/>
    <w:rsid w:val="00695235"/>
    <w:rsid w:val="0069540F"/>
    <w:rsid w:val="006954F4"/>
    <w:rsid w:val="00695F6C"/>
    <w:rsid w:val="006967D2"/>
    <w:rsid w:val="00697E81"/>
    <w:rsid w:val="006A08D0"/>
    <w:rsid w:val="006A24FA"/>
    <w:rsid w:val="006A25ED"/>
    <w:rsid w:val="006A27A1"/>
    <w:rsid w:val="006A300C"/>
    <w:rsid w:val="006A45BD"/>
    <w:rsid w:val="006A4983"/>
    <w:rsid w:val="006A4D2A"/>
    <w:rsid w:val="006A5028"/>
    <w:rsid w:val="006B099C"/>
    <w:rsid w:val="006B14A1"/>
    <w:rsid w:val="006B163D"/>
    <w:rsid w:val="006B2891"/>
    <w:rsid w:val="006B2A28"/>
    <w:rsid w:val="006B2B61"/>
    <w:rsid w:val="006B2F71"/>
    <w:rsid w:val="006B30CB"/>
    <w:rsid w:val="006B31D7"/>
    <w:rsid w:val="006B32CD"/>
    <w:rsid w:val="006B3F01"/>
    <w:rsid w:val="006B4A70"/>
    <w:rsid w:val="006B526E"/>
    <w:rsid w:val="006B57B7"/>
    <w:rsid w:val="006B5E17"/>
    <w:rsid w:val="006B674A"/>
    <w:rsid w:val="006B7A77"/>
    <w:rsid w:val="006C0E21"/>
    <w:rsid w:val="006C1119"/>
    <w:rsid w:val="006C1C79"/>
    <w:rsid w:val="006C1EE8"/>
    <w:rsid w:val="006C279D"/>
    <w:rsid w:val="006C2B32"/>
    <w:rsid w:val="006C3247"/>
    <w:rsid w:val="006C3665"/>
    <w:rsid w:val="006C3984"/>
    <w:rsid w:val="006C3D5A"/>
    <w:rsid w:val="006C3F7D"/>
    <w:rsid w:val="006C4FE7"/>
    <w:rsid w:val="006C529D"/>
    <w:rsid w:val="006C536B"/>
    <w:rsid w:val="006C608A"/>
    <w:rsid w:val="006C64C4"/>
    <w:rsid w:val="006C6A5E"/>
    <w:rsid w:val="006C71B4"/>
    <w:rsid w:val="006C7BDA"/>
    <w:rsid w:val="006D1ADA"/>
    <w:rsid w:val="006D1C47"/>
    <w:rsid w:val="006D2BCB"/>
    <w:rsid w:val="006D2E7B"/>
    <w:rsid w:val="006D3B85"/>
    <w:rsid w:val="006D6167"/>
    <w:rsid w:val="006D672B"/>
    <w:rsid w:val="006D676A"/>
    <w:rsid w:val="006D7578"/>
    <w:rsid w:val="006D7BCC"/>
    <w:rsid w:val="006E0736"/>
    <w:rsid w:val="006E0DAF"/>
    <w:rsid w:val="006E0F36"/>
    <w:rsid w:val="006E1884"/>
    <w:rsid w:val="006E4C33"/>
    <w:rsid w:val="006E4CCB"/>
    <w:rsid w:val="006E54B1"/>
    <w:rsid w:val="006E66FC"/>
    <w:rsid w:val="006E681A"/>
    <w:rsid w:val="006E6BAC"/>
    <w:rsid w:val="006E77B7"/>
    <w:rsid w:val="006E7DD7"/>
    <w:rsid w:val="006F0294"/>
    <w:rsid w:val="006F02E3"/>
    <w:rsid w:val="006F0BE1"/>
    <w:rsid w:val="006F40C7"/>
    <w:rsid w:val="006F4310"/>
    <w:rsid w:val="006F4D40"/>
    <w:rsid w:val="006F564D"/>
    <w:rsid w:val="006F5B4E"/>
    <w:rsid w:val="006F6230"/>
    <w:rsid w:val="006F6304"/>
    <w:rsid w:val="006F6521"/>
    <w:rsid w:val="006F6550"/>
    <w:rsid w:val="006F67A4"/>
    <w:rsid w:val="006F6E03"/>
    <w:rsid w:val="0070077C"/>
    <w:rsid w:val="007009F5"/>
    <w:rsid w:val="007032A8"/>
    <w:rsid w:val="00703525"/>
    <w:rsid w:val="0070390A"/>
    <w:rsid w:val="007040B9"/>
    <w:rsid w:val="00704325"/>
    <w:rsid w:val="007060CC"/>
    <w:rsid w:val="00707530"/>
    <w:rsid w:val="00710FE3"/>
    <w:rsid w:val="00711705"/>
    <w:rsid w:val="00712481"/>
    <w:rsid w:val="00714B85"/>
    <w:rsid w:val="00714C87"/>
    <w:rsid w:val="00714C91"/>
    <w:rsid w:val="007154CE"/>
    <w:rsid w:val="0071770A"/>
    <w:rsid w:val="00717D35"/>
    <w:rsid w:val="00721721"/>
    <w:rsid w:val="0072204C"/>
    <w:rsid w:val="0072245A"/>
    <w:rsid w:val="00722629"/>
    <w:rsid w:val="0072294A"/>
    <w:rsid w:val="00722BFE"/>
    <w:rsid w:val="00722EB0"/>
    <w:rsid w:val="00725B66"/>
    <w:rsid w:val="00725E94"/>
    <w:rsid w:val="00726405"/>
    <w:rsid w:val="007264F1"/>
    <w:rsid w:val="00726A3E"/>
    <w:rsid w:val="007272A7"/>
    <w:rsid w:val="00730185"/>
    <w:rsid w:val="00731203"/>
    <w:rsid w:val="00732B09"/>
    <w:rsid w:val="00733FC5"/>
    <w:rsid w:val="00734990"/>
    <w:rsid w:val="00735002"/>
    <w:rsid w:val="00735091"/>
    <w:rsid w:val="00736D36"/>
    <w:rsid w:val="00737696"/>
    <w:rsid w:val="0073775F"/>
    <w:rsid w:val="00740370"/>
    <w:rsid w:val="0074123D"/>
    <w:rsid w:val="00741F72"/>
    <w:rsid w:val="00742D2E"/>
    <w:rsid w:val="00742E9B"/>
    <w:rsid w:val="00743043"/>
    <w:rsid w:val="0074309D"/>
    <w:rsid w:val="00743689"/>
    <w:rsid w:val="007441B2"/>
    <w:rsid w:val="00744733"/>
    <w:rsid w:val="00745F3A"/>
    <w:rsid w:val="00746B5D"/>
    <w:rsid w:val="007472AB"/>
    <w:rsid w:val="00747555"/>
    <w:rsid w:val="00747DD1"/>
    <w:rsid w:val="007515B1"/>
    <w:rsid w:val="00751C2D"/>
    <w:rsid w:val="00751CDB"/>
    <w:rsid w:val="00751F99"/>
    <w:rsid w:val="00755481"/>
    <w:rsid w:val="00755E04"/>
    <w:rsid w:val="007560D2"/>
    <w:rsid w:val="00756E29"/>
    <w:rsid w:val="00756E52"/>
    <w:rsid w:val="00756E60"/>
    <w:rsid w:val="0075795D"/>
    <w:rsid w:val="00757BDB"/>
    <w:rsid w:val="00760085"/>
    <w:rsid w:val="00760770"/>
    <w:rsid w:val="007607D5"/>
    <w:rsid w:val="00760819"/>
    <w:rsid w:val="00760ABB"/>
    <w:rsid w:val="00760C16"/>
    <w:rsid w:val="00761A8A"/>
    <w:rsid w:val="00762C79"/>
    <w:rsid w:val="00762CE2"/>
    <w:rsid w:val="00762F5E"/>
    <w:rsid w:val="00763A78"/>
    <w:rsid w:val="007645C0"/>
    <w:rsid w:val="00764A1D"/>
    <w:rsid w:val="0076549B"/>
    <w:rsid w:val="0076574C"/>
    <w:rsid w:val="007659EE"/>
    <w:rsid w:val="0076638E"/>
    <w:rsid w:val="007664C7"/>
    <w:rsid w:val="007666D8"/>
    <w:rsid w:val="007667F3"/>
    <w:rsid w:val="007671A4"/>
    <w:rsid w:val="007672AF"/>
    <w:rsid w:val="007672CC"/>
    <w:rsid w:val="00767615"/>
    <w:rsid w:val="007678F2"/>
    <w:rsid w:val="007702E5"/>
    <w:rsid w:val="00771E19"/>
    <w:rsid w:val="0077213D"/>
    <w:rsid w:val="00772B84"/>
    <w:rsid w:val="00772F1F"/>
    <w:rsid w:val="007740BC"/>
    <w:rsid w:val="00774620"/>
    <w:rsid w:val="0077620B"/>
    <w:rsid w:val="00776236"/>
    <w:rsid w:val="007763C2"/>
    <w:rsid w:val="007764BF"/>
    <w:rsid w:val="00777769"/>
    <w:rsid w:val="00777848"/>
    <w:rsid w:val="007807EE"/>
    <w:rsid w:val="007808C5"/>
    <w:rsid w:val="00782F85"/>
    <w:rsid w:val="007830B0"/>
    <w:rsid w:val="00783C09"/>
    <w:rsid w:val="00784501"/>
    <w:rsid w:val="0078450D"/>
    <w:rsid w:val="00784736"/>
    <w:rsid w:val="0078492A"/>
    <w:rsid w:val="00785C43"/>
    <w:rsid w:val="0078635C"/>
    <w:rsid w:val="0078707F"/>
    <w:rsid w:val="007879EE"/>
    <w:rsid w:val="007904BF"/>
    <w:rsid w:val="00790CCE"/>
    <w:rsid w:val="00790F31"/>
    <w:rsid w:val="00791599"/>
    <w:rsid w:val="00791E5B"/>
    <w:rsid w:val="007925E9"/>
    <w:rsid w:val="00792C4A"/>
    <w:rsid w:val="00793827"/>
    <w:rsid w:val="00794B4C"/>
    <w:rsid w:val="00794BF7"/>
    <w:rsid w:val="0079574E"/>
    <w:rsid w:val="007959E1"/>
    <w:rsid w:val="00795AE3"/>
    <w:rsid w:val="00795C33"/>
    <w:rsid w:val="00795F8A"/>
    <w:rsid w:val="00796195"/>
    <w:rsid w:val="0079653F"/>
    <w:rsid w:val="007966CD"/>
    <w:rsid w:val="00797BDB"/>
    <w:rsid w:val="00797FE1"/>
    <w:rsid w:val="007A0B1D"/>
    <w:rsid w:val="007A1776"/>
    <w:rsid w:val="007A1837"/>
    <w:rsid w:val="007A34B3"/>
    <w:rsid w:val="007A34F1"/>
    <w:rsid w:val="007A35BE"/>
    <w:rsid w:val="007A391B"/>
    <w:rsid w:val="007A42C4"/>
    <w:rsid w:val="007A509E"/>
    <w:rsid w:val="007A5757"/>
    <w:rsid w:val="007A5BCB"/>
    <w:rsid w:val="007A5D0A"/>
    <w:rsid w:val="007A69C8"/>
    <w:rsid w:val="007A6A6C"/>
    <w:rsid w:val="007A72D6"/>
    <w:rsid w:val="007A7E8C"/>
    <w:rsid w:val="007B0D60"/>
    <w:rsid w:val="007B1211"/>
    <w:rsid w:val="007B1242"/>
    <w:rsid w:val="007B1488"/>
    <w:rsid w:val="007B255A"/>
    <w:rsid w:val="007B2763"/>
    <w:rsid w:val="007B3CDA"/>
    <w:rsid w:val="007B3D8A"/>
    <w:rsid w:val="007B3D8F"/>
    <w:rsid w:val="007B46BA"/>
    <w:rsid w:val="007B4B85"/>
    <w:rsid w:val="007B4D80"/>
    <w:rsid w:val="007B4F54"/>
    <w:rsid w:val="007B5734"/>
    <w:rsid w:val="007B5D53"/>
    <w:rsid w:val="007B63C6"/>
    <w:rsid w:val="007B68CB"/>
    <w:rsid w:val="007B7F38"/>
    <w:rsid w:val="007C072B"/>
    <w:rsid w:val="007C08D0"/>
    <w:rsid w:val="007C0F36"/>
    <w:rsid w:val="007C1340"/>
    <w:rsid w:val="007C14D3"/>
    <w:rsid w:val="007C2D41"/>
    <w:rsid w:val="007C4317"/>
    <w:rsid w:val="007C4784"/>
    <w:rsid w:val="007C5591"/>
    <w:rsid w:val="007C5647"/>
    <w:rsid w:val="007C6BD3"/>
    <w:rsid w:val="007C7D9B"/>
    <w:rsid w:val="007D0E87"/>
    <w:rsid w:val="007D0FF3"/>
    <w:rsid w:val="007D11F3"/>
    <w:rsid w:val="007D1FA4"/>
    <w:rsid w:val="007D2310"/>
    <w:rsid w:val="007D2D5A"/>
    <w:rsid w:val="007D2D7F"/>
    <w:rsid w:val="007D2F3F"/>
    <w:rsid w:val="007D2F86"/>
    <w:rsid w:val="007D51F8"/>
    <w:rsid w:val="007D53FA"/>
    <w:rsid w:val="007D5A8F"/>
    <w:rsid w:val="007D5B8D"/>
    <w:rsid w:val="007D6BC3"/>
    <w:rsid w:val="007D6C60"/>
    <w:rsid w:val="007D7ACD"/>
    <w:rsid w:val="007E0A63"/>
    <w:rsid w:val="007E2348"/>
    <w:rsid w:val="007E23BD"/>
    <w:rsid w:val="007E3196"/>
    <w:rsid w:val="007E373F"/>
    <w:rsid w:val="007E418C"/>
    <w:rsid w:val="007E47E6"/>
    <w:rsid w:val="007E4B64"/>
    <w:rsid w:val="007E74E0"/>
    <w:rsid w:val="007E7BD0"/>
    <w:rsid w:val="007F07FA"/>
    <w:rsid w:val="007F0F8D"/>
    <w:rsid w:val="007F2195"/>
    <w:rsid w:val="007F2856"/>
    <w:rsid w:val="007F2BA9"/>
    <w:rsid w:val="007F34DB"/>
    <w:rsid w:val="007F3DF3"/>
    <w:rsid w:val="007F3F59"/>
    <w:rsid w:val="007F3FF5"/>
    <w:rsid w:val="007F42E4"/>
    <w:rsid w:val="007F4A06"/>
    <w:rsid w:val="007F4D5F"/>
    <w:rsid w:val="007F543D"/>
    <w:rsid w:val="007F553C"/>
    <w:rsid w:val="007F70F4"/>
    <w:rsid w:val="007F75A9"/>
    <w:rsid w:val="007F76A3"/>
    <w:rsid w:val="008003AB"/>
    <w:rsid w:val="00800701"/>
    <w:rsid w:val="00800BC3"/>
    <w:rsid w:val="0080266D"/>
    <w:rsid w:val="008039C7"/>
    <w:rsid w:val="00803A0D"/>
    <w:rsid w:val="00804049"/>
    <w:rsid w:val="00804535"/>
    <w:rsid w:val="00805CD5"/>
    <w:rsid w:val="00805E9B"/>
    <w:rsid w:val="00806694"/>
    <w:rsid w:val="00806E57"/>
    <w:rsid w:val="00810827"/>
    <w:rsid w:val="0081097C"/>
    <w:rsid w:val="00811E86"/>
    <w:rsid w:val="00812C97"/>
    <w:rsid w:val="00813374"/>
    <w:rsid w:val="00813F85"/>
    <w:rsid w:val="00814B2A"/>
    <w:rsid w:val="008152F9"/>
    <w:rsid w:val="00815712"/>
    <w:rsid w:val="00816F42"/>
    <w:rsid w:val="0081703A"/>
    <w:rsid w:val="00817698"/>
    <w:rsid w:val="00817F3F"/>
    <w:rsid w:val="00820C44"/>
    <w:rsid w:val="00821ADA"/>
    <w:rsid w:val="00821EA9"/>
    <w:rsid w:val="008222A1"/>
    <w:rsid w:val="0082260F"/>
    <w:rsid w:val="00822614"/>
    <w:rsid w:val="00822979"/>
    <w:rsid w:val="00826E1C"/>
    <w:rsid w:val="0082718C"/>
    <w:rsid w:val="00827871"/>
    <w:rsid w:val="00827AA1"/>
    <w:rsid w:val="00830F9C"/>
    <w:rsid w:val="0083132F"/>
    <w:rsid w:val="008318AA"/>
    <w:rsid w:val="008326B6"/>
    <w:rsid w:val="00832A75"/>
    <w:rsid w:val="00833DCF"/>
    <w:rsid w:val="0083518D"/>
    <w:rsid w:val="00835DE0"/>
    <w:rsid w:val="00836778"/>
    <w:rsid w:val="008369C4"/>
    <w:rsid w:val="008379B1"/>
    <w:rsid w:val="00840DB3"/>
    <w:rsid w:val="0084152C"/>
    <w:rsid w:val="00841A70"/>
    <w:rsid w:val="00842A7E"/>
    <w:rsid w:val="00843199"/>
    <w:rsid w:val="00843989"/>
    <w:rsid w:val="0084418D"/>
    <w:rsid w:val="008454D9"/>
    <w:rsid w:val="00845753"/>
    <w:rsid w:val="0084595F"/>
    <w:rsid w:val="00845C76"/>
    <w:rsid w:val="00846010"/>
    <w:rsid w:val="00846099"/>
    <w:rsid w:val="00846421"/>
    <w:rsid w:val="00846796"/>
    <w:rsid w:val="00850705"/>
    <w:rsid w:val="008507AB"/>
    <w:rsid w:val="008511F5"/>
    <w:rsid w:val="0085157D"/>
    <w:rsid w:val="00851801"/>
    <w:rsid w:val="00853FE7"/>
    <w:rsid w:val="00854497"/>
    <w:rsid w:val="00854586"/>
    <w:rsid w:val="008554F6"/>
    <w:rsid w:val="00855886"/>
    <w:rsid w:val="00856136"/>
    <w:rsid w:val="00856387"/>
    <w:rsid w:val="00856E69"/>
    <w:rsid w:val="008575D2"/>
    <w:rsid w:val="00857A81"/>
    <w:rsid w:val="008601EC"/>
    <w:rsid w:val="00860A96"/>
    <w:rsid w:val="00860CA0"/>
    <w:rsid w:val="0086131F"/>
    <w:rsid w:val="008614AA"/>
    <w:rsid w:val="00861F63"/>
    <w:rsid w:val="00862043"/>
    <w:rsid w:val="0086212D"/>
    <w:rsid w:val="00863845"/>
    <w:rsid w:val="00864070"/>
    <w:rsid w:val="008644C7"/>
    <w:rsid w:val="00866015"/>
    <w:rsid w:val="0086723E"/>
    <w:rsid w:val="00867A71"/>
    <w:rsid w:val="00867D08"/>
    <w:rsid w:val="0087024E"/>
    <w:rsid w:val="008712D9"/>
    <w:rsid w:val="00871425"/>
    <w:rsid w:val="00871B2B"/>
    <w:rsid w:val="00873799"/>
    <w:rsid w:val="008747FD"/>
    <w:rsid w:val="00874FA6"/>
    <w:rsid w:val="00875155"/>
    <w:rsid w:val="00875276"/>
    <w:rsid w:val="0087669D"/>
    <w:rsid w:val="0087683F"/>
    <w:rsid w:val="00876A43"/>
    <w:rsid w:val="00876F57"/>
    <w:rsid w:val="0088100B"/>
    <w:rsid w:val="008817BD"/>
    <w:rsid w:val="00881BFF"/>
    <w:rsid w:val="00881D5E"/>
    <w:rsid w:val="008839EB"/>
    <w:rsid w:val="008858BC"/>
    <w:rsid w:val="00885CAF"/>
    <w:rsid w:val="008870A6"/>
    <w:rsid w:val="008871DF"/>
    <w:rsid w:val="008876A0"/>
    <w:rsid w:val="008903AE"/>
    <w:rsid w:val="008903E3"/>
    <w:rsid w:val="00892B67"/>
    <w:rsid w:val="00893524"/>
    <w:rsid w:val="00893573"/>
    <w:rsid w:val="00893BE1"/>
    <w:rsid w:val="00893FD6"/>
    <w:rsid w:val="008952D3"/>
    <w:rsid w:val="00896219"/>
    <w:rsid w:val="00896566"/>
    <w:rsid w:val="00896AB8"/>
    <w:rsid w:val="0089723A"/>
    <w:rsid w:val="00897AF4"/>
    <w:rsid w:val="008A0A55"/>
    <w:rsid w:val="008A12EB"/>
    <w:rsid w:val="008A2028"/>
    <w:rsid w:val="008A2AAC"/>
    <w:rsid w:val="008A32B5"/>
    <w:rsid w:val="008A3DD9"/>
    <w:rsid w:val="008A59C5"/>
    <w:rsid w:val="008A65BA"/>
    <w:rsid w:val="008A6E78"/>
    <w:rsid w:val="008A6FCC"/>
    <w:rsid w:val="008A7EAC"/>
    <w:rsid w:val="008B00AE"/>
    <w:rsid w:val="008B19BF"/>
    <w:rsid w:val="008B1C4D"/>
    <w:rsid w:val="008B2109"/>
    <w:rsid w:val="008B21F1"/>
    <w:rsid w:val="008B383D"/>
    <w:rsid w:val="008B4E31"/>
    <w:rsid w:val="008B5597"/>
    <w:rsid w:val="008B6610"/>
    <w:rsid w:val="008B677D"/>
    <w:rsid w:val="008B67A9"/>
    <w:rsid w:val="008B6A3E"/>
    <w:rsid w:val="008B72A7"/>
    <w:rsid w:val="008B734C"/>
    <w:rsid w:val="008C01C0"/>
    <w:rsid w:val="008C085A"/>
    <w:rsid w:val="008C12E5"/>
    <w:rsid w:val="008C27D0"/>
    <w:rsid w:val="008C2D41"/>
    <w:rsid w:val="008C3362"/>
    <w:rsid w:val="008C3D8F"/>
    <w:rsid w:val="008C4E7F"/>
    <w:rsid w:val="008C4EC9"/>
    <w:rsid w:val="008C6B2A"/>
    <w:rsid w:val="008C6D2A"/>
    <w:rsid w:val="008D0053"/>
    <w:rsid w:val="008D0B32"/>
    <w:rsid w:val="008D0C94"/>
    <w:rsid w:val="008D1048"/>
    <w:rsid w:val="008D1191"/>
    <w:rsid w:val="008D17AF"/>
    <w:rsid w:val="008D2CF4"/>
    <w:rsid w:val="008D3C78"/>
    <w:rsid w:val="008D45FB"/>
    <w:rsid w:val="008D482E"/>
    <w:rsid w:val="008D4B88"/>
    <w:rsid w:val="008D5438"/>
    <w:rsid w:val="008D5D7B"/>
    <w:rsid w:val="008D6DDA"/>
    <w:rsid w:val="008D6EB5"/>
    <w:rsid w:val="008D75FB"/>
    <w:rsid w:val="008D785D"/>
    <w:rsid w:val="008E0871"/>
    <w:rsid w:val="008E0DE7"/>
    <w:rsid w:val="008E0EC8"/>
    <w:rsid w:val="008E2299"/>
    <w:rsid w:val="008E28EF"/>
    <w:rsid w:val="008E36BB"/>
    <w:rsid w:val="008E5D3A"/>
    <w:rsid w:val="008E6028"/>
    <w:rsid w:val="008E6CEE"/>
    <w:rsid w:val="008E7283"/>
    <w:rsid w:val="008E7A18"/>
    <w:rsid w:val="008F0C6F"/>
    <w:rsid w:val="008F0E52"/>
    <w:rsid w:val="008F155D"/>
    <w:rsid w:val="008F1911"/>
    <w:rsid w:val="008F2D71"/>
    <w:rsid w:val="008F2FDC"/>
    <w:rsid w:val="008F35DB"/>
    <w:rsid w:val="008F489D"/>
    <w:rsid w:val="008F4FFF"/>
    <w:rsid w:val="008F5556"/>
    <w:rsid w:val="008F5C45"/>
    <w:rsid w:val="008F5C8F"/>
    <w:rsid w:val="008F6D10"/>
    <w:rsid w:val="008F7707"/>
    <w:rsid w:val="008F7DA4"/>
    <w:rsid w:val="008F7FB8"/>
    <w:rsid w:val="00900204"/>
    <w:rsid w:val="00900478"/>
    <w:rsid w:val="00900D9C"/>
    <w:rsid w:val="00901D51"/>
    <w:rsid w:val="00901FDB"/>
    <w:rsid w:val="00902166"/>
    <w:rsid w:val="009023C9"/>
    <w:rsid w:val="00902E05"/>
    <w:rsid w:val="009036E4"/>
    <w:rsid w:val="00904287"/>
    <w:rsid w:val="0090487D"/>
    <w:rsid w:val="00905AF4"/>
    <w:rsid w:val="00906770"/>
    <w:rsid w:val="009070E2"/>
    <w:rsid w:val="00907481"/>
    <w:rsid w:val="00907DAE"/>
    <w:rsid w:val="0091039A"/>
    <w:rsid w:val="0091097B"/>
    <w:rsid w:val="00911770"/>
    <w:rsid w:val="00911D6B"/>
    <w:rsid w:val="00912D10"/>
    <w:rsid w:val="00912F62"/>
    <w:rsid w:val="0091377A"/>
    <w:rsid w:val="00913CFA"/>
    <w:rsid w:val="009150EF"/>
    <w:rsid w:val="00915FBD"/>
    <w:rsid w:val="00916A02"/>
    <w:rsid w:val="00916B25"/>
    <w:rsid w:val="00917141"/>
    <w:rsid w:val="00917B98"/>
    <w:rsid w:val="00917F6B"/>
    <w:rsid w:val="0092040A"/>
    <w:rsid w:val="009205EA"/>
    <w:rsid w:val="00920C40"/>
    <w:rsid w:val="00920C60"/>
    <w:rsid w:val="00920F41"/>
    <w:rsid w:val="00922197"/>
    <w:rsid w:val="00923CF4"/>
    <w:rsid w:val="00923DCF"/>
    <w:rsid w:val="009246CA"/>
    <w:rsid w:val="009246FA"/>
    <w:rsid w:val="0092548E"/>
    <w:rsid w:val="009255CD"/>
    <w:rsid w:val="00925683"/>
    <w:rsid w:val="00926415"/>
    <w:rsid w:val="00926B58"/>
    <w:rsid w:val="0092741A"/>
    <w:rsid w:val="0092780D"/>
    <w:rsid w:val="00927EEE"/>
    <w:rsid w:val="00931133"/>
    <w:rsid w:val="00931827"/>
    <w:rsid w:val="009318E9"/>
    <w:rsid w:val="00931FB8"/>
    <w:rsid w:val="00932D61"/>
    <w:rsid w:val="00933B70"/>
    <w:rsid w:val="00933D11"/>
    <w:rsid w:val="009347E8"/>
    <w:rsid w:val="00934D7C"/>
    <w:rsid w:val="00936107"/>
    <w:rsid w:val="009366F3"/>
    <w:rsid w:val="00936C9A"/>
    <w:rsid w:val="009379CF"/>
    <w:rsid w:val="00939132"/>
    <w:rsid w:val="0094071F"/>
    <w:rsid w:val="009410E9"/>
    <w:rsid w:val="0094125B"/>
    <w:rsid w:val="0094128F"/>
    <w:rsid w:val="009418E2"/>
    <w:rsid w:val="0094193C"/>
    <w:rsid w:val="00941B9A"/>
    <w:rsid w:val="009420D5"/>
    <w:rsid w:val="00942133"/>
    <w:rsid w:val="0094220F"/>
    <w:rsid w:val="009423F0"/>
    <w:rsid w:val="00942810"/>
    <w:rsid w:val="009435A8"/>
    <w:rsid w:val="0094459B"/>
    <w:rsid w:val="0094525C"/>
    <w:rsid w:val="009454C0"/>
    <w:rsid w:val="00945501"/>
    <w:rsid w:val="009458B8"/>
    <w:rsid w:val="00946054"/>
    <w:rsid w:val="00946B0E"/>
    <w:rsid w:val="009509A7"/>
    <w:rsid w:val="00952102"/>
    <w:rsid w:val="009539F4"/>
    <w:rsid w:val="009545DA"/>
    <w:rsid w:val="0095605A"/>
    <w:rsid w:val="00956AF1"/>
    <w:rsid w:val="0096063A"/>
    <w:rsid w:val="0096085B"/>
    <w:rsid w:val="00960C37"/>
    <w:rsid w:val="009613D8"/>
    <w:rsid w:val="009626CD"/>
    <w:rsid w:val="00963857"/>
    <w:rsid w:val="00964695"/>
    <w:rsid w:val="009648DB"/>
    <w:rsid w:val="00965739"/>
    <w:rsid w:val="00966901"/>
    <w:rsid w:val="00966CD3"/>
    <w:rsid w:val="00966E62"/>
    <w:rsid w:val="009672F5"/>
    <w:rsid w:val="00967A98"/>
    <w:rsid w:val="00970199"/>
    <w:rsid w:val="00971007"/>
    <w:rsid w:val="009716CA"/>
    <w:rsid w:val="00971D7B"/>
    <w:rsid w:val="009734E8"/>
    <w:rsid w:val="00973F83"/>
    <w:rsid w:val="009743BE"/>
    <w:rsid w:val="009749A2"/>
    <w:rsid w:val="0097535C"/>
    <w:rsid w:val="00975548"/>
    <w:rsid w:val="009765BD"/>
    <w:rsid w:val="00976DDA"/>
    <w:rsid w:val="0098060F"/>
    <w:rsid w:val="009806B0"/>
    <w:rsid w:val="00980D41"/>
    <w:rsid w:val="00980FCF"/>
    <w:rsid w:val="00981B83"/>
    <w:rsid w:val="009833F3"/>
    <w:rsid w:val="00983C7E"/>
    <w:rsid w:val="00984D1D"/>
    <w:rsid w:val="009851D9"/>
    <w:rsid w:val="00986CC3"/>
    <w:rsid w:val="00987579"/>
    <w:rsid w:val="00990E66"/>
    <w:rsid w:val="00991E58"/>
    <w:rsid w:val="00992702"/>
    <w:rsid w:val="00993E3F"/>
    <w:rsid w:val="009949F8"/>
    <w:rsid w:val="00994A51"/>
    <w:rsid w:val="00995380"/>
    <w:rsid w:val="00995426"/>
    <w:rsid w:val="00995440"/>
    <w:rsid w:val="00995EF8"/>
    <w:rsid w:val="00996016"/>
    <w:rsid w:val="00996554"/>
    <w:rsid w:val="009A2394"/>
    <w:rsid w:val="009A23E3"/>
    <w:rsid w:val="009A316C"/>
    <w:rsid w:val="009A5CD5"/>
    <w:rsid w:val="009A7FB9"/>
    <w:rsid w:val="009B019C"/>
    <w:rsid w:val="009B04E4"/>
    <w:rsid w:val="009B09FC"/>
    <w:rsid w:val="009B10AA"/>
    <w:rsid w:val="009B141D"/>
    <w:rsid w:val="009B1934"/>
    <w:rsid w:val="009B19DF"/>
    <w:rsid w:val="009B27A0"/>
    <w:rsid w:val="009B29E3"/>
    <w:rsid w:val="009B2A4B"/>
    <w:rsid w:val="009B2F9F"/>
    <w:rsid w:val="009B344C"/>
    <w:rsid w:val="009B50FD"/>
    <w:rsid w:val="009B5414"/>
    <w:rsid w:val="009B58FB"/>
    <w:rsid w:val="009B5A71"/>
    <w:rsid w:val="009B71CB"/>
    <w:rsid w:val="009B7C51"/>
    <w:rsid w:val="009B7D15"/>
    <w:rsid w:val="009B7F41"/>
    <w:rsid w:val="009C1815"/>
    <w:rsid w:val="009C2C4F"/>
    <w:rsid w:val="009C3645"/>
    <w:rsid w:val="009C3BE4"/>
    <w:rsid w:val="009C4324"/>
    <w:rsid w:val="009C5531"/>
    <w:rsid w:val="009C5E03"/>
    <w:rsid w:val="009C6A9F"/>
    <w:rsid w:val="009C7FC7"/>
    <w:rsid w:val="009D0A30"/>
    <w:rsid w:val="009D17BD"/>
    <w:rsid w:val="009D1B48"/>
    <w:rsid w:val="009D1D9F"/>
    <w:rsid w:val="009D384D"/>
    <w:rsid w:val="009D39C4"/>
    <w:rsid w:val="009D3FA8"/>
    <w:rsid w:val="009D4DEF"/>
    <w:rsid w:val="009D5324"/>
    <w:rsid w:val="009D5461"/>
    <w:rsid w:val="009D5D41"/>
    <w:rsid w:val="009E0806"/>
    <w:rsid w:val="009E1546"/>
    <w:rsid w:val="009E1711"/>
    <w:rsid w:val="009E1AD0"/>
    <w:rsid w:val="009E2BFE"/>
    <w:rsid w:val="009E41BF"/>
    <w:rsid w:val="009E4407"/>
    <w:rsid w:val="009E4DA9"/>
    <w:rsid w:val="009E7262"/>
    <w:rsid w:val="009E75CD"/>
    <w:rsid w:val="009E7A35"/>
    <w:rsid w:val="009F0274"/>
    <w:rsid w:val="009F0591"/>
    <w:rsid w:val="009F251D"/>
    <w:rsid w:val="009F37F2"/>
    <w:rsid w:val="009F44AE"/>
    <w:rsid w:val="009F54DD"/>
    <w:rsid w:val="009F6D88"/>
    <w:rsid w:val="009F6E1D"/>
    <w:rsid w:val="009F6FB1"/>
    <w:rsid w:val="009F72FF"/>
    <w:rsid w:val="009F7C89"/>
    <w:rsid w:val="00A000F9"/>
    <w:rsid w:val="00A007FD"/>
    <w:rsid w:val="00A01482"/>
    <w:rsid w:val="00A01767"/>
    <w:rsid w:val="00A01D0E"/>
    <w:rsid w:val="00A02F7E"/>
    <w:rsid w:val="00A035EC"/>
    <w:rsid w:val="00A03E24"/>
    <w:rsid w:val="00A03F5C"/>
    <w:rsid w:val="00A062C4"/>
    <w:rsid w:val="00A06355"/>
    <w:rsid w:val="00A0732E"/>
    <w:rsid w:val="00A07BF9"/>
    <w:rsid w:val="00A105B1"/>
    <w:rsid w:val="00A11B00"/>
    <w:rsid w:val="00A12128"/>
    <w:rsid w:val="00A1394A"/>
    <w:rsid w:val="00A13A72"/>
    <w:rsid w:val="00A13B64"/>
    <w:rsid w:val="00A1476A"/>
    <w:rsid w:val="00A14ACA"/>
    <w:rsid w:val="00A14EB2"/>
    <w:rsid w:val="00A160AF"/>
    <w:rsid w:val="00A160E6"/>
    <w:rsid w:val="00A16E18"/>
    <w:rsid w:val="00A2046E"/>
    <w:rsid w:val="00A207E2"/>
    <w:rsid w:val="00A2206A"/>
    <w:rsid w:val="00A22802"/>
    <w:rsid w:val="00A229B3"/>
    <w:rsid w:val="00A22C72"/>
    <w:rsid w:val="00A238A0"/>
    <w:rsid w:val="00A2518D"/>
    <w:rsid w:val="00A251CB"/>
    <w:rsid w:val="00A25979"/>
    <w:rsid w:val="00A25E4D"/>
    <w:rsid w:val="00A2671D"/>
    <w:rsid w:val="00A30357"/>
    <w:rsid w:val="00A309E0"/>
    <w:rsid w:val="00A31EB7"/>
    <w:rsid w:val="00A32A4A"/>
    <w:rsid w:val="00A34097"/>
    <w:rsid w:val="00A342B4"/>
    <w:rsid w:val="00A34624"/>
    <w:rsid w:val="00A35310"/>
    <w:rsid w:val="00A356F6"/>
    <w:rsid w:val="00A35792"/>
    <w:rsid w:val="00A3598A"/>
    <w:rsid w:val="00A35D6E"/>
    <w:rsid w:val="00A361F6"/>
    <w:rsid w:val="00A3741D"/>
    <w:rsid w:val="00A3745C"/>
    <w:rsid w:val="00A402EB"/>
    <w:rsid w:val="00A404AD"/>
    <w:rsid w:val="00A40A5A"/>
    <w:rsid w:val="00A4348F"/>
    <w:rsid w:val="00A43743"/>
    <w:rsid w:val="00A447EE"/>
    <w:rsid w:val="00A4493A"/>
    <w:rsid w:val="00A4500B"/>
    <w:rsid w:val="00A4545D"/>
    <w:rsid w:val="00A4578E"/>
    <w:rsid w:val="00A462D9"/>
    <w:rsid w:val="00A4694A"/>
    <w:rsid w:val="00A46F10"/>
    <w:rsid w:val="00A4704F"/>
    <w:rsid w:val="00A4705F"/>
    <w:rsid w:val="00A471FB"/>
    <w:rsid w:val="00A47561"/>
    <w:rsid w:val="00A4769C"/>
    <w:rsid w:val="00A47A9E"/>
    <w:rsid w:val="00A503E4"/>
    <w:rsid w:val="00A505F7"/>
    <w:rsid w:val="00A50A7E"/>
    <w:rsid w:val="00A50AB3"/>
    <w:rsid w:val="00A514A0"/>
    <w:rsid w:val="00A51BE0"/>
    <w:rsid w:val="00A532D6"/>
    <w:rsid w:val="00A5343F"/>
    <w:rsid w:val="00A5409B"/>
    <w:rsid w:val="00A54BB4"/>
    <w:rsid w:val="00A5525B"/>
    <w:rsid w:val="00A55509"/>
    <w:rsid w:val="00A55E42"/>
    <w:rsid w:val="00A56104"/>
    <w:rsid w:val="00A561CE"/>
    <w:rsid w:val="00A571A8"/>
    <w:rsid w:val="00A57E75"/>
    <w:rsid w:val="00A60407"/>
    <w:rsid w:val="00A60DCE"/>
    <w:rsid w:val="00A610DB"/>
    <w:rsid w:val="00A61759"/>
    <w:rsid w:val="00A629D0"/>
    <w:rsid w:val="00A64029"/>
    <w:rsid w:val="00A64A0D"/>
    <w:rsid w:val="00A64BC7"/>
    <w:rsid w:val="00A6522D"/>
    <w:rsid w:val="00A66065"/>
    <w:rsid w:val="00A66EFF"/>
    <w:rsid w:val="00A673DF"/>
    <w:rsid w:val="00A67D8F"/>
    <w:rsid w:val="00A67EA4"/>
    <w:rsid w:val="00A701EF"/>
    <w:rsid w:val="00A705A0"/>
    <w:rsid w:val="00A70843"/>
    <w:rsid w:val="00A70F02"/>
    <w:rsid w:val="00A710FE"/>
    <w:rsid w:val="00A712DA"/>
    <w:rsid w:val="00A723F6"/>
    <w:rsid w:val="00A72EA9"/>
    <w:rsid w:val="00A7343B"/>
    <w:rsid w:val="00A7460D"/>
    <w:rsid w:val="00A75490"/>
    <w:rsid w:val="00A75839"/>
    <w:rsid w:val="00A75A9E"/>
    <w:rsid w:val="00A76348"/>
    <w:rsid w:val="00A76D13"/>
    <w:rsid w:val="00A776B5"/>
    <w:rsid w:val="00A80A7B"/>
    <w:rsid w:val="00A80F56"/>
    <w:rsid w:val="00A81D58"/>
    <w:rsid w:val="00A823D1"/>
    <w:rsid w:val="00A834EA"/>
    <w:rsid w:val="00A83567"/>
    <w:rsid w:val="00A836C5"/>
    <w:rsid w:val="00A83EA0"/>
    <w:rsid w:val="00A84689"/>
    <w:rsid w:val="00A84FD1"/>
    <w:rsid w:val="00A8698A"/>
    <w:rsid w:val="00A875C2"/>
    <w:rsid w:val="00A878E5"/>
    <w:rsid w:val="00A87E7A"/>
    <w:rsid w:val="00A90AB8"/>
    <w:rsid w:val="00A9168B"/>
    <w:rsid w:val="00A91ABF"/>
    <w:rsid w:val="00A92AE7"/>
    <w:rsid w:val="00A9344D"/>
    <w:rsid w:val="00A9344F"/>
    <w:rsid w:val="00A953EB"/>
    <w:rsid w:val="00A95723"/>
    <w:rsid w:val="00A95DFA"/>
    <w:rsid w:val="00A95ECE"/>
    <w:rsid w:val="00A9639C"/>
    <w:rsid w:val="00A97D61"/>
    <w:rsid w:val="00A97DC3"/>
    <w:rsid w:val="00A97E87"/>
    <w:rsid w:val="00AA07B3"/>
    <w:rsid w:val="00AA08DF"/>
    <w:rsid w:val="00AA096D"/>
    <w:rsid w:val="00AA0F10"/>
    <w:rsid w:val="00AA1D4C"/>
    <w:rsid w:val="00AA20CD"/>
    <w:rsid w:val="00AA2B3A"/>
    <w:rsid w:val="00AA2CC6"/>
    <w:rsid w:val="00AA3D97"/>
    <w:rsid w:val="00AA48E3"/>
    <w:rsid w:val="00AA5145"/>
    <w:rsid w:val="00AA68EB"/>
    <w:rsid w:val="00AA71F7"/>
    <w:rsid w:val="00AA73A4"/>
    <w:rsid w:val="00AB060E"/>
    <w:rsid w:val="00AB0E34"/>
    <w:rsid w:val="00AB10BD"/>
    <w:rsid w:val="00AB1926"/>
    <w:rsid w:val="00AB2318"/>
    <w:rsid w:val="00AB2669"/>
    <w:rsid w:val="00AB26B1"/>
    <w:rsid w:val="00AB28F8"/>
    <w:rsid w:val="00AB2C4B"/>
    <w:rsid w:val="00AB4752"/>
    <w:rsid w:val="00AB497F"/>
    <w:rsid w:val="00AB54CC"/>
    <w:rsid w:val="00AB558F"/>
    <w:rsid w:val="00AB5C06"/>
    <w:rsid w:val="00AB695E"/>
    <w:rsid w:val="00AB6B55"/>
    <w:rsid w:val="00AB7661"/>
    <w:rsid w:val="00AB78E5"/>
    <w:rsid w:val="00AB7DD2"/>
    <w:rsid w:val="00AB7DD8"/>
    <w:rsid w:val="00AC091B"/>
    <w:rsid w:val="00AC2D6B"/>
    <w:rsid w:val="00AC3D1A"/>
    <w:rsid w:val="00AC3FB0"/>
    <w:rsid w:val="00AC43FB"/>
    <w:rsid w:val="00AC4671"/>
    <w:rsid w:val="00AC4FD8"/>
    <w:rsid w:val="00AC58BC"/>
    <w:rsid w:val="00AC595E"/>
    <w:rsid w:val="00AC6491"/>
    <w:rsid w:val="00AC64CC"/>
    <w:rsid w:val="00AC6770"/>
    <w:rsid w:val="00AC69D8"/>
    <w:rsid w:val="00AC706E"/>
    <w:rsid w:val="00AC7297"/>
    <w:rsid w:val="00AC7F85"/>
    <w:rsid w:val="00AD0914"/>
    <w:rsid w:val="00AD4857"/>
    <w:rsid w:val="00AD5533"/>
    <w:rsid w:val="00AD5C81"/>
    <w:rsid w:val="00AD7450"/>
    <w:rsid w:val="00AD7EB6"/>
    <w:rsid w:val="00AE165E"/>
    <w:rsid w:val="00AE20AF"/>
    <w:rsid w:val="00AE2D0C"/>
    <w:rsid w:val="00AE41C6"/>
    <w:rsid w:val="00AE47BF"/>
    <w:rsid w:val="00AE5B38"/>
    <w:rsid w:val="00AE5BA9"/>
    <w:rsid w:val="00AE6E5C"/>
    <w:rsid w:val="00AE74EC"/>
    <w:rsid w:val="00AE76A9"/>
    <w:rsid w:val="00AE7CBB"/>
    <w:rsid w:val="00AF010B"/>
    <w:rsid w:val="00AF0326"/>
    <w:rsid w:val="00AF0B85"/>
    <w:rsid w:val="00AF3D41"/>
    <w:rsid w:val="00AF412C"/>
    <w:rsid w:val="00AF4CE3"/>
    <w:rsid w:val="00AF4F2F"/>
    <w:rsid w:val="00AF7148"/>
    <w:rsid w:val="00AF7356"/>
    <w:rsid w:val="00AF74B3"/>
    <w:rsid w:val="00AF7749"/>
    <w:rsid w:val="00AF781A"/>
    <w:rsid w:val="00AF7C95"/>
    <w:rsid w:val="00AF7CEE"/>
    <w:rsid w:val="00B001F3"/>
    <w:rsid w:val="00B011FB"/>
    <w:rsid w:val="00B01993"/>
    <w:rsid w:val="00B02F01"/>
    <w:rsid w:val="00B03F1D"/>
    <w:rsid w:val="00B04492"/>
    <w:rsid w:val="00B046C5"/>
    <w:rsid w:val="00B057EC"/>
    <w:rsid w:val="00B05B31"/>
    <w:rsid w:val="00B05F8D"/>
    <w:rsid w:val="00B060A5"/>
    <w:rsid w:val="00B06A35"/>
    <w:rsid w:val="00B071D5"/>
    <w:rsid w:val="00B0733B"/>
    <w:rsid w:val="00B07A9E"/>
    <w:rsid w:val="00B07EE6"/>
    <w:rsid w:val="00B10F1A"/>
    <w:rsid w:val="00B119B1"/>
    <w:rsid w:val="00B1262A"/>
    <w:rsid w:val="00B130B5"/>
    <w:rsid w:val="00B13909"/>
    <w:rsid w:val="00B13BB4"/>
    <w:rsid w:val="00B15087"/>
    <w:rsid w:val="00B1552D"/>
    <w:rsid w:val="00B157DB"/>
    <w:rsid w:val="00B1598E"/>
    <w:rsid w:val="00B17814"/>
    <w:rsid w:val="00B20E87"/>
    <w:rsid w:val="00B21026"/>
    <w:rsid w:val="00B2130D"/>
    <w:rsid w:val="00B214D9"/>
    <w:rsid w:val="00B22682"/>
    <w:rsid w:val="00B22E69"/>
    <w:rsid w:val="00B22E91"/>
    <w:rsid w:val="00B23586"/>
    <w:rsid w:val="00B24348"/>
    <w:rsid w:val="00B244EC"/>
    <w:rsid w:val="00B245C2"/>
    <w:rsid w:val="00B257EE"/>
    <w:rsid w:val="00B26D7E"/>
    <w:rsid w:val="00B26E2A"/>
    <w:rsid w:val="00B270C7"/>
    <w:rsid w:val="00B30061"/>
    <w:rsid w:val="00B32B90"/>
    <w:rsid w:val="00B3424D"/>
    <w:rsid w:val="00B35086"/>
    <w:rsid w:val="00B35449"/>
    <w:rsid w:val="00B35A64"/>
    <w:rsid w:val="00B367F7"/>
    <w:rsid w:val="00B3690D"/>
    <w:rsid w:val="00B36B87"/>
    <w:rsid w:val="00B36C7E"/>
    <w:rsid w:val="00B373EA"/>
    <w:rsid w:val="00B406AA"/>
    <w:rsid w:val="00B41807"/>
    <w:rsid w:val="00B418F8"/>
    <w:rsid w:val="00B41A67"/>
    <w:rsid w:val="00B41CF1"/>
    <w:rsid w:val="00B41EBE"/>
    <w:rsid w:val="00B45EEA"/>
    <w:rsid w:val="00B461B1"/>
    <w:rsid w:val="00B46668"/>
    <w:rsid w:val="00B47842"/>
    <w:rsid w:val="00B47D1E"/>
    <w:rsid w:val="00B522B8"/>
    <w:rsid w:val="00B5283A"/>
    <w:rsid w:val="00B52EA9"/>
    <w:rsid w:val="00B530E0"/>
    <w:rsid w:val="00B542BD"/>
    <w:rsid w:val="00B545D5"/>
    <w:rsid w:val="00B54894"/>
    <w:rsid w:val="00B55E2D"/>
    <w:rsid w:val="00B55E7E"/>
    <w:rsid w:val="00B56220"/>
    <w:rsid w:val="00B56927"/>
    <w:rsid w:val="00B577E2"/>
    <w:rsid w:val="00B57807"/>
    <w:rsid w:val="00B602BB"/>
    <w:rsid w:val="00B6087D"/>
    <w:rsid w:val="00B61B6A"/>
    <w:rsid w:val="00B61C7D"/>
    <w:rsid w:val="00B62362"/>
    <w:rsid w:val="00B62C92"/>
    <w:rsid w:val="00B64F83"/>
    <w:rsid w:val="00B65752"/>
    <w:rsid w:val="00B67156"/>
    <w:rsid w:val="00B67316"/>
    <w:rsid w:val="00B67500"/>
    <w:rsid w:val="00B70F03"/>
    <w:rsid w:val="00B712DC"/>
    <w:rsid w:val="00B7150C"/>
    <w:rsid w:val="00B71760"/>
    <w:rsid w:val="00B72130"/>
    <w:rsid w:val="00B73891"/>
    <w:rsid w:val="00B74003"/>
    <w:rsid w:val="00B74B87"/>
    <w:rsid w:val="00B7588D"/>
    <w:rsid w:val="00B76BD7"/>
    <w:rsid w:val="00B76C26"/>
    <w:rsid w:val="00B76FA3"/>
    <w:rsid w:val="00B774DD"/>
    <w:rsid w:val="00B77658"/>
    <w:rsid w:val="00B77FF0"/>
    <w:rsid w:val="00B80532"/>
    <w:rsid w:val="00B81F06"/>
    <w:rsid w:val="00B82C06"/>
    <w:rsid w:val="00B831D2"/>
    <w:rsid w:val="00B8430D"/>
    <w:rsid w:val="00B85D8A"/>
    <w:rsid w:val="00B8600F"/>
    <w:rsid w:val="00B8692C"/>
    <w:rsid w:val="00B87072"/>
    <w:rsid w:val="00B9016D"/>
    <w:rsid w:val="00B90730"/>
    <w:rsid w:val="00B909CB"/>
    <w:rsid w:val="00B910DD"/>
    <w:rsid w:val="00B9227D"/>
    <w:rsid w:val="00B92B44"/>
    <w:rsid w:val="00B92EF0"/>
    <w:rsid w:val="00B93F9B"/>
    <w:rsid w:val="00B93FDC"/>
    <w:rsid w:val="00B94B76"/>
    <w:rsid w:val="00B95534"/>
    <w:rsid w:val="00B9590B"/>
    <w:rsid w:val="00B95922"/>
    <w:rsid w:val="00B95B26"/>
    <w:rsid w:val="00B964D9"/>
    <w:rsid w:val="00B965D1"/>
    <w:rsid w:val="00B97675"/>
    <w:rsid w:val="00B97B17"/>
    <w:rsid w:val="00BA04D6"/>
    <w:rsid w:val="00BA13AF"/>
    <w:rsid w:val="00BA2769"/>
    <w:rsid w:val="00BA3611"/>
    <w:rsid w:val="00BA42A2"/>
    <w:rsid w:val="00BA4AE6"/>
    <w:rsid w:val="00BA61C1"/>
    <w:rsid w:val="00BA71E7"/>
    <w:rsid w:val="00BA7D8E"/>
    <w:rsid w:val="00BA7E4E"/>
    <w:rsid w:val="00BB0309"/>
    <w:rsid w:val="00BB0732"/>
    <w:rsid w:val="00BB1517"/>
    <w:rsid w:val="00BB30CF"/>
    <w:rsid w:val="00BB30F6"/>
    <w:rsid w:val="00BB386E"/>
    <w:rsid w:val="00BB38F3"/>
    <w:rsid w:val="00BB3BCE"/>
    <w:rsid w:val="00BB4280"/>
    <w:rsid w:val="00BB4500"/>
    <w:rsid w:val="00BB4F9B"/>
    <w:rsid w:val="00BB5F51"/>
    <w:rsid w:val="00BB64EA"/>
    <w:rsid w:val="00BB696B"/>
    <w:rsid w:val="00BB733C"/>
    <w:rsid w:val="00BB75BB"/>
    <w:rsid w:val="00BC05AF"/>
    <w:rsid w:val="00BC078E"/>
    <w:rsid w:val="00BC14B6"/>
    <w:rsid w:val="00BC172B"/>
    <w:rsid w:val="00BC1F74"/>
    <w:rsid w:val="00BC2028"/>
    <w:rsid w:val="00BC22C4"/>
    <w:rsid w:val="00BC3574"/>
    <w:rsid w:val="00BC3CDA"/>
    <w:rsid w:val="00BC3D4F"/>
    <w:rsid w:val="00BC454D"/>
    <w:rsid w:val="00BC4571"/>
    <w:rsid w:val="00BC640A"/>
    <w:rsid w:val="00BC6D15"/>
    <w:rsid w:val="00BC7EDD"/>
    <w:rsid w:val="00BD01CA"/>
    <w:rsid w:val="00BD04A5"/>
    <w:rsid w:val="00BD0C54"/>
    <w:rsid w:val="00BD146A"/>
    <w:rsid w:val="00BD18C6"/>
    <w:rsid w:val="00BD1B2B"/>
    <w:rsid w:val="00BD2546"/>
    <w:rsid w:val="00BD29F4"/>
    <w:rsid w:val="00BD32C9"/>
    <w:rsid w:val="00BD3BF9"/>
    <w:rsid w:val="00BD4088"/>
    <w:rsid w:val="00BD5622"/>
    <w:rsid w:val="00BD5EFD"/>
    <w:rsid w:val="00BD73A8"/>
    <w:rsid w:val="00BD75D1"/>
    <w:rsid w:val="00BD7B3F"/>
    <w:rsid w:val="00BD7C43"/>
    <w:rsid w:val="00BE0916"/>
    <w:rsid w:val="00BE1654"/>
    <w:rsid w:val="00BE1825"/>
    <w:rsid w:val="00BE1E23"/>
    <w:rsid w:val="00BE2323"/>
    <w:rsid w:val="00BE3447"/>
    <w:rsid w:val="00BE366C"/>
    <w:rsid w:val="00BE3939"/>
    <w:rsid w:val="00BE440F"/>
    <w:rsid w:val="00BE5F0D"/>
    <w:rsid w:val="00BE6122"/>
    <w:rsid w:val="00BF069A"/>
    <w:rsid w:val="00BF0BC5"/>
    <w:rsid w:val="00BF13F2"/>
    <w:rsid w:val="00BF1E01"/>
    <w:rsid w:val="00BF2062"/>
    <w:rsid w:val="00BF25FE"/>
    <w:rsid w:val="00BF2B7B"/>
    <w:rsid w:val="00BF35D1"/>
    <w:rsid w:val="00BF40C6"/>
    <w:rsid w:val="00BF43E4"/>
    <w:rsid w:val="00BF4C22"/>
    <w:rsid w:val="00BF690E"/>
    <w:rsid w:val="00BF6F29"/>
    <w:rsid w:val="00BF701D"/>
    <w:rsid w:val="00BF7196"/>
    <w:rsid w:val="00BF7F62"/>
    <w:rsid w:val="00C02A3E"/>
    <w:rsid w:val="00C02B7A"/>
    <w:rsid w:val="00C03045"/>
    <w:rsid w:val="00C0327F"/>
    <w:rsid w:val="00C046DC"/>
    <w:rsid w:val="00C0482D"/>
    <w:rsid w:val="00C04C6E"/>
    <w:rsid w:val="00C05040"/>
    <w:rsid w:val="00C05574"/>
    <w:rsid w:val="00C065FD"/>
    <w:rsid w:val="00C06646"/>
    <w:rsid w:val="00C06E8A"/>
    <w:rsid w:val="00C07252"/>
    <w:rsid w:val="00C0738C"/>
    <w:rsid w:val="00C10E37"/>
    <w:rsid w:val="00C1149F"/>
    <w:rsid w:val="00C124FA"/>
    <w:rsid w:val="00C14153"/>
    <w:rsid w:val="00C150CE"/>
    <w:rsid w:val="00C15715"/>
    <w:rsid w:val="00C16A85"/>
    <w:rsid w:val="00C17DA3"/>
    <w:rsid w:val="00C17FA8"/>
    <w:rsid w:val="00C201F3"/>
    <w:rsid w:val="00C21003"/>
    <w:rsid w:val="00C21545"/>
    <w:rsid w:val="00C21660"/>
    <w:rsid w:val="00C21A19"/>
    <w:rsid w:val="00C2330C"/>
    <w:rsid w:val="00C2420D"/>
    <w:rsid w:val="00C25359"/>
    <w:rsid w:val="00C25DC0"/>
    <w:rsid w:val="00C2615D"/>
    <w:rsid w:val="00C261D6"/>
    <w:rsid w:val="00C3066B"/>
    <w:rsid w:val="00C31137"/>
    <w:rsid w:val="00C32276"/>
    <w:rsid w:val="00C33BCA"/>
    <w:rsid w:val="00C340BC"/>
    <w:rsid w:val="00C348B3"/>
    <w:rsid w:val="00C34FF6"/>
    <w:rsid w:val="00C3626F"/>
    <w:rsid w:val="00C36980"/>
    <w:rsid w:val="00C36B03"/>
    <w:rsid w:val="00C36C0E"/>
    <w:rsid w:val="00C378BB"/>
    <w:rsid w:val="00C37BDD"/>
    <w:rsid w:val="00C37DB7"/>
    <w:rsid w:val="00C37E9B"/>
    <w:rsid w:val="00C40DA1"/>
    <w:rsid w:val="00C41A10"/>
    <w:rsid w:val="00C41A1E"/>
    <w:rsid w:val="00C427E6"/>
    <w:rsid w:val="00C42B55"/>
    <w:rsid w:val="00C4400B"/>
    <w:rsid w:val="00C44061"/>
    <w:rsid w:val="00C44066"/>
    <w:rsid w:val="00C4469B"/>
    <w:rsid w:val="00C446E5"/>
    <w:rsid w:val="00C4486B"/>
    <w:rsid w:val="00C44ED4"/>
    <w:rsid w:val="00C45AD5"/>
    <w:rsid w:val="00C4677E"/>
    <w:rsid w:val="00C474E4"/>
    <w:rsid w:val="00C47C75"/>
    <w:rsid w:val="00C50097"/>
    <w:rsid w:val="00C50BBA"/>
    <w:rsid w:val="00C51DA6"/>
    <w:rsid w:val="00C51E87"/>
    <w:rsid w:val="00C5295D"/>
    <w:rsid w:val="00C52E02"/>
    <w:rsid w:val="00C531D8"/>
    <w:rsid w:val="00C53457"/>
    <w:rsid w:val="00C53D70"/>
    <w:rsid w:val="00C54284"/>
    <w:rsid w:val="00C54648"/>
    <w:rsid w:val="00C5505A"/>
    <w:rsid w:val="00C5511E"/>
    <w:rsid w:val="00C5533C"/>
    <w:rsid w:val="00C56061"/>
    <w:rsid w:val="00C56290"/>
    <w:rsid w:val="00C564C6"/>
    <w:rsid w:val="00C566FE"/>
    <w:rsid w:val="00C608F1"/>
    <w:rsid w:val="00C60EBC"/>
    <w:rsid w:val="00C6144E"/>
    <w:rsid w:val="00C622A4"/>
    <w:rsid w:val="00C62762"/>
    <w:rsid w:val="00C6278A"/>
    <w:rsid w:val="00C62799"/>
    <w:rsid w:val="00C62B02"/>
    <w:rsid w:val="00C638BE"/>
    <w:rsid w:val="00C649DB"/>
    <w:rsid w:val="00C65AE3"/>
    <w:rsid w:val="00C65E2E"/>
    <w:rsid w:val="00C66267"/>
    <w:rsid w:val="00C6649A"/>
    <w:rsid w:val="00C66A60"/>
    <w:rsid w:val="00C702B0"/>
    <w:rsid w:val="00C7083E"/>
    <w:rsid w:val="00C71D2E"/>
    <w:rsid w:val="00C7303C"/>
    <w:rsid w:val="00C739EC"/>
    <w:rsid w:val="00C73C93"/>
    <w:rsid w:val="00C73EB7"/>
    <w:rsid w:val="00C742E6"/>
    <w:rsid w:val="00C74502"/>
    <w:rsid w:val="00C74837"/>
    <w:rsid w:val="00C74B33"/>
    <w:rsid w:val="00C7578E"/>
    <w:rsid w:val="00C76277"/>
    <w:rsid w:val="00C764E7"/>
    <w:rsid w:val="00C7669C"/>
    <w:rsid w:val="00C76761"/>
    <w:rsid w:val="00C76D19"/>
    <w:rsid w:val="00C76DD2"/>
    <w:rsid w:val="00C77A6F"/>
    <w:rsid w:val="00C80793"/>
    <w:rsid w:val="00C80981"/>
    <w:rsid w:val="00C812BF"/>
    <w:rsid w:val="00C814E2"/>
    <w:rsid w:val="00C818DF"/>
    <w:rsid w:val="00C81B69"/>
    <w:rsid w:val="00C81E24"/>
    <w:rsid w:val="00C81E72"/>
    <w:rsid w:val="00C82F4D"/>
    <w:rsid w:val="00C82FEC"/>
    <w:rsid w:val="00C83B56"/>
    <w:rsid w:val="00C83D37"/>
    <w:rsid w:val="00C83E5B"/>
    <w:rsid w:val="00C85743"/>
    <w:rsid w:val="00C85C3F"/>
    <w:rsid w:val="00C85F37"/>
    <w:rsid w:val="00C87706"/>
    <w:rsid w:val="00C9078C"/>
    <w:rsid w:val="00C916EC"/>
    <w:rsid w:val="00C91AA8"/>
    <w:rsid w:val="00C9249B"/>
    <w:rsid w:val="00C92BF6"/>
    <w:rsid w:val="00C92C25"/>
    <w:rsid w:val="00C93293"/>
    <w:rsid w:val="00C936F8"/>
    <w:rsid w:val="00C938B5"/>
    <w:rsid w:val="00C948A3"/>
    <w:rsid w:val="00C94BF4"/>
    <w:rsid w:val="00C954F4"/>
    <w:rsid w:val="00C956AE"/>
    <w:rsid w:val="00C958D4"/>
    <w:rsid w:val="00C963F1"/>
    <w:rsid w:val="00C97E56"/>
    <w:rsid w:val="00CA06D1"/>
    <w:rsid w:val="00CA08EA"/>
    <w:rsid w:val="00CA0E04"/>
    <w:rsid w:val="00CA0E67"/>
    <w:rsid w:val="00CA22C8"/>
    <w:rsid w:val="00CA4737"/>
    <w:rsid w:val="00CA57CF"/>
    <w:rsid w:val="00CA62C8"/>
    <w:rsid w:val="00CB1299"/>
    <w:rsid w:val="00CB1954"/>
    <w:rsid w:val="00CB24FC"/>
    <w:rsid w:val="00CB31A9"/>
    <w:rsid w:val="00CB3868"/>
    <w:rsid w:val="00CB398C"/>
    <w:rsid w:val="00CB3C33"/>
    <w:rsid w:val="00CB5CC6"/>
    <w:rsid w:val="00CB6236"/>
    <w:rsid w:val="00CB6675"/>
    <w:rsid w:val="00CB6917"/>
    <w:rsid w:val="00CB6986"/>
    <w:rsid w:val="00CB7185"/>
    <w:rsid w:val="00CB71B6"/>
    <w:rsid w:val="00CB7C39"/>
    <w:rsid w:val="00CC18CE"/>
    <w:rsid w:val="00CC2EF6"/>
    <w:rsid w:val="00CC369E"/>
    <w:rsid w:val="00CC40E8"/>
    <w:rsid w:val="00CC4214"/>
    <w:rsid w:val="00CC4219"/>
    <w:rsid w:val="00CC5477"/>
    <w:rsid w:val="00CC5DD2"/>
    <w:rsid w:val="00CC5E71"/>
    <w:rsid w:val="00CC600E"/>
    <w:rsid w:val="00CC633D"/>
    <w:rsid w:val="00CC7A59"/>
    <w:rsid w:val="00CC7C45"/>
    <w:rsid w:val="00CD00AE"/>
    <w:rsid w:val="00CD109D"/>
    <w:rsid w:val="00CD10F7"/>
    <w:rsid w:val="00CD26C1"/>
    <w:rsid w:val="00CD2724"/>
    <w:rsid w:val="00CD2897"/>
    <w:rsid w:val="00CD2AC9"/>
    <w:rsid w:val="00CD2B57"/>
    <w:rsid w:val="00CD323A"/>
    <w:rsid w:val="00CD4A45"/>
    <w:rsid w:val="00CD61E9"/>
    <w:rsid w:val="00CD6366"/>
    <w:rsid w:val="00CD6B3A"/>
    <w:rsid w:val="00CD6B9F"/>
    <w:rsid w:val="00CD6CF0"/>
    <w:rsid w:val="00CD7753"/>
    <w:rsid w:val="00CE08BC"/>
    <w:rsid w:val="00CE146A"/>
    <w:rsid w:val="00CE1C7F"/>
    <w:rsid w:val="00CE34A5"/>
    <w:rsid w:val="00CE371E"/>
    <w:rsid w:val="00CE4DA5"/>
    <w:rsid w:val="00CE4DDA"/>
    <w:rsid w:val="00CE5629"/>
    <w:rsid w:val="00CE58B7"/>
    <w:rsid w:val="00CE5993"/>
    <w:rsid w:val="00CE6831"/>
    <w:rsid w:val="00CE73DA"/>
    <w:rsid w:val="00CF15C0"/>
    <w:rsid w:val="00CF2EF3"/>
    <w:rsid w:val="00CF3674"/>
    <w:rsid w:val="00CF377A"/>
    <w:rsid w:val="00CF3BB9"/>
    <w:rsid w:val="00CF49E5"/>
    <w:rsid w:val="00CF5369"/>
    <w:rsid w:val="00CF693E"/>
    <w:rsid w:val="00CF6A1C"/>
    <w:rsid w:val="00CF7375"/>
    <w:rsid w:val="00D00022"/>
    <w:rsid w:val="00D007BC"/>
    <w:rsid w:val="00D00D6B"/>
    <w:rsid w:val="00D00F2D"/>
    <w:rsid w:val="00D01239"/>
    <w:rsid w:val="00D01F2F"/>
    <w:rsid w:val="00D01F3E"/>
    <w:rsid w:val="00D03F27"/>
    <w:rsid w:val="00D0402C"/>
    <w:rsid w:val="00D04195"/>
    <w:rsid w:val="00D050E4"/>
    <w:rsid w:val="00D0568C"/>
    <w:rsid w:val="00D0584D"/>
    <w:rsid w:val="00D05879"/>
    <w:rsid w:val="00D058F2"/>
    <w:rsid w:val="00D05E4A"/>
    <w:rsid w:val="00D064CF"/>
    <w:rsid w:val="00D06DDE"/>
    <w:rsid w:val="00D07DFF"/>
    <w:rsid w:val="00D07FCB"/>
    <w:rsid w:val="00D10856"/>
    <w:rsid w:val="00D10CF4"/>
    <w:rsid w:val="00D113A3"/>
    <w:rsid w:val="00D114A1"/>
    <w:rsid w:val="00D11FB3"/>
    <w:rsid w:val="00D12097"/>
    <w:rsid w:val="00D14199"/>
    <w:rsid w:val="00D14EF9"/>
    <w:rsid w:val="00D14F6A"/>
    <w:rsid w:val="00D15035"/>
    <w:rsid w:val="00D16757"/>
    <w:rsid w:val="00D16B84"/>
    <w:rsid w:val="00D179FE"/>
    <w:rsid w:val="00D17DC9"/>
    <w:rsid w:val="00D20541"/>
    <w:rsid w:val="00D20D5C"/>
    <w:rsid w:val="00D21B43"/>
    <w:rsid w:val="00D222C4"/>
    <w:rsid w:val="00D2237E"/>
    <w:rsid w:val="00D22603"/>
    <w:rsid w:val="00D22910"/>
    <w:rsid w:val="00D22B2A"/>
    <w:rsid w:val="00D23C87"/>
    <w:rsid w:val="00D25583"/>
    <w:rsid w:val="00D25AA8"/>
    <w:rsid w:val="00D26D0C"/>
    <w:rsid w:val="00D276E4"/>
    <w:rsid w:val="00D27FBF"/>
    <w:rsid w:val="00D27FE5"/>
    <w:rsid w:val="00D30F71"/>
    <w:rsid w:val="00D316B8"/>
    <w:rsid w:val="00D32119"/>
    <w:rsid w:val="00D326E0"/>
    <w:rsid w:val="00D32C0A"/>
    <w:rsid w:val="00D33A4D"/>
    <w:rsid w:val="00D34121"/>
    <w:rsid w:val="00D34AD2"/>
    <w:rsid w:val="00D36647"/>
    <w:rsid w:val="00D3742E"/>
    <w:rsid w:val="00D37F7E"/>
    <w:rsid w:val="00D406A7"/>
    <w:rsid w:val="00D40889"/>
    <w:rsid w:val="00D40E49"/>
    <w:rsid w:val="00D4158B"/>
    <w:rsid w:val="00D42E80"/>
    <w:rsid w:val="00D43909"/>
    <w:rsid w:val="00D44102"/>
    <w:rsid w:val="00D447E8"/>
    <w:rsid w:val="00D450B9"/>
    <w:rsid w:val="00D457C7"/>
    <w:rsid w:val="00D45B87"/>
    <w:rsid w:val="00D476E5"/>
    <w:rsid w:val="00D47A89"/>
    <w:rsid w:val="00D5068C"/>
    <w:rsid w:val="00D50B05"/>
    <w:rsid w:val="00D50C7B"/>
    <w:rsid w:val="00D5125A"/>
    <w:rsid w:val="00D51EF1"/>
    <w:rsid w:val="00D52A32"/>
    <w:rsid w:val="00D531C0"/>
    <w:rsid w:val="00D5370E"/>
    <w:rsid w:val="00D54824"/>
    <w:rsid w:val="00D54C11"/>
    <w:rsid w:val="00D55DBA"/>
    <w:rsid w:val="00D56556"/>
    <w:rsid w:val="00D5656F"/>
    <w:rsid w:val="00D56ADA"/>
    <w:rsid w:val="00D56F79"/>
    <w:rsid w:val="00D618B8"/>
    <w:rsid w:val="00D618DF"/>
    <w:rsid w:val="00D626C8"/>
    <w:rsid w:val="00D64D92"/>
    <w:rsid w:val="00D6536B"/>
    <w:rsid w:val="00D659E0"/>
    <w:rsid w:val="00D66046"/>
    <w:rsid w:val="00D660CC"/>
    <w:rsid w:val="00D66199"/>
    <w:rsid w:val="00D6648A"/>
    <w:rsid w:val="00D664E1"/>
    <w:rsid w:val="00D668F0"/>
    <w:rsid w:val="00D66BE4"/>
    <w:rsid w:val="00D67AF1"/>
    <w:rsid w:val="00D67F55"/>
    <w:rsid w:val="00D67FE3"/>
    <w:rsid w:val="00D71372"/>
    <w:rsid w:val="00D714BB"/>
    <w:rsid w:val="00D71CAD"/>
    <w:rsid w:val="00D72135"/>
    <w:rsid w:val="00D723B4"/>
    <w:rsid w:val="00D726DA"/>
    <w:rsid w:val="00D7346B"/>
    <w:rsid w:val="00D73853"/>
    <w:rsid w:val="00D73964"/>
    <w:rsid w:val="00D74DB4"/>
    <w:rsid w:val="00D75FC6"/>
    <w:rsid w:val="00D76350"/>
    <w:rsid w:val="00D7648F"/>
    <w:rsid w:val="00D769E6"/>
    <w:rsid w:val="00D76E23"/>
    <w:rsid w:val="00D772F9"/>
    <w:rsid w:val="00D7754B"/>
    <w:rsid w:val="00D77B82"/>
    <w:rsid w:val="00D77D6B"/>
    <w:rsid w:val="00D8045D"/>
    <w:rsid w:val="00D80DB8"/>
    <w:rsid w:val="00D80ECB"/>
    <w:rsid w:val="00D80EFD"/>
    <w:rsid w:val="00D81195"/>
    <w:rsid w:val="00D81386"/>
    <w:rsid w:val="00D8147C"/>
    <w:rsid w:val="00D8394B"/>
    <w:rsid w:val="00D84251"/>
    <w:rsid w:val="00D8598D"/>
    <w:rsid w:val="00D85E69"/>
    <w:rsid w:val="00D86664"/>
    <w:rsid w:val="00D86BC7"/>
    <w:rsid w:val="00D86BE0"/>
    <w:rsid w:val="00D870A7"/>
    <w:rsid w:val="00D871C8"/>
    <w:rsid w:val="00D87E58"/>
    <w:rsid w:val="00D90D50"/>
    <w:rsid w:val="00D90E47"/>
    <w:rsid w:val="00D91AEE"/>
    <w:rsid w:val="00D928B8"/>
    <w:rsid w:val="00D92C2E"/>
    <w:rsid w:val="00D93850"/>
    <w:rsid w:val="00D939AC"/>
    <w:rsid w:val="00D948D7"/>
    <w:rsid w:val="00D94B45"/>
    <w:rsid w:val="00D94D4F"/>
    <w:rsid w:val="00D952BF"/>
    <w:rsid w:val="00D955D0"/>
    <w:rsid w:val="00D95755"/>
    <w:rsid w:val="00D95B7B"/>
    <w:rsid w:val="00D95BB8"/>
    <w:rsid w:val="00D96B2D"/>
    <w:rsid w:val="00D96B3D"/>
    <w:rsid w:val="00D973E1"/>
    <w:rsid w:val="00DA0124"/>
    <w:rsid w:val="00DA0F14"/>
    <w:rsid w:val="00DA13F2"/>
    <w:rsid w:val="00DA195B"/>
    <w:rsid w:val="00DA2209"/>
    <w:rsid w:val="00DA27EC"/>
    <w:rsid w:val="00DA3307"/>
    <w:rsid w:val="00DA419F"/>
    <w:rsid w:val="00DA4847"/>
    <w:rsid w:val="00DA5C8C"/>
    <w:rsid w:val="00DA60C1"/>
    <w:rsid w:val="00DA614E"/>
    <w:rsid w:val="00DA648D"/>
    <w:rsid w:val="00DB181F"/>
    <w:rsid w:val="00DB2184"/>
    <w:rsid w:val="00DB2364"/>
    <w:rsid w:val="00DB2480"/>
    <w:rsid w:val="00DB24E0"/>
    <w:rsid w:val="00DB2CE5"/>
    <w:rsid w:val="00DB2D4B"/>
    <w:rsid w:val="00DB2E20"/>
    <w:rsid w:val="00DB32ED"/>
    <w:rsid w:val="00DB422F"/>
    <w:rsid w:val="00DB4570"/>
    <w:rsid w:val="00DB55AD"/>
    <w:rsid w:val="00DB5DEC"/>
    <w:rsid w:val="00DB601F"/>
    <w:rsid w:val="00DB7484"/>
    <w:rsid w:val="00DB7755"/>
    <w:rsid w:val="00DB77A2"/>
    <w:rsid w:val="00DB7AC8"/>
    <w:rsid w:val="00DC0614"/>
    <w:rsid w:val="00DC295E"/>
    <w:rsid w:val="00DC3135"/>
    <w:rsid w:val="00DC3991"/>
    <w:rsid w:val="00DC3A84"/>
    <w:rsid w:val="00DC3CF3"/>
    <w:rsid w:val="00DC4374"/>
    <w:rsid w:val="00DC4DF9"/>
    <w:rsid w:val="00DC5370"/>
    <w:rsid w:val="00DC6B17"/>
    <w:rsid w:val="00DC776B"/>
    <w:rsid w:val="00DD00F8"/>
    <w:rsid w:val="00DD10EF"/>
    <w:rsid w:val="00DD158B"/>
    <w:rsid w:val="00DD1A2D"/>
    <w:rsid w:val="00DD1B9B"/>
    <w:rsid w:val="00DD1E73"/>
    <w:rsid w:val="00DD218F"/>
    <w:rsid w:val="00DD21F6"/>
    <w:rsid w:val="00DD2A35"/>
    <w:rsid w:val="00DD2EED"/>
    <w:rsid w:val="00DD37AA"/>
    <w:rsid w:val="00DD389D"/>
    <w:rsid w:val="00DD3C06"/>
    <w:rsid w:val="00DD3F50"/>
    <w:rsid w:val="00DD4299"/>
    <w:rsid w:val="00DD49FE"/>
    <w:rsid w:val="00DD58DC"/>
    <w:rsid w:val="00DD736B"/>
    <w:rsid w:val="00DD7878"/>
    <w:rsid w:val="00DD7F1E"/>
    <w:rsid w:val="00DE02C9"/>
    <w:rsid w:val="00DE0501"/>
    <w:rsid w:val="00DE053E"/>
    <w:rsid w:val="00DE0B84"/>
    <w:rsid w:val="00DE1027"/>
    <w:rsid w:val="00DE1A6B"/>
    <w:rsid w:val="00DE2FC4"/>
    <w:rsid w:val="00DE36B2"/>
    <w:rsid w:val="00DE56B5"/>
    <w:rsid w:val="00DE7A37"/>
    <w:rsid w:val="00DE7F19"/>
    <w:rsid w:val="00DF07E4"/>
    <w:rsid w:val="00DF09DE"/>
    <w:rsid w:val="00DF10E8"/>
    <w:rsid w:val="00DF1330"/>
    <w:rsid w:val="00DF2AE6"/>
    <w:rsid w:val="00DF2DB4"/>
    <w:rsid w:val="00DF33EC"/>
    <w:rsid w:val="00DF3A22"/>
    <w:rsid w:val="00DF46BC"/>
    <w:rsid w:val="00DF4E7D"/>
    <w:rsid w:val="00DF4E9E"/>
    <w:rsid w:val="00DF54F5"/>
    <w:rsid w:val="00DF6175"/>
    <w:rsid w:val="00DF74D6"/>
    <w:rsid w:val="00DF76E3"/>
    <w:rsid w:val="00DF76EF"/>
    <w:rsid w:val="00DF7ADC"/>
    <w:rsid w:val="00DF7F34"/>
    <w:rsid w:val="00E006C6"/>
    <w:rsid w:val="00E01AD9"/>
    <w:rsid w:val="00E0227E"/>
    <w:rsid w:val="00E02732"/>
    <w:rsid w:val="00E02CA5"/>
    <w:rsid w:val="00E02EBB"/>
    <w:rsid w:val="00E0337B"/>
    <w:rsid w:val="00E03ED6"/>
    <w:rsid w:val="00E043BA"/>
    <w:rsid w:val="00E0458C"/>
    <w:rsid w:val="00E04776"/>
    <w:rsid w:val="00E04C5B"/>
    <w:rsid w:val="00E051FD"/>
    <w:rsid w:val="00E0556A"/>
    <w:rsid w:val="00E05FA9"/>
    <w:rsid w:val="00E0663C"/>
    <w:rsid w:val="00E06D6C"/>
    <w:rsid w:val="00E06DEF"/>
    <w:rsid w:val="00E07B45"/>
    <w:rsid w:val="00E103D9"/>
    <w:rsid w:val="00E1056B"/>
    <w:rsid w:val="00E106AB"/>
    <w:rsid w:val="00E10A78"/>
    <w:rsid w:val="00E10E88"/>
    <w:rsid w:val="00E11A32"/>
    <w:rsid w:val="00E11E8A"/>
    <w:rsid w:val="00E12A7C"/>
    <w:rsid w:val="00E13092"/>
    <w:rsid w:val="00E141DE"/>
    <w:rsid w:val="00E149D0"/>
    <w:rsid w:val="00E1506C"/>
    <w:rsid w:val="00E150F5"/>
    <w:rsid w:val="00E153D3"/>
    <w:rsid w:val="00E15B46"/>
    <w:rsid w:val="00E15B92"/>
    <w:rsid w:val="00E15F90"/>
    <w:rsid w:val="00E160EE"/>
    <w:rsid w:val="00E162FF"/>
    <w:rsid w:val="00E1672C"/>
    <w:rsid w:val="00E17DF0"/>
    <w:rsid w:val="00E20146"/>
    <w:rsid w:val="00E2156A"/>
    <w:rsid w:val="00E21E9B"/>
    <w:rsid w:val="00E2283A"/>
    <w:rsid w:val="00E23FD1"/>
    <w:rsid w:val="00E24321"/>
    <w:rsid w:val="00E25C2D"/>
    <w:rsid w:val="00E2633F"/>
    <w:rsid w:val="00E272DB"/>
    <w:rsid w:val="00E2759F"/>
    <w:rsid w:val="00E27FF4"/>
    <w:rsid w:val="00E30846"/>
    <w:rsid w:val="00E31335"/>
    <w:rsid w:val="00E31C33"/>
    <w:rsid w:val="00E32BDA"/>
    <w:rsid w:val="00E32EDC"/>
    <w:rsid w:val="00E3484E"/>
    <w:rsid w:val="00E34BE9"/>
    <w:rsid w:val="00E35C0B"/>
    <w:rsid w:val="00E35F9D"/>
    <w:rsid w:val="00E35FF9"/>
    <w:rsid w:val="00E367A2"/>
    <w:rsid w:val="00E3708D"/>
    <w:rsid w:val="00E37AF9"/>
    <w:rsid w:val="00E37EAC"/>
    <w:rsid w:val="00E40D3A"/>
    <w:rsid w:val="00E4127C"/>
    <w:rsid w:val="00E418BF"/>
    <w:rsid w:val="00E41B81"/>
    <w:rsid w:val="00E42092"/>
    <w:rsid w:val="00E42423"/>
    <w:rsid w:val="00E42545"/>
    <w:rsid w:val="00E43129"/>
    <w:rsid w:val="00E43828"/>
    <w:rsid w:val="00E44581"/>
    <w:rsid w:val="00E45E90"/>
    <w:rsid w:val="00E46B64"/>
    <w:rsid w:val="00E46EC8"/>
    <w:rsid w:val="00E46F2C"/>
    <w:rsid w:val="00E47484"/>
    <w:rsid w:val="00E47821"/>
    <w:rsid w:val="00E50B54"/>
    <w:rsid w:val="00E5171F"/>
    <w:rsid w:val="00E51CD2"/>
    <w:rsid w:val="00E51DE1"/>
    <w:rsid w:val="00E52050"/>
    <w:rsid w:val="00E5224F"/>
    <w:rsid w:val="00E52458"/>
    <w:rsid w:val="00E52AE0"/>
    <w:rsid w:val="00E52FC0"/>
    <w:rsid w:val="00E53751"/>
    <w:rsid w:val="00E53A12"/>
    <w:rsid w:val="00E53B2F"/>
    <w:rsid w:val="00E53BD6"/>
    <w:rsid w:val="00E53D1B"/>
    <w:rsid w:val="00E5452A"/>
    <w:rsid w:val="00E54A41"/>
    <w:rsid w:val="00E55DC8"/>
    <w:rsid w:val="00E567FB"/>
    <w:rsid w:val="00E5680B"/>
    <w:rsid w:val="00E568AC"/>
    <w:rsid w:val="00E572D9"/>
    <w:rsid w:val="00E6137A"/>
    <w:rsid w:val="00E6140E"/>
    <w:rsid w:val="00E614A9"/>
    <w:rsid w:val="00E632AD"/>
    <w:rsid w:val="00E63E33"/>
    <w:rsid w:val="00E641D1"/>
    <w:rsid w:val="00E6693A"/>
    <w:rsid w:val="00E672A0"/>
    <w:rsid w:val="00E676E5"/>
    <w:rsid w:val="00E70A02"/>
    <w:rsid w:val="00E70D7C"/>
    <w:rsid w:val="00E712C7"/>
    <w:rsid w:val="00E71444"/>
    <w:rsid w:val="00E7154E"/>
    <w:rsid w:val="00E71609"/>
    <w:rsid w:val="00E71813"/>
    <w:rsid w:val="00E71FA1"/>
    <w:rsid w:val="00E73A3E"/>
    <w:rsid w:val="00E73CCE"/>
    <w:rsid w:val="00E753F5"/>
    <w:rsid w:val="00E755E9"/>
    <w:rsid w:val="00E75622"/>
    <w:rsid w:val="00E75852"/>
    <w:rsid w:val="00E75E98"/>
    <w:rsid w:val="00E76570"/>
    <w:rsid w:val="00E76B1E"/>
    <w:rsid w:val="00E76EFB"/>
    <w:rsid w:val="00E81E4C"/>
    <w:rsid w:val="00E8247D"/>
    <w:rsid w:val="00E82B7B"/>
    <w:rsid w:val="00E84269"/>
    <w:rsid w:val="00E867EE"/>
    <w:rsid w:val="00E86E7F"/>
    <w:rsid w:val="00E8763B"/>
    <w:rsid w:val="00E8778F"/>
    <w:rsid w:val="00E90462"/>
    <w:rsid w:val="00E90B8F"/>
    <w:rsid w:val="00E9123F"/>
    <w:rsid w:val="00E912C1"/>
    <w:rsid w:val="00E933D6"/>
    <w:rsid w:val="00E93D04"/>
    <w:rsid w:val="00E944A4"/>
    <w:rsid w:val="00E94A88"/>
    <w:rsid w:val="00E94AAA"/>
    <w:rsid w:val="00E94BE2"/>
    <w:rsid w:val="00E94CF0"/>
    <w:rsid w:val="00E95298"/>
    <w:rsid w:val="00E956BB"/>
    <w:rsid w:val="00E95A59"/>
    <w:rsid w:val="00E95DFA"/>
    <w:rsid w:val="00E964B8"/>
    <w:rsid w:val="00E96DC8"/>
    <w:rsid w:val="00E97091"/>
    <w:rsid w:val="00EA266F"/>
    <w:rsid w:val="00EA29B8"/>
    <w:rsid w:val="00EA2F47"/>
    <w:rsid w:val="00EA311E"/>
    <w:rsid w:val="00EA46E7"/>
    <w:rsid w:val="00EA4A34"/>
    <w:rsid w:val="00EA4FD3"/>
    <w:rsid w:val="00EA56AA"/>
    <w:rsid w:val="00EA56FF"/>
    <w:rsid w:val="00EA719A"/>
    <w:rsid w:val="00EA7F73"/>
    <w:rsid w:val="00EB2056"/>
    <w:rsid w:val="00EB2498"/>
    <w:rsid w:val="00EB379E"/>
    <w:rsid w:val="00EB3891"/>
    <w:rsid w:val="00EB3AA0"/>
    <w:rsid w:val="00EB4BD5"/>
    <w:rsid w:val="00EB5D84"/>
    <w:rsid w:val="00EB5E0D"/>
    <w:rsid w:val="00EB62E8"/>
    <w:rsid w:val="00EB724E"/>
    <w:rsid w:val="00EB7E8C"/>
    <w:rsid w:val="00EC060B"/>
    <w:rsid w:val="00EC0A1D"/>
    <w:rsid w:val="00EC1475"/>
    <w:rsid w:val="00EC1A95"/>
    <w:rsid w:val="00EC1D3C"/>
    <w:rsid w:val="00EC1D7E"/>
    <w:rsid w:val="00EC202C"/>
    <w:rsid w:val="00EC2657"/>
    <w:rsid w:val="00EC267F"/>
    <w:rsid w:val="00EC27BD"/>
    <w:rsid w:val="00EC28EC"/>
    <w:rsid w:val="00EC2A4B"/>
    <w:rsid w:val="00EC32AF"/>
    <w:rsid w:val="00EC3335"/>
    <w:rsid w:val="00EC43A6"/>
    <w:rsid w:val="00EC44BA"/>
    <w:rsid w:val="00EC50E1"/>
    <w:rsid w:val="00EC5701"/>
    <w:rsid w:val="00EC5890"/>
    <w:rsid w:val="00EC6830"/>
    <w:rsid w:val="00EC73DE"/>
    <w:rsid w:val="00EC7CAB"/>
    <w:rsid w:val="00EC7DDE"/>
    <w:rsid w:val="00ED01A7"/>
    <w:rsid w:val="00ED03CD"/>
    <w:rsid w:val="00ED0B20"/>
    <w:rsid w:val="00ED1391"/>
    <w:rsid w:val="00ED2205"/>
    <w:rsid w:val="00ED34BA"/>
    <w:rsid w:val="00ED38E1"/>
    <w:rsid w:val="00ED3ABB"/>
    <w:rsid w:val="00ED3E20"/>
    <w:rsid w:val="00ED456D"/>
    <w:rsid w:val="00ED647B"/>
    <w:rsid w:val="00ED6626"/>
    <w:rsid w:val="00ED721C"/>
    <w:rsid w:val="00ED7984"/>
    <w:rsid w:val="00EE0867"/>
    <w:rsid w:val="00EE1B80"/>
    <w:rsid w:val="00EE1DC2"/>
    <w:rsid w:val="00EE28CB"/>
    <w:rsid w:val="00EE295F"/>
    <w:rsid w:val="00EE2A79"/>
    <w:rsid w:val="00EE2CA0"/>
    <w:rsid w:val="00EE3608"/>
    <w:rsid w:val="00EE3B34"/>
    <w:rsid w:val="00EE571C"/>
    <w:rsid w:val="00EE5B0A"/>
    <w:rsid w:val="00EE5F4D"/>
    <w:rsid w:val="00EE61BB"/>
    <w:rsid w:val="00EE64A6"/>
    <w:rsid w:val="00EE668B"/>
    <w:rsid w:val="00EE6C90"/>
    <w:rsid w:val="00EE7679"/>
    <w:rsid w:val="00EF0972"/>
    <w:rsid w:val="00EF0B36"/>
    <w:rsid w:val="00EF1006"/>
    <w:rsid w:val="00EF1219"/>
    <w:rsid w:val="00EF143F"/>
    <w:rsid w:val="00EF23A9"/>
    <w:rsid w:val="00EF24FC"/>
    <w:rsid w:val="00EF276C"/>
    <w:rsid w:val="00EF2989"/>
    <w:rsid w:val="00EF2F22"/>
    <w:rsid w:val="00EF3180"/>
    <w:rsid w:val="00EF3B29"/>
    <w:rsid w:val="00EF3F3F"/>
    <w:rsid w:val="00EF4402"/>
    <w:rsid w:val="00EF4566"/>
    <w:rsid w:val="00EF4864"/>
    <w:rsid w:val="00EF4CFD"/>
    <w:rsid w:val="00EF4D4D"/>
    <w:rsid w:val="00EF5326"/>
    <w:rsid w:val="00EF6350"/>
    <w:rsid w:val="00EF67A8"/>
    <w:rsid w:val="00EF6A6C"/>
    <w:rsid w:val="00F0142B"/>
    <w:rsid w:val="00F018CA"/>
    <w:rsid w:val="00F031FB"/>
    <w:rsid w:val="00F037F8"/>
    <w:rsid w:val="00F03B37"/>
    <w:rsid w:val="00F04A5E"/>
    <w:rsid w:val="00F05008"/>
    <w:rsid w:val="00F055EA"/>
    <w:rsid w:val="00F05A26"/>
    <w:rsid w:val="00F06759"/>
    <w:rsid w:val="00F070F0"/>
    <w:rsid w:val="00F07ABC"/>
    <w:rsid w:val="00F07CFF"/>
    <w:rsid w:val="00F07F77"/>
    <w:rsid w:val="00F101B2"/>
    <w:rsid w:val="00F1074B"/>
    <w:rsid w:val="00F10D0B"/>
    <w:rsid w:val="00F10FC4"/>
    <w:rsid w:val="00F112DD"/>
    <w:rsid w:val="00F1185D"/>
    <w:rsid w:val="00F1196F"/>
    <w:rsid w:val="00F12B12"/>
    <w:rsid w:val="00F12F52"/>
    <w:rsid w:val="00F12FD5"/>
    <w:rsid w:val="00F13548"/>
    <w:rsid w:val="00F13B4C"/>
    <w:rsid w:val="00F14778"/>
    <w:rsid w:val="00F154CF"/>
    <w:rsid w:val="00F15A5D"/>
    <w:rsid w:val="00F16B3E"/>
    <w:rsid w:val="00F17BF4"/>
    <w:rsid w:val="00F20782"/>
    <w:rsid w:val="00F20AB5"/>
    <w:rsid w:val="00F20CAF"/>
    <w:rsid w:val="00F210B4"/>
    <w:rsid w:val="00F21E1C"/>
    <w:rsid w:val="00F2312A"/>
    <w:rsid w:val="00F240BD"/>
    <w:rsid w:val="00F24111"/>
    <w:rsid w:val="00F25A4F"/>
    <w:rsid w:val="00F2640C"/>
    <w:rsid w:val="00F26AB8"/>
    <w:rsid w:val="00F27A58"/>
    <w:rsid w:val="00F27FD3"/>
    <w:rsid w:val="00F3026B"/>
    <w:rsid w:val="00F30566"/>
    <w:rsid w:val="00F31EC1"/>
    <w:rsid w:val="00F33AC6"/>
    <w:rsid w:val="00F34776"/>
    <w:rsid w:val="00F347D5"/>
    <w:rsid w:val="00F35C82"/>
    <w:rsid w:val="00F35D4F"/>
    <w:rsid w:val="00F36201"/>
    <w:rsid w:val="00F37053"/>
    <w:rsid w:val="00F374B9"/>
    <w:rsid w:val="00F4048A"/>
    <w:rsid w:val="00F404C3"/>
    <w:rsid w:val="00F40B77"/>
    <w:rsid w:val="00F40F02"/>
    <w:rsid w:val="00F4253C"/>
    <w:rsid w:val="00F43742"/>
    <w:rsid w:val="00F439EA"/>
    <w:rsid w:val="00F4420D"/>
    <w:rsid w:val="00F44BD4"/>
    <w:rsid w:val="00F44F5A"/>
    <w:rsid w:val="00F45868"/>
    <w:rsid w:val="00F47269"/>
    <w:rsid w:val="00F50600"/>
    <w:rsid w:val="00F50DD4"/>
    <w:rsid w:val="00F51AD2"/>
    <w:rsid w:val="00F52396"/>
    <w:rsid w:val="00F52BE1"/>
    <w:rsid w:val="00F53322"/>
    <w:rsid w:val="00F537F0"/>
    <w:rsid w:val="00F53976"/>
    <w:rsid w:val="00F53FBB"/>
    <w:rsid w:val="00F54017"/>
    <w:rsid w:val="00F540CB"/>
    <w:rsid w:val="00F5460E"/>
    <w:rsid w:val="00F55941"/>
    <w:rsid w:val="00F56BA0"/>
    <w:rsid w:val="00F60EA8"/>
    <w:rsid w:val="00F611B8"/>
    <w:rsid w:val="00F616E7"/>
    <w:rsid w:val="00F61D30"/>
    <w:rsid w:val="00F622D3"/>
    <w:rsid w:val="00F62D65"/>
    <w:rsid w:val="00F64745"/>
    <w:rsid w:val="00F650E7"/>
    <w:rsid w:val="00F652FE"/>
    <w:rsid w:val="00F65406"/>
    <w:rsid w:val="00F65792"/>
    <w:rsid w:val="00F6609E"/>
    <w:rsid w:val="00F701AC"/>
    <w:rsid w:val="00F7078F"/>
    <w:rsid w:val="00F70E88"/>
    <w:rsid w:val="00F719F4"/>
    <w:rsid w:val="00F72C37"/>
    <w:rsid w:val="00F73262"/>
    <w:rsid w:val="00F73DBA"/>
    <w:rsid w:val="00F75C99"/>
    <w:rsid w:val="00F77400"/>
    <w:rsid w:val="00F775CB"/>
    <w:rsid w:val="00F77BBA"/>
    <w:rsid w:val="00F77DA8"/>
    <w:rsid w:val="00F77F78"/>
    <w:rsid w:val="00F800D5"/>
    <w:rsid w:val="00F810E5"/>
    <w:rsid w:val="00F81339"/>
    <w:rsid w:val="00F82BD0"/>
    <w:rsid w:val="00F83315"/>
    <w:rsid w:val="00F83BA6"/>
    <w:rsid w:val="00F83DCF"/>
    <w:rsid w:val="00F84C0C"/>
    <w:rsid w:val="00F84EBD"/>
    <w:rsid w:val="00F8515C"/>
    <w:rsid w:val="00F8535D"/>
    <w:rsid w:val="00F85955"/>
    <w:rsid w:val="00F86113"/>
    <w:rsid w:val="00F87DB4"/>
    <w:rsid w:val="00F87DC1"/>
    <w:rsid w:val="00F9243D"/>
    <w:rsid w:val="00F92463"/>
    <w:rsid w:val="00F95596"/>
    <w:rsid w:val="00F956D0"/>
    <w:rsid w:val="00F956D2"/>
    <w:rsid w:val="00F95D02"/>
    <w:rsid w:val="00F9749F"/>
    <w:rsid w:val="00F97B01"/>
    <w:rsid w:val="00F97FCA"/>
    <w:rsid w:val="00FA090D"/>
    <w:rsid w:val="00FA4D2C"/>
    <w:rsid w:val="00FA69FD"/>
    <w:rsid w:val="00FA77D4"/>
    <w:rsid w:val="00FB00CE"/>
    <w:rsid w:val="00FB016A"/>
    <w:rsid w:val="00FB093A"/>
    <w:rsid w:val="00FB0AE7"/>
    <w:rsid w:val="00FB184F"/>
    <w:rsid w:val="00FB1F3D"/>
    <w:rsid w:val="00FB20A4"/>
    <w:rsid w:val="00FB218F"/>
    <w:rsid w:val="00FB2ABD"/>
    <w:rsid w:val="00FB3816"/>
    <w:rsid w:val="00FB4AA7"/>
    <w:rsid w:val="00FB56F0"/>
    <w:rsid w:val="00FB60C1"/>
    <w:rsid w:val="00FB7347"/>
    <w:rsid w:val="00FB7A1F"/>
    <w:rsid w:val="00FB7A20"/>
    <w:rsid w:val="00FB7BFF"/>
    <w:rsid w:val="00FB7DE5"/>
    <w:rsid w:val="00FC1064"/>
    <w:rsid w:val="00FC1F91"/>
    <w:rsid w:val="00FC2298"/>
    <w:rsid w:val="00FC2415"/>
    <w:rsid w:val="00FC3674"/>
    <w:rsid w:val="00FC3B96"/>
    <w:rsid w:val="00FC3EEE"/>
    <w:rsid w:val="00FC4945"/>
    <w:rsid w:val="00FC54C7"/>
    <w:rsid w:val="00FC58DE"/>
    <w:rsid w:val="00FC6CA2"/>
    <w:rsid w:val="00FC6D95"/>
    <w:rsid w:val="00FC71DC"/>
    <w:rsid w:val="00FD03B2"/>
    <w:rsid w:val="00FD072B"/>
    <w:rsid w:val="00FD0784"/>
    <w:rsid w:val="00FD0AE2"/>
    <w:rsid w:val="00FD0E8E"/>
    <w:rsid w:val="00FD1423"/>
    <w:rsid w:val="00FD16B7"/>
    <w:rsid w:val="00FD1816"/>
    <w:rsid w:val="00FD183F"/>
    <w:rsid w:val="00FD1E46"/>
    <w:rsid w:val="00FD2B37"/>
    <w:rsid w:val="00FD38B9"/>
    <w:rsid w:val="00FD3B9C"/>
    <w:rsid w:val="00FD3CF6"/>
    <w:rsid w:val="00FD3E30"/>
    <w:rsid w:val="00FD4D25"/>
    <w:rsid w:val="00FD5084"/>
    <w:rsid w:val="00FD51D8"/>
    <w:rsid w:val="00FD54C6"/>
    <w:rsid w:val="00FD64DD"/>
    <w:rsid w:val="00FE07A6"/>
    <w:rsid w:val="00FE1A21"/>
    <w:rsid w:val="00FE2111"/>
    <w:rsid w:val="00FE3369"/>
    <w:rsid w:val="00FE3ABC"/>
    <w:rsid w:val="00FE3B64"/>
    <w:rsid w:val="00FE4252"/>
    <w:rsid w:val="00FE433A"/>
    <w:rsid w:val="00FE5155"/>
    <w:rsid w:val="00FE6158"/>
    <w:rsid w:val="00FE6971"/>
    <w:rsid w:val="00FE6D4D"/>
    <w:rsid w:val="00FE7AB6"/>
    <w:rsid w:val="00FE7C28"/>
    <w:rsid w:val="00FF0A0D"/>
    <w:rsid w:val="00FF111D"/>
    <w:rsid w:val="00FF16E2"/>
    <w:rsid w:val="00FF1953"/>
    <w:rsid w:val="00FF2AD5"/>
    <w:rsid w:val="00FF34F6"/>
    <w:rsid w:val="00FF43D4"/>
    <w:rsid w:val="00FF47CE"/>
    <w:rsid w:val="00FF50F9"/>
    <w:rsid w:val="00FF64CA"/>
    <w:rsid w:val="00FF6772"/>
    <w:rsid w:val="00FF6D83"/>
    <w:rsid w:val="00FF6ED3"/>
    <w:rsid w:val="00FF786D"/>
    <w:rsid w:val="0165919F"/>
    <w:rsid w:val="0171887E"/>
    <w:rsid w:val="01CC0F14"/>
    <w:rsid w:val="020AC5D8"/>
    <w:rsid w:val="026D5647"/>
    <w:rsid w:val="0330AD7F"/>
    <w:rsid w:val="04AD9971"/>
    <w:rsid w:val="0525B7AE"/>
    <w:rsid w:val="052FC0D0"/>
    <w:rsid w:val="05A5E4F8"/>
    <w:rsid w:val="05B4B1FC"/>
    <w:rsid w:val="06A1D00D"/>
    <w:rsid w:val="06CEE4D8"/>
    <w:rsid w:val="09508187"/>
    <w:rsid w:val="098D0A70"/>
    <w:rsid w:val="0A482D93"/>
    <w:rsid w:val="0A6E06DB"/>
    <w:rsid w:val="0A7A6509"/>
    <w:rsid w:val="0B0F92DB"/>
    <w:rsid w:val="0BB56123"/>
    <w:rsid w:val="0BC10E5F"/>
    <w:rsid w:val="0BE2EC92"/>
    <w:rsid w:val="0C03B3AD"/>
    <w:rsid w:val="0C48684F"/>
    <w:rsid w:val="0C6D347F"/>
    <w:rsid w:val="0CB10811"/>
    <w:rsid w:val="0CB1C426"/>
    <w:rsid w:val="0E69CE11"/>
    <w:rsid w:val="0E8B10CB"/>
    <w:rsid w:val="0ED3ED9E"/>
    <w:rsid w:val="0ED6A316"/>
    <w:rsid w:val="0ED90CCC"/>
    <w:rsid w:val="0F2CBD70"/>
    <w:rsid w:val="0FA9638D"/>
    <w:rsid w:val="0FB4ADF3"/>
    <w:rsid w:val="0FD0611A"/>
    <w:rsid w:val="1058BBBC"/>
    <w:rsid w:val="10B3ACB3"/>
    <w:rsid w:val="11874A57"/>
    <w:rsid w:val="119333EC"/>
    <w:rsid w:val="11B0F9D8"/>
    <w:rsid w:val="11E43AB3"/>
    <w:rsid w:val="11E482B4"/>
    <w:rsid w:val="12710D57"/>
    <w:rsid w:val="129186E2"/>
    <w:rsid w:val="132C204A"/>
    <w:rsid w:val="1383E9F3"/>
    <w:rsid w:val="13CA8212"/>
    <w:rsid w:val="1444D74C"/>
    <w:rsid w:val="14647DAD"/>
    <w:rsid w:val="15B82E1B"/>
    <w:rsid w:val="160FE669"/>
    <w:rsid w:val="16F56206"/>
    <w:rsid w:val="173915B1"/>
    <w:rsid w:val="173FFEE8"/>
    <w:rsid w:val="174B6E37"/>
    <w:rsid w:val="176A875D"/>
    <w:rsid w:val="1783B6E4"/>
    <w:rsid w:val="17C91CFC"/>
    <w:rsid w:val="17DE783F"/>
    <w:rsid w:val="1830C206"/>
    <w:rsid w:val="1852CADF"/>
    <w:rsid w:val="185F0A8E"/>
    <w:rsid w:val="18994807"/>
    <w:rsid w:val="18C3E475"/>
    <w:rsid w:val="18DA5A8E"/>
    <w:rsid w:val="19915E19"/>
    <w:rsid w:val="19B99842"/>
    <w:rsid w:val="19F33D3D"/>
    <w:rsid w:val="1A124709"/>
    <w:rsid w:val="1A4B88D6"/>
    <w:rsid w:val="1A8E9BAE"/>
    <w:rsid w:val="1ACD06B6"/>
    <w:rsid w:val="1ADC0B42"/>
    <w:rsid w:val="1ADE8C0A"/>
    <w:rsid w:val="1AE26076"/>
    <w:rsid w:val="1BACF953"/>
    <w:rsid w:val="1C195BF6"/>
    <w:rsid w:val="1C617037"/>
    <w:rsid w:val="1C9A2025"/>
    <w:rsid w:val="1CCFB101"/>
    <w:rsid w:val="1CD17905"/>
    <w:rsid w:val="1CFA0646"/>
    <w:rsid w:val="1D3831B1"/>
    <w:rsid w:val="1D46013D"/>
    <w:rsid w:val="1E21E595"/>
    <w:rsid w:val="1E5D79BA"/>
    <w:rsid w:val="1E6E02E6"/>
    <w:rsid w:val="1ED1C59F"/>
    <w:rsid w:val="2036F793"/>
    <w:rsid w:val="203B5233"/>
    <w:rsid w:val="205D4E96"/>
    <w:rsid w:val="20711723"/>
    <w:rsid w:val="209C80D2"/>
    <w:rsid w:val="216331D7"/>
    <w:rsid w:val="2176CA8E"/>
    <w:rsid w:val="21C788E1"/>
    <w:rsid w:val="21CD7DAB"/>
    <w:rsid w:val="21D71BBF"/>
    <w:rsid w:val="226495B2"/>
    <w:rsid w:val="22878053"/>
    <w:rsid w:val="23654925"/>
    <w:rsid w:val="23950406"/>
    <w:rsid w:val="23A44287"/>
    <w:rsid w:val="23BDE70D"/>
    <w:rsid w:val="23C83C35"/>
    <w:rsid w:val="245F67EA"/>
    <w:rsid w:val="24B988C3"/>
    <w:rsid w:val="24D9EA41"/>
    <w:rsid w:val="257DA5C5"/>
    <w:rsid w:val="257F2E91"/>
    <w:rsid w:val="25A70B86"/>
    <w:rsid w:val="25BA3E5C"/>
    <w:rsid w:val="262F85C4"/>
    <w:rsid w:val="2631E597"/>
    <w:rsid w:val="26AF6568"/>
    <w:rsid w:val="2741DA21"/>
    <w:rsid w:val="2773AAC6"/>
    <w:rsid w:val="27A514CF"/>
    <w:rsid w:val="27FB5A9F"/>
    <w:rsid w:val="283E3CB5"/>
    <w:rsid w:val="284D33A6"/>
    <w:rsid w:val="296F81B1"/>
    <w:rsid w:val="2A1FF24A"/>
    <w:rsid w:val="2A2CC802"/>
    <w:rsid w:val="2AA8D4C4"/>
    <w:rsid w:val="2AFA2A75"/>
    <w:rsid w:val="2B34B024"/>
    <w:rsid w:val="2B371E80"/>
    <w:rsid w:val="2B5F61C3"/>
    <w:rsid w:val="2BAE3E1E"/>
    <w:rsid w:val="2BB3459D"/>
    <w:rsid w:val="2C266828"/>
    <w:rsid w:val="2C28954C"/>
    <w:rsid w:val="2CCEE5F1"/>
    <w:rsid w:val="2D319623"/>
    <w:rsid w:val="2DB3194B"/>
    <w:rsid w:val="2DCE917E"/>
    <w:rsid w:val="2E4AF394"/>
    <w:rsid w:val="2E6AB652"/>
    <w:rsid w:val="2EAE0587"/>
    <w:rsid w:val="2F0585AA"/>
    <w:rsid w:val="2FB5D823"/>
    <w:rsid w:val="30DA9774"/>
    <w:rsid w:val="3106C717"/>
    <w:rsid w:val="31123749"/>
    <w:rsid w:val="312C47C5"/>
    <w:rsid w:val="314B40D6"/>
    <w:rsid w:val="315DB540"/>
    <w:rsid w:val="31C38B00"/>
    <w:rsid w:val="3246569D"/>
    <w:rsid w:val="32A1B3E6"/>
    <w:rsid w:val="3317CA62"/>
    <w:rsid w:val="332F3AE7"/>
    <w:rsid w:val="3385D1B4"/>
    <w:rsid w:val="33BE4032"/>
    <w:rsid w:val="33E890F7"/>
    <w:rsid w:val="34072F9C"/>
    <w:rsid w:val="34C87A97"/>
    <w:rsid w:val="34EF2EBC"/>
    <w:rsid w:val="3512FD39"/>
    <w:rsid w:val="355EA307"/>
    <w:rsid w:val="35AB117C"/>
    <w:rsid w:val="35B7C295"/>
    <w:rsid w:val="35BD9E33"/>
    <w:rsid w:val="3601891E"/>
    <w:rsid w:val="3644BA76"/>
    <w:rsid w:val="368E916A"/>
    <w:rsid w:val="36ACAC7E"/>
    <w:rsid w:val="36B1540A"/>
    <w:rsid w:val="37188463"/>
    <w:rsid w:val="378B8A5B"/>
    <w:rsid w:val="37B2932E"/>
    <w:rsid w:val="37FE4920"/>
    <w:rsid w:val="3859F3D0"/>
    <w:rsid w:val="38930C3C"/>
    <w:rsid w:val="390F274F"/>
    <w:rsid w:val="39CF7940"/>
    <w:rsid w:val="39EEACAF"/>
    <w:rsid w:val="3A300D8E"/>
    <w:rsid w:val="3A502525"/>
    <w:rsid w:val="3A6AEC29"/>
    <w:rsid w:val="3AA19719"/>
    <w:rsid w:val="3B28ECBC"/>
    <w:rsid w:val="3B2FDFC8"/>
    <w:rsid w:val="3B489E4F"/>
    <w:rsid w:val="3BEBF586"/>
    <w:rsid w:val="3BFAD27D"/>
    <w:rsid w:val="3C2986CD"/>
    <w:rsid w:val="3C31CAC9"/>
    <w:rsid w:val="3C548C20"/>
    <w:rsid w:val="3D790B2F"/>
    <w:rsid w:val="3D87C5E7"/>
    <w:rsid w:val="3E36050B"/>
    <w:rsid w:val="3ED9D901"/>
    <w:rsid w:val="3F6E07C6"/>
    <w:rsid w:val="3F718AE7"/>
    <w:rsid w:val="3F9EBAD6"/>
    <w:rsid w:val="3FB50C0A"/>
    <w:rsid w:val="3FD224B6"/>
    <w:rsid w:val="4048CD29"/>
    <w:rsid w:val="40491C03"/>
    <w:rsid w:val="406E956B"/>
    <w:rsid w:val="408F6012"/>
    <w:rsid w:val="40E1E98E"/>
    <w:rsid w:val="41877D49"/>
    <w:rsid w:val="42477891"/>
    <w:rsid w:val="426ECF44"/>
    <w:rsid w:val="427C2F3E"/>
    <w:rsid w:val="428FF60C"/>
    <w:rsid w:val="438F3E08"/>
    <w:rsid w:val="4485C53E"/>
    <w:rsid w:val="44B329DE"/>
    <w:rsid w:val="44D9E39C"/>
    <w:rsid w:val="459442A9"/>
    <w:rsid w:val="45CA4090"/>
    <w:rsid w:val="45D66300"/>
    <w:rsid w:val="461F6A66"/>
    <w:rsid w:val="4681D77D"/>
    <w:rsid w:val="478817D7"/>
    <w:rsid w:val="488DE5ED"/>
    <w:rsid w:val="48A75371"/>
    <w:rsid w:val="491E6FAE"/>
    <w:rsid w:val="492DE303"/>
    <w:rsid w:val="493774D1"/>
    <w:rsid w:val="4A64A378"/>
    <w:rsid w:val="4A8BC53F"/>
    <w:rsid w:val="4A9ABC52"/>
    <w:rsid w:val="4B458EB3"/>
    <w:rsid w:val="4B4E224D"/>
    <w:rsid w:val="4B61FD85"/>
    <w:rsid w:val="4C0A2A84"/>
    <w:rsid w:val="4C5BF675"/>
    <w:rsid w:val="4C610022"/>
    <w:rsid w:val="4CDA8AD2"/>
    <w:rsid w:val="4CE6CABE"/>
    <w:rsid w:val="4CF90514"/>
    <w:rsid w:val="4D11465B"/>
    <w:rsid w:val="4DFF7BDD"/>
    <w:rsid w:val="4DFFB10B"/>
    <w:rsid w:val="4E5A0C24"/>
    <w:rsid w:val="4E6A168A"/>
    <w:rsid w:val="4E9AA33B"/>
    <w:rsid w:val="4F258261"/>
    <w:rsid w:val="4FA86193"/>
    <w:rsid w:val="4FACCCE1"/>
    <w:rsid w:val="4FB7644C"/>
    <w:rsid w:val="509C2A3D"/>
    <w:rsid w:val="50B95EB5"/>
    <w:rsid w:val="50DE7E12"/>
    <w:rsid w:val="50EAB3F5"/>
    <w:rsid w:val="51ABBC3E"/>
    <w:rsid w:val="51E9FF52"/>
    <w:rsid w:val="51EEA30D"/>
    <w:rsid w:val="52018344"/>
    <w:rsid w:val="52049D76"/>
    <w:rsid w:val="52BF1D9D"/>
    <w:rsid w:val="5313505A"/>
    <w:rsid w:val="531CB534"/>
    <w:rsid w:val="53500D00"/>
    <w:rsid w:val="538BA791"/>
    <w:rsid w:val="5497C8B2"/>
    <w:rsid w:val="5597C0BF"/>
    <w:rsid w:val="55A8F8B7"/>
    <w:rsid w:val="55AA2B18"/>
    <w:rsid w:val="563F44CF"/>
    <w:rsid w:val="5678273F"/>
    <w:rsid w:val="56E7FEB1"/>
    <w:rsid w:val="57236553"/>
    <w:rsid w:val="5732896E"/>
    <w:rsid w:val="573CD3CB"/>
    <w:rsid w:val="57521B98"/>
    <w:rsid w:val="575B9674"/>
    <w:rsid w:val="57B48AED"/>
    <w:rsid w:val="588A281C"/>
    <w:rsid w:val="5941CFAF"/>
    <w:rsid w:val="597295D5"/>
    <w:rsid w:val="59E0BE9E"/>
    <w:rsid w:val="5A1E930C"/>
    <w:rsid w:val="5AA5C246"/>
    <w:rsid w:val="5AB9DFB4"/>
    <w:rsid w:val="5B0C9736"/>
    <w:rsid w:val="5B635898"/>
    <w:rsid w:val="5BC22D93"/>
    <w:rsid w:val="5BE694FA"/>
    <w:rsid w:val="5C180F27"/>
    <w:rsid w:val="5C2C578F"/>
    <w:rsid w:val="5C490E72"/>
    <w:rsid w:val="5C6EC5A3"/>
    <w:rsid w:val="5CFCDFB3"/>
    <w:rsid w:val="5D289254"/>
    <w:rsid w:val="5D5E9211"/>
    <w:rsid w:val="5D89A41B"/>
    <w:rsid w:val="5DF3D96B"/>
    <w:rsid w:val="5E23D6DD"/>
    <w:rsid w:val="5E94D9C7"/>
    <w:rsid w:val="5F2644EC"/>
    <w:rsid w:val="5F28FD40"/>
    <w:rsid w:val="5F3F6348"/>
    <w:rsid w:val="60760013"/>
    <w:rsid w:val="60860E97"/>
    <w:rsid w:val="6090B61F"/>
    <w:rsid w:val="60B0A78F"/>
    <w:rsid w:val="60C4B344"/>
    <w:rsid w:val="612DCB0F"/>
    <w:rsid w:val="61617D89"/>
    <w:rsid w:val="61779990"/>
    <w:rsid w:val="61DF4530"/>
    <w:rsid w:val="623E8BA0"/>
    <w:rsid w:val="6281BD02"/>
    <w:rsid w:val="62A5C6D7"/>
    <w:rsid w:val="62B55B9C"/>
    <w:rsid w:val="62D58171"/>
    <w:rsid w:val="634F7B80"/>
    <w:rsid w:val="63B40F65"/>
    <w:rsid w:val="64532B00"/>
    <w:rsid w:val="647851D5"/>
    <w:rsid w:val="6492C8D5"/>
    <w:rsid w:val="6508CB78"/>
    <w:rsid w:val="65C492A5"/>
    <w:rsid w:val="65E91519"/>
    <w:rsid w:val="65F1713E"/>
    <w:rsid w:val="662141E2"/>
    <w:rsid w:val="6650025E"/>
    <w:rsid w:val="667FBCCF"/>
    <w:rsid w:val="668C2C44"/>
    <w:rsid w:val="66975C16"/>
    <w:rsid w:val="66AD5D5F"/>
    <w:rsid w:val="66C24DE5"/>
    <w:rsid w:val="6743D314"/>
    <w:rsid w:val="67B43AC4"/>
    <w:rsid w:val="67EEA5F2"/>
    <w:rsid w:val="687E7D85"/>
    <w:rsid w:val="68A71365"/>
    <w:rsid w:val="69F390B3"/>
    <w:rsid w:val="6A8E87B5"/>
    <w:rsid w:val="6A982029"/>
    <w:rsid w:val="6B3445B3"/>
    <w:rsid w:val="6B78FC0B"/>
    <w:rsid w:val="6C39CFFB"/>
    <w:rsid w:val="6C9568DA"/>
    <w:rsid w:val="6CEC23CB"/>
    <w:rsid w:val="6D410AE5"/>
    <w:rsid w:val="6D911858"/>
    <w:rsid w:val="6E67E4B1"/>
    <w:rsid w:val="6F29860C"/>
    <w:rsid w:val="6F388453"/>
    <w:rsid w:val="6F6F60F8"/>
    <w:rsid w:val="6FCD9C15"/>
    <w:rsid w:val="6FE588B6"/>
    <w:rsid w:val="703B7BB4"/>
    <w:rsid w:val="7145AF0C"/>
    <w:rsid w:val="7172EB34"/>
    <w:rsid w:val="71918FAF"/>
    <w:rsid w:val="71939146"/>
    <w:rsid w:val="71AF40BA"/>
    <w:rsid w:val="71DA0EBD"/>
    <w:rsid w:val="720CAF5B"/>
    <w:rsid w:val="72A3320E"/>
    <w:rsid w:val="72BCC7FB"/>
    <w:rsid w:val="72FB5D2A"/>
    <w:rsid w:val="7384EA4B"/>
    <w:rsid w:val="73C4519B"/>
    <w:rsid w:val="73DE792D"/>
    <w:rsid w:val="7435D662"/>
    <w:rsid w:val="743F026F"/>
    <w:rsid w:val="749F1A61"/>
    <w:rsid w:val="75041D46"/>
    <w:rsid w:val="75294605"/>
    <w:rsid w:val="75305824"/>
    <w:rsid w:val="7637AFA0"/>
    <w:rsid w:val="764AF0EF"/>
    <w:rsid w:val="76614B85"/>
    <w:rsid w:val="769D4E37"/>
    <w:rsid w:val="76C533C1"/>
    <w:rsid w:val="7783E00F"/>
    <w:rsid w:val="77B7B5B8"/>
    <w:rsid w:val="7860C033"/>
    <w:rsid w:val="78620103"/>
    <w:rsid w:val="78812FA6"/>
    <w:rsid w:val="78B78459"/>
    <w:rsid w:val="78C804BF"/>
    <w:rsid w:val="78E1B80F"/>
    <w:rsid w:val="78F45165"/>
    <w:rsid w:val="79B8B7A0"/>
    <w:rsid w:val="7A1883DA"/>
    <w:rsid w:val="7A5341DE"/>
    <w:rsid w:val="7A829168"/>
    <w:rsid w:val="7ACA069E"/>
    <w:rsid w:val="7AFE3AD9"/>
    <w:rsid w:val="7BA3C5D2"/>
    <w:rsid w:val="7C18D23D"/>
    <w:rsid w:val="7C32CFE0"/>
    <w:rsid w:val="7D1A0BEC"/>
    <w:rsid w:val="7D66DE65"/>
    <w:rsid w:val="7D6FC6C1"/>
    <w:rsid w:val="7DDC1698"/>
    <w:rsid w:val="7E6B2462"/>
    <w:rsid w:val="7EB5DC4D"/>
    <w:rsid w:val="7EDD4851"/>
    <w:rsid w:val="7F402ED2"/>
    <w:rsid w:val="7F663BD8"/>
    <w:rsid w:val="7F6769F0"/>
    <w:rsid w:val="7F8DB83E"/>
    <w:rsid w:val="7FA385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7C4479AC"/>
  <w15:docId w15:val="{7577305B-1C0F-4B3B-9131-BB3D3C15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F57"/>
    <w:rPr>
      <w:rFonts w:ascii="Arial" w:hAnsi="Arial"/>
      <w:sz w:val="24"/>
      <w:szCs w:val="24"/>
    </w:rPr>
  </w:style>
  <w:style w:type="paragraph" w:styleId="Heading1">
    <w:name w:val="heading 1"/>
    <w:basedOn w:val="Normal"/>
    <w:next w:val="Normal"/>
    <w:link w:val="Heading1Char"/>
    <w:qFormat/>
    <w:rsid w:val="003308B8"/>
    <w:pPr>
      <w:keepNext/>
      <w:keepLines/>
      <w:spacing w:before="240" w:after="120"/>
      <w:jc w:val="both"/>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3308B8"/>
    <w:pPr>
      <w:keepNext/>
      <w:keepLines/>
      <w:spacing w:before="40"/>
      <w:jc w:val="both"/>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308B8"/>
    <w:pPr>
      <w:keepNext/>
      <w:keepLines/>
      <w:spacing w:before="40"/>
      <w:jc w:val="both"/>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3308B8"/>
    <w:pPr>
      <w:keepNext/>
      <w:keepLines/>
      <w:spacing w:before="40"/>
      <w:jc w:val="both"/>
      <w:outlineLvl w:val="3"/>
    </w:pPr>
    <w:rPr>
      <w:rFonts w:asciiTheme="majorHAnsi" w:eastAsiaTheme="majorEastAsia" w:hAnsiTheme="majorHAnsi" w:cstheme="majorBidi"/>
      <w:i/>
      <w:iCs/>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7F55"/>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08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3E1773"/>
    <w:pPr>
      <w:spacing w:after="160" w:line="240" w:lineRule="exact"/>
    </w:pPr>
    <w:rPr>
      <w:rFonts w:ascii="Times New Roman" w:hAnsi="Times New Roman"/>
      <w:sz w:val="20"/>
      <w:szCs w:val="20"/>
      <w:lang w:val="en-US" w:eastAsia="en-US"/>
    </w:rPr>
  </w:style>
  <w:style w:type="paragraph" w:styleId="Header">
    <w:name w:val="header"/>
    <w:basedOn w:val="Normal"/>
    <w:link w:val="HeaderChar"/>
    <w:uiPriority w:val="99"/>
    <w:rsid w:val="00F07F77"/>
    <w:pPr>
      <w:tabs>
        <w:tab w:val="center" w:pos="4153"/>
        <w:tab w:val="right" w:pos="8306"/>
      </w:tabs>
    </w:pPr>
  </w:style>
  <w:style w:type="paragraph" w:styleId="Footer">
    <w:name w:val="footer"/>
    <w:basedOn w:val="Normal"/>
    <w:link w:val="FooterChar"/>
    <w:uiPriority w:val="99"/>
    <w:rsid w:val="00F07F77"/>
    <w:pPr>
      <w:tabs>
        <w:tab w:val="center" w:pos="4153"/>
        <w:tab w:val="right" w:pos="8306"/>
      </w:tabs>
    </w:pPr>
  </w:style>
  <w:style w:type="character" w:styleId="Hyperlink">
    <w:name w:val="Hyperlink"/>
    <w:uiPriority w:val="99"/>
    <w:rsid w:val="00E712C7"/>
    <w:rPr>
      <w:color w:val="0000FF"/>
      <w:u w:val="single"/>
    </w:rPr>
  </w:style>
  <w:style w:type="character" w:styleId="PageNumber">
    <w:name w:val="page number"/>
    <w:basedOn w:val="DefaultParagraphFont"/>
    <w:rsid w:val="004F4168"/>
  </w:style>
  <w:style w:type="character" w:customStyle="1" w:styleId="HeaderChar">
    <w:name w:val="Header Char"/>
    <w:link w:val="Header"/>
    <w:uiPriority w:val="99"/>
    <w:rsid w:val="00393C75"/>
    <w:rPr>
      <w:rFonts w:ascii="Arial" w:hAnsi="Arial"/>
      <w:sz w:val="24"/>
      <w:szCs w:val="24"/>
    </w:rPr>
  </w:style>
  <w:style w:type="paragraph" w:styleId="BalloonText">
    <w:name w:val="Balloon Text"/>
    <w:basedOn w:val="Normal"/>
    <w:link w:val="BalloonTextChar"/>
    <w:uiPriority w:val="99"/>
    <w:rsid w:val="00393C75"/>
    <w:rPr>
      <w:rFonts w:ascii="Tahoma" w:hAnsi="Tahoma" w:cs="Tahoma"/>
      <w:sz w:val="16"/>
      <w:szCs w:val="16"/>
    </w:rPr>
  </w:style>
  <w:style w:type="character" w:customStyle="1" w:styleId="BalloonTextChar">
    <w:name w:val="Balloon Text Char"/>
    <w:link w:val="BalloonText"/>
    <w:uiPriority w:val="99"/>
    <w:rsid w:val="00393C75"/>
    <w:rPr>
      <w:rFonts w:ascii="Tahoma" w:hAnsi="Tahoma" w:cs="Tahoma"/>
      <w:sz w:val="16"/>
      <w:szCs w:val="16"/>
    </w:rPr>
  </w:style>
  <w:style w:type="paragraph" w:customStyle="1" w:styleId="question">
    <w:name w:val="question"/>
    <w:basedOn w:val="Normal"/>
    <w:rsid w:val="00DF46BC"/>
    <w:pPr>
      <w:tabs>
        <w:tab w:val="num" w:pos="425"/>
      </w:tabs>
      <w:ind w:left="425" w:hanging="425"/>
    </w:pPr>
    <w:rPr>
      <w:rFonts w:cs="Arial"/>
      <w:sz w:val="22"/>
      <w:szCs w:val="22"/>
    </w:rPr>
  </w:style>
  <w:style w:type="paragraph" w:customStyle="1" w:styleId="questionpart">
    <w:name w:val="question part"/>
    <w:basedOn w:val="question"/>
    <w:rsid w:val="00DF46BC"/>
    <w:pPr>
      <w:numPr>
        <w:ilvl w:val="1"/>
      </w:numPr>
      <w:tabs>
        <w:tab w:val="num" w:pos="425"/>
      </w:tabs>
      <w:ind w:left="425" w:hanging="425"/>
    </w:pPr>
  </w:style>
  <w:style w:type="table" w:customStyle="1" w:styleId="TableGrid1">
    <w:name w:val="Table Grid1"/>
    <w:basedOn w:val="TableNormal"/>
    <w:next w:val="TableGrid"/>
    <w:rsid w:val="004A4B3B"/>
    <w:pPr>
      <w:widowControl w:val="0"/>
      <w:suppressAutoHyphen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Numbered Para 1,Dot pt,No Spacing1,List Paragraph Char Char Char,Indicator Text,Bullet 1,Bullet Points,MAIN CONTENT,List Paragraph12,Colorful List - Accent 11,Normal numbered,OBC Bullet"/>
    <w:basedOn w:val="Normal"/>
    <w:link w:val="ListParagraphChar"/>
    <w:uiPriority w:val="34"/>
    <w:qFormat/>
    <w:rsid w:val="00BD04A5"/>
    <w:pPr>
      <w:ind w:left="720"/>
      <w:contextualSpacing/>
    </w:pPr>
  </w:style>
  <w:style w:type="table" w:customStyle="1" w:styleId="TableGrid2">
    <w:name w:val="Table Grid2"/>
    <w:basedOn w:val="TableNormal"/>
    <w:next w:val="TableGrid"/>
    <w:uiPriority w:val="39"/>
    <w:rsid w:val="006025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074C71"/>
    <w:rPr>
      <w:rFonts w:ascii="Arial" w:hAnsi="Arial"/>
      <w:sz w:val="24"/>
      <w:szCs w:val="24"/>
    </w:rPr>
  </w:style>
  <w:style w:type="character" w:styleId="Strong">
    <w:name w:val="Strong"/>
    <w:basedOn w:val="DefaultParagraphFont"/>
    <w:qFormat/>
    <w:rsid w:val="00704325"/>
    <w:rPr>
      <w:b/>
      <w:bCs/>
    </w:rPr>
  </w:style>
  <w:style w:type="character" w:styleId="CommentReference">
    <w:name w:val="annotation reference"/>
    <w:basedOn w:val="DefaultParagraphFont"/>
    <w:uiPriority w:val="99"/>
    <w:semiHidden/>
    <w:unhideWhenUsed/>
    <w:rsid w:val="00013935"/>
    <w:rPr>
      <w:sz w:val="16"/>
      <w:szCs w:val="16"/>
    </w:rPr>
  </w:style>
  <w:style w:type="paragraph" w:styleId="CommentText">
    <w:name w:val="annotation text"/>
    <w:basedOn w:val="Normal"/>
    <w:link w:val="CommentTextChar"/>
    <w:uiPriority w:val="99"/>
    <w:unhideWhenUsed/>
    <w:rsid w:val="00013935"/>
    <w:rPr>
      <w:sz w:val="20"/>
      <w:szCs w:val="20"/>
    </w:rPr>
  </w:style>
  <w:style w:type="character" w:customStyle="1" w:styleId="CommentTextChar">
    <w:name w:val="Comment Text Char"/>
    <w:basedOn w:val="DefaultParagraphFont"/>
    <w:link w:val="CommentText"/>
    <w:uiPriority w:val="99"/>
    <w:rsid w:val="00013935"/>
    <w:rPr>
      <w:rFonts w:ascii="Arial" w:hAnsi="Arial"/>
    </w:rPr>
  </w:style>
  <w:style w:type="paragraph" w:styleId="CommentSubject">
    <w:name w:val="annotation subject"/>
    <w:basedOn w:val="CommentText"/>
    <w:next w:val="CommentText"/>
    <w:link w:val="CommentSubjectChar"/>
    <w:semiHidden/>
    <w:unhideWhenUsed/>
    <w:rsid w:val="00013935"/>
    <w:rPr>
      <w:b/>
      <w:bCs/>
    </w:rPr>
  </w:style>
  <w:style w:type="character" w:customStyle="1" w:styleId="CommentSubjectChar">
    <w:name w:val="Comment Subject Char"/>
    <w:basedOn w:val="CommentTextChar"/>
    <w:link w:val="CommentSubject"/>
    <w:semiHidden/>
    <w:rsid w:val="00013935"/>
    <w:rPr>
      <w:rFonts w:ascii="Arial" w:hAnsi="Arial"/>
      <w:b/>
      <w:bCs/>
    </w:rPr>
  </w:style>
  <w:style w:type="character" w:styleId="FollowedHyperlink">
    <w:name w:val="FollowedHyperlink"/>
    <w:basedOn w:val="DefaultParagraphFont"/>
    <w:semiHidden/>
    <w:unhideWhenUsed/>
    <w:rsid w:val="001605F1"/>
    <w:rPr>
      <w:color w:val="800080" w:themeColor="followedHyperlink"/>
      <w:u w:val="single"/>
    </w:r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1 Char,Bullet Points Char,MAIN CONTENT Char"/>
    <w:link w:val="ListParagraph"/>
    <w:uiPriority w:val="34"/>
    <w:qFormat/>
    <w:locked/>
    <w:rsid w:val="00CD26C1"/>
    <w:rPr>
      <w:rFonts w:ascii="Arial" w:hAnsi="Arial"/>
      <w:sz w:val="24"/>
      <w:szCs w:val="24"/>
    </w:rPr>
  </w:style>
  <w:style w:type="paragraph" w:styleId="Revision">
    <w:name w:val="Revision"/>
    <w:hidden/>
    <w:uiPriority w:val="99"/>
    <w:semiHidden/>
    <w:rsid w:val="00CD26C1"/>
    <w:rPr>
      <w:rFonts w:ascii="Arial" w:hAnsi="Arial"/>
      <w:sz w:val="24"/>
      <w:szCs w:val="24"/>
    </w:rPr>
  </w:style>
  <w:style w:type="paragraph" w:styleId="FootnoteText">
    <w:name w:val="footnote text"/>
    <w:aliases w:val="~FootnoteText,Footnote Text Char Char,Footnote Text Char1 Char Char,Footnote Text Char Char Char Char,Footnote Text Char2 Char Char Char Char Char,Footnote Text Char Char1 Char Char Char Char Char,Footnote Text Char1"/>
    <w:basedOn w:val="Normal"/>
    <w:link w:val="FootnoteTextChar"/>
    <w:uiPriority w:val="99"/>
    <w:unhideWhenUsed/>
    <w:qFormat/>
    <w:rsid w:val="009D5461"/>
  </w:style>
  <w:style w:type="character" w:customStyle="1" w:styleId="FootnoteTextChar">
    <w:name w:val="Footnote Text Char"/>
    <w:aliases w:val="~FootnoteText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rsid w:val="009D5461"/>
    <w:rPr>
      <w:rFonts w:ascii="Arial" w:hAnsi="Arial"/>
      <w:sz w:val="24"/>
      <w:szCs w:val="24"/>
    </w:rPr>
  </w:style>
  <w:style w:type="character" w:styleId="FootnoteReference">
    <w:name w:val="footnote reference"/>
    <w:aliases w:val="Footnote symbol,SUPERS,Footnote reference number,Times 10 Point,Exposant 3 Point,Ref,de nota al pie,note TESI,EN Footnote Reference,stylish"/>
    <w:basedOn w:val="DefaultParagraphFont"/>
    <w:uiPriority w:val="99"/>
    <w:unhideWhenUsed/>
    <w:qFormat/>
    <w:rsid w:val="009D5461"/>
    <w:rPr>
      <w:vertAlign w:val="superscript"/>
    </w:rPr>
  </w:style>
  <w:style w:type="paragraph" w:styleId="NormalWeb">
    <w:name w:val="Normal (Web)"/>
    <w:basedOn w:val="Normal"/>
    <w:uiPriority w:val="99"/>
    <w:semiHidden/>
    <w:unhideWhenUsed/>
    <w:rsid w:val="005B2974"/>
    <w:pPr>
      <w:spacing w:before="100" w:beforeAutospacing="1" w:after="100" w:afterAutospacing="1"/>
    </w:pPr>
    <w:rPr>
      <w:rFonts w:ascii="Times New Roman" w:eastAsiaTheme="minorEastAsia" w:hAnsi="Times New Roman"/>
    </w:rPr>
  </w:style>
  <w:style w:type="paragraph" w:styleId="BodyText">
    <w:name w:val="Body Text"/>
    <w:basedOn w:val="Normal"/>
    <w:link w:val="BodyTextChar"/>
    <w:rsid w:val="00C564C6"/>
    <w:pPr>
      <w:suppressAutoHyphens/>
      <w:autoSpaceDN w:val="0"/>
      <w:spacing w:after="120" w:line="276" w:lineRule="auto"/>
      <w:textAlignment w:val="baseline"/>
    </w:pPr>
    <w:rPr>
      <w:rFonts w:ascii="Calibri" w:hAnsi="Calibri"/>
      <w:sz w:val="22"/>
      <w:szCs w:val="22"/>
    </w:rPr>
  </w:style>
  <w:style w:type="character" w:customStyle="1" w:styleId="BodyTextChar">
    <w:name w:val="Body Text Char"/>
    <w:basedOn w:val="DefaultParagraphFont"/>
    <w:link w:val="BodyText"/>
    <w:rsid w:val="00C564C6"/>
    <w:rPr>
      <w:rFonts w:ascii="Calibri" w:hAnsi="Calibri"/>
      <w:sz w:val="22"/>
      <w:szCs w:val="22"/>
    </w:rPr>
  </w:style>
  <w:style w:type="paragraph" w:customStyle="1" w:styleId="BTBullet1">
    <w:name w:val="BTBullet1"/>
    <w:basedOn w:val="Normal"/>
    <w:uiPriority w:val="6"/>
    <w:qFormat/>
    <w:rsid w:val="0086212D"/>
    <w:pPr>
      <w:spacing w:line="240" w:lineRule="atLeast"/>
    </w:pPr>
    <w:rPr>
      <w:rFonts w:eastAsia="Calibri"/>
      <w:sz w:val="20"/>
      <w:lang w:eastAsia="en-US"/>
    </w:rPr>
  </w:style>
  <w:style w:type="paragraph" w:customStyle="1" w:styleId="BTBullet2">
    <w:name w:val="BTBullet2"/>
    <w:basedOn w:val="Normal"/>
    <w:uiPriority w:val="6"/>
    <w:qFormat/>
    <w:rsid w:val="0086212D"/>
    <w:pPr>
      <w:spacing w:line="240" w:lineRule="atLeast"/>
    </w:pPr>
    <w:rPr>
      <w:rFonts w:eastAsia="Calibri"/>
      <w:sz w:val="20"/>
      <w:lang w:eastAsia="en-US"/>
    </w:rPr>
  </w:style>
  <w:style w:type="paragraph" w:customStyle="1" w:styleId="BTBullet3">
    <w:name w:val="BTBullet3"/>
    <w:basedOn w:val="Normal"/>
    <w:uiPriority w:val="6"/>
    <w:qFormat/>
    <w:rsid w:val="0086212D"/>
    <w:pPr>
      <w:spacing w:line="240" w:lineRule="atLeast"/>
    </w:pPr>
    <w:rPr>
      <w:rFonts w:eastAsia="Calibri"/>
      <w:sz w:val="20"/>
      <w:lang w:eastAsia="en-US"/>
    </w:rPr>
  </w:style>
  <w:style w:type="numbering" w:customStyle="1" w:styleId="NumbLstBTBullet">
    <w:name w:val="NumbLstBTBullet"/>
    <w:uiPriority w:val="99"/>
    <w:rsid w:val="0086212D"/>
    <w:pPr>
      <w:numPr>
        <w:numId w:val="11"/>
      </w:numPr>
    </w:pPr>
  </w:style>
  <w:style w:type="character" w:styleId="UnresolvedMention">
    <w:name w:val="Unresolved Mention"/>
    <w:basedOn w:val="DefaultParagraphFont"/>
    <w:uiPriority w:val="99"/>
    <w:unhideWhenUsed/>
    <w:rsid w:val="00813F85"/>
    <w:rPr>
      <w:color w:val="605E5C"/>
      <w:shd w:val="clear" w:color="auto" w:fill="E1DFDD"/>
    </w:rPr>
  </w:style>
  <w:style w:type="character" w:styleId="PlaceholderText">
    <w:name w:val="Placeholder Text"/>
    <w:basedOn w:val="DefaultParagraphFont"/>
    <w:uiPriority w:val="99"/>
    <w:semiHidden/>
    <w:rsid w:val="00FB093A"/>
    <w:rPr>
      <w:color w:val="808080"/>
    </w:rPr>
  </w:style>
  <w:style w:type="paragraph" w:customStyle="1" w:styleId="paragraph">
    <w:name w:val="paragraph"/>
    <w:basedOn w:val="Normal"/>
    <w:rsid w:val="00BC2028"/>
    <w:pPr>
      <w:spacing w:before="100" w:beforeAutospacing="1" w:after="100" w:afterAutospacing="1"/>
    </w:pPr>
    <w:rPr>
      <w:rFonts w:ascii="Times New Roman" w:hAnsi="Times New Roman"/>
    </w:rPr>
  </w:style>
  <w:style w:type="character" w:customStyle="1" w:styleId="normaltextrun">
    <w:name w:val="normaltextrun"/>
    <w:basedOn w:val="DefaultParagraphFont"/>
    <w:rsid w:val="00BC2028"/>
  </w:style>
  <w:style w:type="character" w:customStyle="1" w:styleId="eop">
    <w:name w:val="eop"/>
    <w:basedOn w:val="DefaultParagraphFont"/>
    <w:rsid w:val="00BC2028"/>
  </w:style>
  <w:style w:type="character" w:customStyle="1" w:styleId="scxw180686153">
    <w:name w:val="scxw180686153"/>
    <w:basedOn w:val="DefaultParagraphFont"/>
    <w:rsid w:val="00931FB8"/>
  </w:style>
  <w:style w:type="paragraph" w:styleId="Caption">
    <w:name w:val="caption"/>
    <w:aliases w:val="Table Caption,~Caption"/>
    <w:basedOn w:val="Normal"/>
    <w:next w:val="Normal"/>
    <w:link w:val="CaptionChar"/>
    <w:uiPriority w:val="7"/>
    <w:unhideWhenUsed/>
    <w:qFormat/>
    <w:rsid w:val="00CF2EF3"/>
    <w:pPr>
      <w:spacing w:after="200"/>
    </w:pPr>
    <w:rPr>
      <w:i/>
      <w:iCs/>
      <w:color w:val="1F497D" w:themeColor="text2"/>
      <w:sz w:val="18"/>
      <w:szCs w:val="18"/>
    </w:rPr>
  </w:style>
  <w:style w:type="paragraph" w:styleId="ListBullet">
    <w:name w:val="List Bullet"/>
    <w:basedOn w:val="Normal"/>
    <w:qFormat/>
    <w:rsid w:val="00225C6F"/>
    <w:pPr>
      <w:numPr>
        <w:numId w:val="4"/>
      </w:numPr>
      <w:spacing w:after="120" w:line="240" w:lineRule="atLeast"/>
    </w:pPr>
    <w:rPr>
      <w:rFonts w:asciiTheme="minorHAnsi" w:eastAsiaTheme="minorHAnsi" w:hAnsiTheme="minorHAnsi" w:cstheme="minorBidi"/>
      <w:kern w:val="18"/>
      <w:sz w:val="18"/>
      <w:szCs w:val="18"/>
      <w:lang w:eastAsia="en-US"/>
    </w:rPr>
  </w:style>
  <w:style w:type="paragraph" w:styleId="ListBullet2">
    <w:name w:val="List Bullet 2"/>
    <w:basedOn w:val="Normal"/>
    <w:qFormat/>
    <w:rsid w:val="00225C6F"/>
    <w:pPr>
      <w:numPr>
        <w:ilvl w:val="1"/>
        <w:numId w:val="4"/>
      </w:numPr>
      <w:spacing w:after="120" w:line="240" w:lineRule="atLeast"/>
    </w:pPr>
    <w:rPr>
      <w:rFonts w:asciiTheme="minorHAnsi" w:eastAsiaTheme="minorHAnsi" w:hAnsiTheme="minorHAnsi" w:cstheme="minorBidi"/>
      <w:kern w:val="18"/>
      <w:sz w:val="18"/>
      <w:szCs w:val="18"/>
      <w:lang w:eastAsia="en-US"/>
    </w:rPr>
  </w:style>
  <w:style w:type="paragraph" w:styleId="ListBullet3">
    <w:name w:val="List Bullet 3"/>
    <w:basedOn w:val="Normal"/>
    <w:uiPriority w:val="10"/>
    <w:qFormat/>
    <w:rsid w:val="00225C6F"/>
    <w:pPr>
      <w:numPr>
        <w:ilvl w:val="2"/>
        <w:numId w:val="4"/>
      </w:numPr>
      <w:spacing w:after="120" w:line="240" w:lineRule="atLeast"/>
    </w:pPr>
    <w:rPr>
      <w:rFonts w:asciiTheme="minorHAnsi" w:eastAsiaTheme="minorHAnsi" w:hAnsiTheme="minorHAnsi" w:cstheme="minorBidi"/>
      <w:kern w:val="18"/>
      <w:sz w:val="18"/>
      <w:szCs w:val="18"/>
      <w:lang w:eastAsia="en-US"/>
    </w:rPr>
  </w:style>
  <w:style w:type="paragraph" w:customStyle="1" w:styleId="FigureCaption">
    <w:name w:val="Figure Caption"/>
    <w:basedOn w:val="Caption"/>
    <w:uiPriority w:val="3"/>
    <w:qFormat/>
    <w:rsid w:val="00F73DBA"/>
    <w:pPr>
      <w:spacing w:after="240" w:line="276" w:lineRule="auto"/>
    </w:pPr>
    <w:rPr>
      <w:rFonts w:eastAsiaTheme="minorHAnsi" w:cstheme="minorBidi"/>
      <w:b/>
      <w:i w:val="0"/>
      <w:color w:val="auto"/>
      <w:sz w:val="22"/>
      <w:lang w:eastAsia="en-US"/>
    </w:rPr>
  </w:style>
  <w:style w:type="character" w:customStyle="1" w:styleId="Heading1Char">
    <w:name w:val="Heading 1 Char"/>
    <w:basedOn w:val="DefaultParagraphFont"/>
    <w:link w:val="Heading1"/>
    <w:rsid w:val="003308B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3308B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3308B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3308B8"/>
    <w:rPr>
      <w:rFonts w:asciiTheme="majorHAnsi" w:eastAsiaTheme="majorEastAsia" w:hAnsiTheme="majorHAnsi" w:cstheme="majorBidi"/>
      <w:i/>
      <w:iCs/>
      <w:color w:val="365F91" w:themeColor="accent1" w:themeShade="BF"/>
      <w:sz w:val="22"/>
      <w:szCs w:val="24"/>
    </w:rPr>
  </w:style>
  <w:style w:type="character" w:styleId="Mention">
    <w:name w:val="Mention"/>
    <w:basedOn w:val="DefaultParagraphFont"/>
    <w:uiPriority w:val="99"/>
    <w:unhideWhenUsed/>
    <w:rsid w:val="003308B8"/>
    <w:rPr>
      <w:color w:val="2B579A"/>
      <w:shd w:val="clear" w:color="auto" w:fill="E1DFDD"/>
    </w:rPr>
  </w:style>
  <w:style w:type="paragraph" w:customStyle="1" w:styleId="PMO6-ApplicantText">
    <w:name w:val="(PMO) 6 - Applicant Text"/>
    <w:link w:val="PMO6-ApplicantTextChar"/>
    <w:qFormat/>
    <w:rsid w:val="003308B8"/>
    <w:pPr>
      <w:spacing w:before="80" w:after="80"/>
    </w:pPr>
    <w:rPr>
      <w:rFonts w:ascii="Arial" w:eastAsiaTheme="minorHAnsi" w:hAnsi="Arial" w:cs="Arial"/>
      <w:szCs w:val="24"/>
      <w:lang w:eastAsia="en-US"/>
    </w:rPr>
  </w:style>
  <w:style w:type="character" w:customStyle="1" w:styleId="PMO6-ApplicantTextChar">
    <w:name w:val="(PMO) 6 - Applicant Text Char"/>
    <w:basedOn w:val="DefaultParagraphFont"/>
    <w:link w:val="PMO6-ApplicantText"/>
    <w:rsid w:val="003308B8"/>
    <w:rPr>
      <w:rFonts w:ascii="Arial" w:eastAsiaTheme="minorHAnsi" w:hAnsi="Arial" w:cs="Arial"/>
      <w:szCs w:val="24"/>
      <w:lang w:eastAsia="en-US"/>
    </w:rPr>
  </w:style>
  <w:style w:type="paragraph" w:customStyle="1" w:styleId="PMO4-TableHeading">
    <w:name w:val="(PMO) 4 - Table Heading"/>
    <w:link w:val="PMO4-TableHeadingChar"/>
    <w:qFormat/>
    <w:rsid w:val="003308B8"/>
    <w:pPr>
      <w:spacing w:before="80" w:after="80"/>
    </w:pPr>
    <w:rPr>
      <w:rFonts w:ascii="Arial" w:eastAsiaTheme="minorHAnsi" w:hAnsi="Arial" w:cs="Arial"/>
      <w:b/>
      <w:color w:val="FFFFFF" w:themeColor="background1"/>
      <w:szCs w:val="24"/>
      <w:lang w:eastAsia="en-US"/>
    </w:rPr>
  </w:style>
  <w:style w:type="character" w:customStyle="1" w:styleId="PMO4-TableHeadingChar">
    <w:name w:val="(PMO) 4 - Table Heading Char"/>
    <w:basedOn w:val="DefaultParagraphFont"/>
    <w:link w:val="PMO4-TableHeading"/>
    <w:rsid w:val="003308B8"/>
    <w:rPr>
      <w:rFonts w:ascii="Arial" w:eastAsiaTheme="minorHAnsi" w:hAnsi="Arial" w:cs="Arial"/>
      <w:b/>
      <w:color w:val="FFFFFF" w:themeColor="background1"/>
      <w:szCs w:val="24"/>
      <w:lang w:eastAsia="en-US"/>
    </w:rPr>
  </w:style>
  <w:style w:type="table" w:customStyle="1" w:styleId="CBMDC">
    <w:name w:val="CBMDC"/>
    <w:basedOn w:val="TableNormal"/>
    <w:uiPriority w:val="99"/>
    <w:rsid w:val="003308B8"/>
    <w:rPr>
      <w:rFonts w:ascii="Arial" w:eastAsiaTheme="minorHAnsi" w:hAnsi="Arial" w:cstheme="minorBidi"/>
      <w:sz w:val="22"/>
      <w:szCs w:val="22"/>
      <w:lang w:eastAsia="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rFonts w:ascii="Arial" w:hAnsi="Arial"/>
        <w:b/>
        <w:color w:val="FFFFFF" w:themeColor="background1"/>
        <w:sz w:val="22"/>
      </w:rPr>
      <w:tblPr/>
      <w:tcPr>
        <w:shd w:val="clear" w:color="auto" w:fill="1F497D" w:themeFill="text2"/>
      </w:tcPr>
    </w:tblStylePr>
    <w:tblStylePr w:type="firstCol">
      <w:rPr>
        <w:rFonts w:ascii="Arial" w:hAnsi="Arial"/>
        <w:b/>
        <w:color w:val="FFFFFF" w:themeColor="background1"/>
        <w:sz w:val="22"/>
      </w:rPr>
      <w:tblPr/>
      <w:tcPr>
        <w:shd w:val="clear" w:color="auto" w:fill="1F497D" w:themeFill="text2"/>
      </w:tcPr>
    </w:tblStylePr>
    <w:tblStylePr w:type="band1Horz">
      <w:rPr>
        <w:rFonts w:ascii="Arial" w:hAnsi="Arial"/>
        <w:color w:val="auto"/>
        <w:sz w:val="22"/>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cBorders>
        <w:shd w:val="clear" w:color="auto" w:fill="D9D9D9" w:themeFill="background1" w:themeFillShade="D9"/>
      </w:tcPr>
    </w:tblStylePr>
    <w:tblStylePr w:type="band2Horz">
      <w:rPr>
        <w:rFonts w:ascii="Arial" w:hAnsi="Arial"/>
        <w:color w:val="auto"/>
        <w:sz w:val="22"/>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cBorders>
        <w:shd w:val="clear" w:color="auto" w:fill="D9D9D9" w:themeFill="background1" w:themeFillShade="D9"/>
      </w:tcPr>
    </w:tblStylePr>
  </w:style>
  <w:style w:type="paragraph" w:customStyle="1" w:styleId="PMO5-TableDropdown">
    <w:name w:val="(PMO) 5 - Table Dropdown"/>
    <w:link w:val="PMO5-TableDropdownChar"/>
    <w:qFormat/>
    <w:rsid w:val="003308B8"/>
    <w:pPr>
      <w:spacing w:before="80" w:after="80"/>
    </w:pPr>
    <w:rPr>
      <w:rFonts w:ascii="Arial" w:eastAsiaTheme="minorHAnsi" w:hAnsi="Arial" w:cs="Arial"/>
      <w:szCs w:val="24"/>
      <w:lang w:eastAsia="en-US"/>
    </w:rPr>
  </w:style>
  <w:style w:type="character" w:customStyle="1" w:styleId="PMO5-TableDropdownChar">
    <w:name w:val="(PMO) 5 - Table Dropdown Char"/>
    <w:basedOn w:val="DefaultParagraphFont"/>
    <w:link w:val="PMO5-TableDropdown"/>
    <w:rsid w:val="003308B8"/>
    <w:rPr>
      <w:rFonts w:ascii="Arial" w:eastAsiaTheme="minorHAnsi" w:hAnsi="Arial" w:cs="Arial"/>
      <w:szCs w:val="24"/>
      <w:lang w:eastAsia="en-US"/>
    </w:rPr>
  </w:style>
  <w:style w:type="paragraph" w:styleId="BlockText">
    <w:name w:val="Block Text"/>
    <w:basedOn w:val="Normal"/>
    <w:rsid w:val="003308B8"/>
    <w:pPr>
      <w:spacing w:before="120" w:after="120"/>
      <w:jc w:val="both"/>
    </w:pPr>
    <w:rPr>
      <w:sz w:val="22"/>
      <w:szCs w:val="20"/>
      <w:lang w:val="en-US" w:eastAsia="en-US"/>
    </w:rPr>
  </w:style>
  <w:style w:type="paragraph" w:customStyle="1" w:styleId="NumBullet1">
    <w:name w:val="~NumBullet1"/>
    <w:basedOn w:val="Normal"/>
    <w:uiPriority w:val="1"/>
    <w:qFormat/>
    <w:rsid w:val="003308B8"/>
    <w:pPr>
      <w:numPr>
        <w:numId w:val="67"/>
      </w:numPr>
      <w:spacing w:before="60" w:after="60" w:line="264" w:lineRule="auto"/>
      <w:jc w:val="both"/>
    </w:pPr>
    <w:rPr>
      <w:rFonts w:asciiTheme="minorHAnsi" w:eastAsiaTheme="minorEastAsia" w:hAnsiTheme="minorHAnsi" w:cstheme="minorBidi"/>
      <w:sz w:val="20"/>
      <w:szCs w:val="20"/>
      <w:lang w:eastAsia="en-US"/>
    </w:rPr>
  </w:style>
  <w:style w:type="paragraph" w:customStyle="1" w:styleId="NumBullet2">
    <w:name w:val="~NumBullet2"/>
    <w:basedOn w:val="Normal"/>
    <w:uiPriority w:val="1"/>
    <w:qFormat/>
    <w:rsid w:val="003308B8"/>
    <w:pPr>
      <w:numPr>
        <w:ilvl w:val="1"/>
        <w:numId w:val="67"/>
      </w:numPr>
      <w:spacing w:before="60" w:after="60" w:line="264" w:lineRule="auto"/>
      <w:jc w:val="both"/>
    </w:pPr>
    <w:rPr>
      <w:rFonts w:asciiTheme="minorHAnsi" w:eastAsiaTheme="minorEastAsia" w:hAnsiTheme="minorHAnsi" w:cstheme="minorBidi"/>
      <w:sz w:val="20"/>
      <w:szCs w:val="20"/>
      <w:lang w:eastAsia="en-US"/>
    </w:rPr>
  </w:style>
  <w:style w:type="paragraph" w:customStyle="1" w:styleId="NumBullet3">
    <w:name w:val="~NumBullet3"/>
    <w:basedOn w:val="Normal"/>
    <w:uiPriority w:val="1"/>
    <w:qFormat/>
    <w:rsid w:val="003308B8"/>
    <w:pPr>
      <w:numPr>
        <w:ilvl w:val="2"/>
        <w:numId w:val="67"/>
      </w:numPr>
      <w:spacing w:before="60" w:after="60" w:line="264" w:lineRule="auto"/>
      <w:jc w:val="both"/>
    </w:pPr>
    <w:rPr>
      <w:rFonts w:asciiTheme="minorHAnsi" w:eastAsiaTheme="minorEastAsia" w:hAnsiTheme="minorHAnsi" w:cstheme="minorBidi"/>
      <w:sz w:val="20"/>
      <w:szCs w:val="20"/>
      <w:lang w:eastAsia="en-US"/>
    </w:rPr>
  </w:style>
  <w:style w:type="paragraph" w:styleId="ListNumber2">
    <w:name w:val="List Number 2"/>
    <w:basedOn w:val="Normal"/>
    <w:unhideWhenUsed/>
    <w:rsid w:val="003308B8"/>
    <w:pPr>
      <w:numPr>
        <w:numId w:val="68"/>
      </w:numPr>
      <w:spacing w:before="120" w:after="120"/>
      <w:contextualSpacing/>
      <w:jc w:val="both"/>
    </w:pPr>
    <w:rPr>
      <w:sz w:val="22"/>
    </w:rPr>
  </w:style>
  <w:style w:type="paragraph" w:customStyle="1" w:styleId="TableHeading">
    <w:name w:val="Table Heading"/>
    <w:basedOn w:val="Normal"/>
    <w:link w:val="TableHeadingChar"/>
    <w:uiPriority w:val="8"/>
    <w:qFormat/>
    <w:rsid w:val="003308B8"/>
    <w:pPr>
      <w:jc w:val="both"/>
    </w:pPr>
    <w:rPr>
      <w:b/>
      <w:sz w:val="22"/>
      <w:szCs w:val="22"/>
    </w:rPr>
  </w:style>
  <w:style w:type="paragraph" w:customStyle="1" w:styleId="TableBody">
    <w:name w:val="Table Body"/>
    <w:basedOn w:val="TableHeading"/>
    <w:link w:val="TableBodyChar"/>
    <w:qFormat/>
    <w:rsid w:val="003308B8"/>
    <w:rPr>
      <w:b w:val="0"/>
    </w:rPr>
  </w:style>
  <w:style w:type="character" w:customStyle="1" w:styleId="TableHeadingChar">
    <w:name w:val="Table Heading Char"/>
    <w:basedOn w:val="DefaultParagraphFont"/>
    <w:link w:val="TableHeading"/>
    <w:uiPriority w:val="8"/>
    <w:rsid w:val="003308B8"/>
    <w:rPr>
      <w:rFonts w:ascii="Arial" w:hAnsi="Arial"/>
      <w:b/>
      <w:sz w:val="22"/>
      <w:szCs w:val="22"/>
    </w:rPr>
  </w:style>
  <w:style w:type="character" w:customStyle="1" w:styleId="TableBodyChar">
    <w:name w:val="Table Body Char"/>
    <w:basedOn w:val="TableHeadingChar"/>
    <w:link w:val="TableBody"/>
    <w:rsid w:val="003308B8"/>
    <w:rPr>
      <w:rFonts w:ascii="Arial" w:hAnsi="Arial"/>
      <w:b w:val="0"/>
      <w:sz w:val="22"/>
      <w:szCs w:val="22"/>
    </w:rPr>
  </w:style>
  <w:style w:type="table" w:styleId="GridTable3">
    <w:name w:val="Grid Table 3"/>
    <w:basedOn w:val="TableNormal"/>
    <w:uiPriority w:val="48"/>
    <w:rsid w:val="003308B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NumBodyText">
    <w:name w:val="Num Body Text"/>
    <w:basedOn w:val="Normal"/>
    <w:link w:val="NumBodyTextChar"/>
    <w:uiPriority w:val="1"/>
    <w:qFormat/>
    <w:rsid w:val="003308B8"/>
    <w:pPr>
      <w:numPr>
        <w:ilvl w:val="2"/>
        <w:numId w:val="69"/>
      </w:numPr>
      <w:tabs>
        <w:tab w:val="clear" w:pos="0"/>
      </w:tabs>
      <w:spacing w:before="120" w:after="120" w:line="276" w:lineRule="auto"/>
    </w:pPr>
    <w:rPr>
      <w:rFonts w:eastAsiaTheme="minorHAnsi" w:cstheme="minorBidi"/>
      <w:sz w:val="22"/>
      <w:szCs w:val="22"/>
      <w:lang w:eastAsia="en-US"/>
    </w:rPr>
  </w:style>
  <w:style w:type="character" w:customStyle="1" w:styleId="NumBodyTextChar">
    <w:name w:val="Num Body Text Char"/>
    <w:link w:val="NumBodyText"/>
    <w:uiPriority w:val="1"/>
    <w:locked/>
    <w:rsid w:val="003308B8"/>
    <w:rPr>
      <w:rFonts w:ascii="Arial" w:eastAsiaTheme="minorHAnsi" w:hAnsi="Arial" w:cstheme="minorBidi"/>
      <w:sz w:val="22"/>
      <w:szCs w:val="22"/>
      <w:lang w:eastAsia="en-US"/>
    </w:rPr>
  </w:style>
  <w:style w:type="table" w:customStyle="1" w:styleId="WSP">
    <w:name w:val="WSP"/>
    <w:basedOn w:val="TableNormal"/>
    <w:uiPriority w:val="99"/>
    <w:rsid w:val="003308B8"/>
    <w:rPr>
      <w:rFonts w:ascii="Arial" w:eastAsiaTheme="minorHAnsi" w:hAnsi="Arial" w:cstheme="minorBidi"/>
      <w:color w:val="8064A2" w:themeColor="accent4"/>
      <w:sz w:val="22"/>
      <w:szCs w:val="22"/>
      <w:lang w:eastAsia="en-US"/>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C4BC96" w:themeColor="background2" w:themeShade="BF"/>
        <w:insideV w:val="single" w:sz="4" w:space="0" w:color="C4BC96" w:themeColor="background2" w:themeShade="BF"/>
      </w:tblBorders>
      <w:tblCellMar>
        <w:top w:w="57" w:type="dxa"/>
        <w:bottom w:w="57" w:type="dxa"/>
      </w:tblCellMar>
    </w:tblPr>
    <w:tblStylePr w:type="firstRow">
      <w:rPr>
        <w:color w:val="C0504D" w:themeColor="accent2"/>
      </w:rPr>
      <w:tblPr/>
      <w:tcPr>
        <w:tcBorders>
          <w:top w:val="single" w:sz="4" w:space="0" w:color="4F81BD" w:themeColor="accent1"/>
          <w:left w:val="single" w:sz="4" w:space="0" w:color="4F81BD" w:themeColor="accent1"/>
          <w:bottom w:val="single" w:sz="4" w:space="0" w:color="C0504D" w:themeColor="accent2"/>
          <w:right w:val="single" w:sz="4" w:space="0" w:color="4F81BD" w:themeColor="accent1"/>
          <w:insideH w:val="nil"/>
          <w:insideV w:val="single" w:sz="4" w:space="0" w:color="C4BC96" w:themeColor="background2" w:themeShade="BF"/>
          <w:tl2br w:val="nil"/>
          <w:tr2bl w:val="nil"/>
        </w:tcBorders>
      </w:tcPr>
    </w:tblStylePr>
    <w:tblStylePr w:type="band1Horz">
      <w:tblPr/>
      <w:tcPr>
        <w:tcBorders>
          <w:top w:val="single" w:sz="4" w:space="0" w:color="C4BC96" w:themeColor="background2" w:themeShade="BF"/>
          <w:left w:val="single" w:sz="4" w:space="0" w:color="4F81BD" w:themeColor="accent1"/>
          <w:bottom w:val="single" w:sz="4" w:space="0" w:color="C4BC96" w:themeColor="background2" w:themeShade="BF"/>
          <w:right w:val="single" w:sz="4" w:space="0" w:color="4F81BD" w:themeColor="accent1"/>
          <w:insideH w:val="nil"/>
          <w:insideV w:val="single" w:sz="4" w:space="0" w:color="C4BC96" w:themeColor="background2" w:themeShade="BF"/>
          <w:tl2br w:val="nil"/>
          <w:tr2bl w:val="nil"/>
        </w:tcBorders>
        <w:shd w:val="clear" w:color="auto" w:fill="4F81BD" w:themeFill="accent1"/>
      </w:tcPr>
    </w:tblStylePr>
  </w:style>
  <w:style w:type="paragraph" w:customStyle="1" w:styleId="TableText">
    <w:name w:val="Table Text"/>
    <w:basedOn w:val="Normal"/>
    <w:uiPriority w:val="9"/>
    <w:qFormat/>
    <w:rsid w:val="003308B8"/>
    <w:pPr>
      <w:spacing w:before="120" w:line="276" w:lineRule="auto"/>
    </w:pPr>
    <w:rPr>
      <w:rFonts w:eastAsiaTheme="minorHAnsi" w:cstheme="minorBidi"/>
      <w:sz w:val="20"/>
      <w:szCs w:val="22"/>
      <w:lang w:eastAsia="en-US"/>
    </w:rPr>
  </w:style>
  <w:style w:type="paragraph" w:customStyle="1" w:styleId="TableTitle">
    <w:name w:val="Table Title"/>
    <w:basedOn w:val="BodyText"/>
    <w:uiPriority w:val="7"/>
    <w:rsid w:val="003308B8"/>
    <w:pPr>
      <w:suppressAutoHyphens w:val="0"/>
      <w:autoSpaceDN/>
      <w:spacing w:before="240" w:after="60"/>
      <w:textAlignment w:val="auto"/>
    </w:pPr>
    <w:rPr>
      <w:rFonts w:ascii="Arial" w:eastAsiaTheme="minorHAnsi" w:hAnsi="Arial" w:cstheme="minorBidi"/>
      <w:b/>
      <w:lang w:eastAsia="en-US"/>
    </w:rPr>
  </w:style>
  <w:style w:type="character" w:customStyle="1" w:styleId="CaptionChar">
    <w:name w:val="Caption Char"/>
    <w:aliases w:val="Table Caption Char,~Caption Char"/>
    <w:basedOn w:val="DefaultParagraphFont"/>
    <w:link w:val="Caption"/>
    <w:uiPriority w:val="7"/>
    <w:rsid w:val="003308B8"/>
    <w:rPr>
      <w:rFonts w:ascii="Arial" w:hAnsi="Arial"/>
      <w:i/>
      <w:iCs/>
      <w:color w:val="1F497D" w:themeColor="text2"/>
      <w:sz w:val="18"/>
      <w:szCs w:val="18"/>
    </w:rPr>
  </w:style>
  <w:style w:type="paragraph" w:customStyle="1" w:styleId="GraphicLeft">
    <w:name w:val="~GraphicLeft"/>
    <w:basedOn w:val="NoSpacing"/>
    <w:uiPriority w:val="9"/>
    <w:rsid w:val="003308B8"/>
    <w:pPr>
      <w:jc w:val="left"/>
    </w:pPr>
    <w:rPr>
      <w:rFonts w:asciiTheme="minorHAnsi" w:eastAsiaTheme="minorEastAsia" w:hAnsiTheme="minorHAnsi" w:cstheme="minorBidi"/>
      <w:sz w:val="20"/>
      <w:szCs w:val="20"/>
      <w:lang w:eastAsia="en-US"/>
    </w:rPr>
  </w:style>
  <w:style w:type="paragraph" w:customStyle="1" w:styleId="Source">
    <w:name w:val="~Source"/>
    <w:basedOn w:val="Normal"/>
    <w:next w:val="Normal"/>
    <w:uiPriority w:val="7"/>
    <w:qFormat/>
    <w:rsid w:val="003308B8"/>
    <w:pPr>
      <w:tabs>
        <w:tab w:val="left" w:pos="680"/>
      </w:tabs>
      <w:spacing w:after="240"/>
      <w:ind w:left="680" w:hanging="680"/>
    </w:pPr>
    <w:rPr>
      <w:rFonts w:asciiTheme="minorHAnsi" w:eastAsia="Calibri" w:hAnsiTheme="minorHAnsi" w:cstheme="minorBidi"/>
      <w:sz w:val="16"/>
      <w:szCs w:val="16"/>
      <w:lang w:eastAsia="en-US"/>
    </w:rPr>
  </w:style>
  <w:style w:type="paragraph" w:styleId="NoSpacing">
    <w:name w:val="No Spacing"/>
    <w:uiPriority w:val="1"/>
    <w:qFormat/>
    <w:rsid w:val="003308B8"/>
    <w:pPr>
      <w:jc w:val="both"/>
    </w:pPr>
    <w:rPr>
      <w:rFonts w:ascii="Arial" w:hAnsi="Arial"/>
      <w:sz w:val="22"/>
      <w:szCs w:val="24"/>
    </w:rPr>
  </w:style>
  <w:style w:type="paragraph" w:customStyle="1" w:styleId="Bullet1">
    <w:name w:val="~Bullet1"/>
    <w:basedOn w:val="Normal"/>
    <w:link w:val="Bullet1Char"/>
    <w:uiPriority w:val="1"/>
    <w:qFormat/>
    <w:rsid w:val="003308B8"/>
    <w:pPr>
      <w:numPr>
        <w:numId w:val="70"/>
      </w:numPr>
      <w:spacing w:before="60" w:after="60" w:line="264" w:lineRule="auto"/>
    </w:pPr>
    <w:rPr>
      <w:rFonts w:asciiTheme="minorHAnsi" w:eastAsia="Calibri" w:hAnsiTheme="minorHAnsi" w:cstheme="minorBidi"/>
      <w:sz w:val="20"/>
      <w:szCs w:val="20"/>
      <w:lang w:eastAsia="en-US"/>
    </w:rPr>
  </w:style>
  <w:style w:type="paragraph" w:customStyle="1" w:styleId="Bullet2">
    <w:name w:val="~Bullet2"/>
    <w:basedOn w:val="Normal"/>
    <w:uiPriority w:val="1"/>
    <w:qFormat/>
    <w:rsid w:val="003308B8"/>
    <w:pPr>
      <w:numPr>
        <w:ilvl w:val="1"/>
        <w:numId w:val="70"/>
      </w:numPr>
      <w:spacing w:before="60" w:after="60" w:line="264" w:lineRule="auto"/>
    </w:pPr>
    <w:rPr>
      <w:rFonts w:asciiTheme="minorHAnsi" w:eastAsiaTheme="minorEastAsia" w:hAnsiTheme="minorHAnsi" w:cstheme="minorBidi"/>
      <w:sz w:val="20"/>
      <w:szCs w:val="20"/>
      <w:lang w:eastAsia="en-US"/>
    </w:rPr>
  </w:style>
  <w:style w:type="paragraph" w:customStyle="1" w:styleId="Bullet3">
    <w:name w:val="~Bullet3"/>
    <w:basedOn w:val="Normal"/>
    <w:uiPriority w:val="1"/>
    <w:qFormat/>
    <w:rsid w:val="003308B8"/>
    <w:pPr>
      <w:numPr>
        <w:ilvl w:val="2"/>
        <w:numId w:val="70"/>
      </w:numPr>
      <w:spacing w:before="60" w:after="60" w:line="264" w:lineRule="auto"/>
    </w:pPr>
    <w:rPr>
      <w:rFonts w:asciiTheme="minorHAnsi" w:eastAsiaTheme="minorEastAsia" w:hAnsiTheme="minorHAnsi" w:cstheme="minorBidi"/>
      <w:sz w:val="20"/>
      <w:szCs w:val="20"/>
      <w:lang w:eastAsia="en-US"/>
    </w:rPr>
  </w:style>
  <w:style w:type="paragraph" w:styleId="List">
    <w:name w:val="List"/>
    <w:basedOn w:val="Normal"/>
    <w:semiHidden/>
    <w:unhideWhenUsed/>
    <w:rsid w:val="003308B8"/>
    <w:pPr>
      <w:spacing w:before="120" w:after="120"/>
      <w:ind w:left="283" w:hanging="283"/>
      <w:contextualSpacing/>
      <w:jc w:val="both"/>
    </w:pPr>
    <w:rPr>
      <w:sz w:val="22"/>
    </w:rPr>
  </w:style>
  <w:style w:type="paragraph" w:customStyle="1" w:styleId="TableListBullet">
    <w:name w:val="Table List Bullet"/>
    <w:basedOn w:val="Normal"/>
    <w:uiPriority w:val="16"/>
    <w:qFormat/>
    <w:rsid w:val="003308B8"/>
    <w:pPr>
      <w:numPr>
        <w:numId w:val="71"/>
      </w:numPr>
      <w:spacing w:after="40"/>
    </w:pPr>
    <w:rPr>
      <w:rFonts w:asciiTheme="minorHAnsi" w:eastAsiaTheme="minorHAnsi" w:hAnsiTheme="minorHAnsi" w:cstheme="minorBidi"/>
      <w:kern w:val="18"/>
      <w:sz w:val="18"/>
      <w:szCs w:val="18"/>
      <w:lang w:eastAsia="en-US"/>
    </w:rPr>
  </w:style>
  <w:style w:type="paragraph" w:customStyle="1" w:styleId="TableListBullet3">
    <w:name w:val="Table List Bullet 3"/>
    <w:basedOn w:val="Normal"/>
    <w:uiPriority w:val="18"/>
    <w:qFormat/>
    <w:rsid w:val="003308B8"/>
    <w:pPr>
      <w:numPr>
        <w:ilvl w:val="2"/>
        <w:numId w:val="71"/>
      </w:numPr>
      <w:spacing w:after="40"/>
    </w:pPr>
    <w:rPr>
      <w:rFonts w:asciiTheme="minorHAnsi" w:eastAsiaTheme="minorHAnsi" w:hAnsiTheme="minorHAnsi" w:cstheme="minorBidi"/>
      <w:kern w:val="18"/>
      <w:sz w:val="18"/>
      <w:szCs w:val="18"/>
      <w:lang w:eastAsia="en-US"/>
    </w:rPr>
  </w:style>
  <w:style w:type="paragraph" w:customStyle="1" w:styleId="listbulletround1">
    <w:name w:val="listbulletround1"/>
    <w:basedOn w:val="Normal"/>
    <w:rsid w:val="003308B8"/>
    <w:pPr>
      <w:numPr>
        <w:numId w:val="72"/>
      </w:numPr>
      <w:spacing w:before="120" w:after="120"/>
    </w:pPr>
    <w:rPr>
      <w:color w:val="000000"/>
      <w:sz w:val="20"/>
      <w:szCs w:val="20"/>
      <w:lang w:eastAsia="en-US"/>
    </w:rPr>
  </w:style>
  <w:style w:type="paragraph" w:styleId="EndnoteText">
    <w:name w:val="endnote text"/>
    <w:basedOn w:val="Normal"/>
    <w:link w:val="EndnoteTextChar"/>
    <w:semiHidden/>
    <w:unhideWhenUsed/>
    <w:rsid w:val="003308B8"/>
    <w:pPr>
      <w:jc w:val="both"/>
    </w:pPr>
    <w:rPr>
      <w:sz w:val="20"/>
      <w:szCs w:val="20"/>
    </w:rPr>
  </w:style>
  <w:style w:type="character" w:customStyle="1" w:styleId="EndnoteTextChar">
    <w:name w:val="Endnote Text Char"/>
    <w:basedOn w:val="DefaultParagraphFont"/>
    <w:link w:val="EndnoteText"/>
    <w:semiHidden/>
    <w:rsid w:val="003308B8"/>
    <w:rPr>
      <w:rFonts w:ascii="Arial" w:hAnsi="Arial"/>
    </w:rPr>
  </w:style>
  <w:style w:type="character" w:styleId="EndnoteReference">
    <w:name w:val="endnote reference"/>
    <w:basedOn w:val="DefaultParagraphFont"/>
    <w:semiHidden/>
    <w:unhideWhenUsed/>
    <w:rsid w:val="003308B8"/>
    <w:rPr>
      <w:vertAlign w:val="superscript"/>
    </w:rPr>
  </w:style>
  <w:style w:type="table" w:customStyle="1" w:styleId="MMTable">
    <w:name w:val="~MMTable"/>
    <w:basedOn w:val="TableNormal"/>
    <w:uiPriority w:val="99"/>
    <w:rsid w:val="003308B8"/>
    <w:pPr>
      <w:spacing w:before="40" w:after="40"/>
    </w:pPr>
    <w:rPr>
      <w:rFonts w:ascii="Arial" w:eastAsiaTheme="minorEastAsia" w:hAnsi="Arial" w:cstheme="minorBidi"/>
      <w:sz w:val="16"/>
      <w:szCs w:val="16"/>
      <w:lang w:eastAsia="en-US"/>
    </w:rPr>
    <w:tblPr>
      <w:tblStyleRowBandSize w:val="1"/>
      <w:tblBorders>
        <w:top w:val="single" w:sz="8" w:space="0" w:color="auto"/>
        <w:bottom w:val="single" w:sz="8" w:space="0" w:color="auto"/>
        <w:insideH w:val="single" w:sz="2" w:space="0" w:color="4F81BD" w:themeColor="accent1"/>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C6D9F1" w:themeFill="text2" w:themeFillTint="33"/>
      </w:tcPr>
    </w:tblStylePr>
  </w:style>
  <w:style w:type="table" w:styleId="PlainTable1">
    <w:name w:val="Plain Table 1"/>
    <w:basedOn w:val="TableNormal"/>
    <w:uiPriority w:val="41"/>
    <w:rsid w:val="003308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308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ullet1Char">
    <w:name w:val="~Bullet1 Char"/>
    <w:basedOn w:val="DefaultParagraphFont"/>
    <w:link w:val="Bullet1"/>
    <w:uiPriority w:val="1"/>
    <w:locked/>
    <w:rsid w:val="003308B8"/>
    <w:rPr>
      <w:rFonts w:asciiTheme="minorHAnsi" w:eastAsia="Calibri" w:hAnsiTheme="minorHAnsi" w:cstheme="minorBidi"/>
      <w:lang w:eastAsia="en-US"/>
    </w:rPr>
  </w:style>
  <w:style w:type="paragraph" w:customStyle="1" w:styleId="TableBullet1">
    <w:name w:val="~TableBullet1"/>
    <w:basedOn w:val="Normal"/>
    <w:uiPriority w:val="8"/>
    <w:qFormat/>
    <w:rsid w:val="003308B8"/>
    <w:pPr>
      <w:numPr>
        <w:numId w:val="76"/>
      </w:numPr>
      <w:spacing w:before="40" w:after="40" w:line="264" w:lineRule="auto"/>
    </w:pPr>
    <w:rPr>
      <w:rFonts w:asciiTheme="minorHAnsi" w:eastAsia="Calibri" w:hAnsiTheme="minorHAnsi" w:cstheme="minorBidi"/>
      <w:color w:val="000000" w:themeColor="text1"/>
      <w:sz w:val="16"/>
      <w:szCs w:val="16"/>
      <w:lang w:eastAsia="en-US"/>
    </w:rPr>
  </w:style>
  <w:style w:type="paragraph" w:customStyle="1" w:styleId="TableBullet2">
    <w:name w:val="~TableBullet2"/>
    <w:basedOn w:val="Normal"/>
    <w:uiPriority w:val="8"/>
    <w:qFormat/>
    <w:rsid w:val="003308B8"/>
    <w:pPr>
      <w:numPr>
        <w:ilvl w:val="1"/>
        <w:numId w:val="76"/>
      </w:numPr>
      <w:spacing w:before="40" w:after="40" w:line="264" w:lineRule="auto"/>
    </w:pPr>
    <w:rPr>
      <w:rFonts w:asciiTheme="minorHAnsi" w:eastAsiaTheme="minorEastAsia" w:hAnsiTheme="minorHAnsi" w:cstheme="minorBidi"/>
      <w:color w:val="000000" w:themeColor="text1"/>
      <w:sz w:val="16"/>
      <w:szCs w:val="16"/>
      <w:lang w:eastAsia="en-US"/>
    </w:rPr>
  </w:style>
  <w:style w:type="paragraph" w:customStyle="1" w:styleId="TableBullet3">
    <w:name w:val="~TableBullet3"/>
    <w:basedOn w:val="Normal"/>
    <w:uiPriority w:val="8"/>
    <w:qFormat/>
    <w:rsid w:val="003308B8"/>
    <w:pPr>
      <w:numPr>
        <w:ilvl w:val="2"/>
        <w:numId w:val="76"/>
      </w:numPr>
      <w:spacing w:before="40" w:after="40" w:line="264" w:lineRule="auto"/>
    </w:pPr>
    <w:rPr>
      <w:rFonts w:asciiTheme="minorHAnsi" w:eastAsiaTheme="minorEastAsia" w:hAnsiTheme="minorHAnsi" w:cstheme="minorBidi"/>
      <w:color w:val="000000" w:themeColor="text1"/>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297">
      <w:bodyDiv w:val="1"/>
      <w:marLeft w:val="0"/>
      <w:marRight w:val="0"/>
      <w:marTop w:val="0"/>
      <w:marBottom w:val="0"/>
      <w:divBdr>
        <w:top w:val="none" w:sz="0" w:space="0" w:color="auto"/>
        <w:left w:val="none" w:sz="0" w:space="0" w:color="auto"/>
        <w:bottom w:val="none" w:sz="0" w:space="0" w:color="auto"/>
        <w:right w:val="none" w:sz="0" w:space="0" w:color="auto"/>
      </w:divBdr>
    </w:div>
    <w:div w:id="63651932">
      <w:bodyDiv w:val="1"/>
      <w:marLeft w:val="0"/>
      <w:marRight w:val="0"/>
      <w:marTop w:val="0"/>
      <w:marBottom w:val="0"/>
      <w:divBdr>
        <w:top w:val="none" w:sz="0" w:space="0" w:color="auto"/>
        <w:left w:val="none" w:sz="0" w:space="0" w:color="auto"/>
        <w:bottom w:val="none" w:sz="0" w:space="0" w:color="auto"/>
        <w:right w:val="none" w:sz="0" w:space="0" w:color="auto"/>
      </w:divBdr>
    </w:div>
    <w:div w:id="68813571">
      <w:bodyDiv w:val="1"/>
      <w:marLeft w:val="0"/>
      <w:marRight w:val="0"/>
      <w:marTop w:val="0"/>
      <w:marBottom w:val="0"/>
      <w:divBdr>
        <w:top w:val="none" w:sz="0" w:space="0" w:color="auto"/>
        <w:left w:val="none" w:sz="0" w:space="0" w:color="auto"/>
        <w:bottom w:val="none" w:sz="0" w:space="0" w:color="auto"/>
        <w:right w:val="none" w:sz="0" w:space="0" w:color="auto"/>
      </w:divBdr>
      <w:divsChild>
        <w:div w:id="379936205">
          <w:marLeft w:val="0"/>
          <w:marRight w:val="0"/>
          <w:marTop w:val="0"/>
          <w:marBottom w:val="0"/>
          <w:divBdr>
            <w:top w:val="none" w:sz="0" w:space="0" w:color="auto"/>
            <w:left w:val="none" w:sz="0" w:space="0" w:color="auto"/>
            <w:bottom w:val="none" w:sz="0" w:space="0" w:color="auto"/>
            <w:right w:val="none" w:sz="0" w:space="0" w:color="auto"/>
          </w:divBdr>
          <w:divsChild>
            <w:div w:id="2076202998">
              <w:marLeft w:val="0"/>
              <w:marRight w:val="0"/>
              <w:marTop w:val="0"/>
              <w:marBottom w:val="0"/>
              <w:divBdr>
                <w:top w:val="none" w:sz="0" w:space="0" w:color="auto"/>
                <w:left w:val="none" w:sz="0" w:space="0" w:color="auto"/>
                <w:bottom w:val="none" w:sz="0" w:space="0" w:color="auto"/>
                <w:right w:val="none" w:sz="0" w:space="0" w:color="auto"/>
              </w:divBdr>
            </w:div>
          </w:divsChild>
        </w:div>
        <w:div w:id="559294271">
          <w:marLeft w:val="0"/>
          <w:marRight w:val="0"/>
          <w:marTop w:val="0"/>
          <w:marBottom w:val="0"/>
          <w:divBdr>
            <w:top w:val="none" w:sz="0" w:space="0" w:color="auto"/>
            <w:left w:val="none" w:sz="0" w:space="0" w:color="auto"/>
            <w:bottom w:val="none" w:sz="0" w:space="0" w:color="auto"/>
            <w:right w:val="none" w:sz="0" w:space="0" w:color="auto"/>
          </w:divBdr>
          <w:divsChild>
            <w:div w:id="1476143982">
              <w:marLeft w:val="0"/>
              <w:marRight w:val="0"/>
              <w:marTop w:val="0"/>
              <w:marBottom w:val="0"/>
              <w:divBdr>
                <w:top w:val="none" w:sz="0" w:space="0" w:color="auto"/>
                <w:left w:val="none" w:sz="0" w:space="0" w:color="auto"/>
                <w:bottom w:val="none" w:sz="0" w:space="0" w:color="auto"/>
                <w:right w:val="none" w:sz="0" w:space="0" w:color="auto"/>
              </w:divBdr>
            </w:div>
            <w:div w:id="1491560207">
              <w:marLeft w:val="0"/>
              <w:marRight w:val="0"/>
              <w:marTop w:val="0"/>
              <w:marBottom w:val="0"/>
              <w:divBdr>
                <w:top w:val="none" w:sz="0" w:space="0" w:color="auto"/>
                <w:left w:val="none" w:sz="0" w:space="0" w:color="auto"/>
                <w:bottom w:val="none" w:sz="0" w:space="0" w:color="auto"/>
                <w:right w:val="none" w:sz="0" w:space="0" w:color="auto"/>
              </w:divBdr>
            </w:div>
          </w:divsChild>
        </w:div>
        <w:div w:id="642587885">
          <w:marLeft w:val="0"/>
          <w:marRight w:val="0"/>
          <w:marTop w:val="0"/>
          <w:marBottom w:val="0"/>
          <w:divBdr>
            <w:top w:val="none" w:sz="0" w:space="0" w:color="auto"/>
            <w:left w:val="none" w:sz="0" w:space="0" w:color="auto"/>
            <w:bottom w:val="none" w:sz="0" w:space="0" w:color="auto"/>
            <w:right w:val="none" w:sz="0" w:space="0" w:color="auto"/>
          </w:divBdr>
          <w:divsChild>
            <w:div w:id="602614596">
              <w:marLeft w:val="0"/>
              <w:marRight w:val="0"/>
              <w:marTop w:val="0"/>
              <w:marBottom w:val="0"/>
              <w:divBdr>
                <w:top w:val="none" w:sz="0" w:space="0" w:color="auto"/>
                <w:left w:val="none" w:sz="0" w:space="0" w:color="auto"/>
                <w:bottom w:val="none" w:sz="0" w:space="0" w:color="auto"/>
                <w:right w:val="none" w:sz="0" w:space="0" w:color="auto"/>
              </w:divBdr>
            </w:div>
            <w:div w:id="890069063">
              <w:marLeft w:val="0"/>
              <w:marRight w:val="0"/>
              <w:marTop w:val="0"/>
              <w:marBottom w:val="0"/>
              <w:divBdr>
                <w:top w:val="none" w:sz="0" w:space="0" w:color="auto"/>
                <w:left w:val="none" w:sz="0" w:space="0" w:color="auto"/>
                <w:bottom w:val="none" w:sz="0" w:space="0" w:color="auto"/>
                <w:right w:val="none" w:sz="0" w:space="0" w:color="auto"/>
              </w:divBdr>
            </w:div>
            <w:div w:id="1428385047">
              <w:marLeft w:val="0"/>
              <w:marRight w:val="0"/>
              <w:marTop w:val="0"/>
              <w:marBottom w:val="0"/>
              <w:divBdr>
                <w:top w:val="none" w:sz="0" w:space="0" w:color="auto"/>
                <w:left w:val="none" w:sz="0" w:space="0" w:color="auto"/>
                <w:bottom w:val="none" w:sz="0" w:space="0" w:color="auto"/>
                <w:right w:val="none" w:sz="0" w:space="0" w:color="auto"/>
              </w:divBdr>
            </w:div>
          </w:divsChild>
        </w:div>
        <w:div w:id="869101892">
          <w:marLeft w:val="0"/>
          <w:marRight w:val="0"/>
          <w:marTop w:val="0"/>
          <w:marBottom w:val="0"/>
          <w:divBdr>
            <w:top w:val="none" w:sz="0" w:space="0" w:color="auto"/>
            <w:left w:val="none" w:sz="0" w:space="0" w:color="auto"/>
            <w:bottom w:val="none" w:sz="0" w:space="0" w:color="auto"/>
            <w:right w:val="none" w:sz="0" w:space="0" w:color="auto"/>
          </w:divBdr>
          <w:divsChild>
            <w:div w:id="1055394863">
              <w:marLeft w:val="0"/>
              <w:marRight w:val="0"/>
              <w:marTop w:val="0"/>
              <w:marBottom w:val="0"/>
              <w:divBdr>
                <w:top w:val="none" w:sz="0" w:space="0" w:color="auto"/>
                <w:left w:val="none" w:sz="0" w:space="0" w:color="auto"/>
                <w:bottom w:val="none" w:sz="0" w:space="0" w:color="auto"/>
                <w:right w:val="none" w:sz="0" w:space="0" w:color="auto"/>
              </w:divBdr>
            </w:div>
            <w:div w:id="1699234495">
              <w:marLeft w:val="0"/>
              <w:marRight w:val="0"/>
              <w:marTop w:val="0"/>
              <w:marBottom w:val="0"/>
              <w:divBdr>
                <w:top w:val="none" w:sz="0" w:space="0" w:color="auto"/>
                <w:left w:val="none" w:sz="0" w:space="0" w:color="auto"/>
                <w:bottom w:val="none" w:sz="0" w:space="0" w:color="auto"/>
                <w:right w:val="none" w:sz="0" w:space="0" w:color="auto"/>
              </w:divBdr>
            </w:div>
          </w:divsChild>
        </w:div>
        <w:div w:id="962810881">
          <w:marLeft w:val="0"/>
          <w:marRight w:val="0"/>
          <w:marTop w:val="0"/>
          <w:marBottom w:val="0"/>
          <w:divBdr>
            <w:top w:val="none" w:sz="0" w:space="0" w:color="auto"/>
            <w:left w:val="none" w:sz="0" w:space="0" w:color="auto"/>
            <w:bottom w:val="none" w:sz="0" w:space="0" w:color="auto"/>
            <w:right w:val="none" w:sz="0" w:space="0" w:color="auto"/>
          </w:divBdr>
          <w:divsChild>
            <w:div w:id="892422868">
              <w:marLeft w:val="0"/>
              <w:marRight w:val="0"/>
              <w:marTop w:val="0"/>
              <w:marBottom w:val="0"/>
              <w:divBdr>
                <w:top w:val="none" w:sz="0" w:space="0" w:color="auto"/>
                <w:left w:val="none" w:sz="0" w:space="0" w:color="auto"/>
                <w:bottom w:val="none" w:sz="0" w:space="0" w:color="auto"/>
                <w:right w:val="none" w:sz="0" w:space="0" w:color="auto"/>
              </w:divBdr>
            </w:div>
          </w:divsChild>
        </w:div>
        <w:div w:id="979114152">
          <w:marLeft w:val="0"/>
          <w:marRight w:val="0"/>
          <w:marTop w:val="0"/>
          <w:marBottom w:val="0"/>
          <w:divBdr>
            <w:top w:val="none" w:sz="0" w:space="0" w:color="auto"/>
            <w:left w:val="none" w:sz="0" w:space="0" w:color="auto"/>
            <w:bottom w:val="none" w:sz="0" w:space="0" w:color="auto"/>
            <w:right w:val="none" w:sz="0" w:space="0" w:color="auto"/>
          </w:divBdr>
          <w:divsChild>
            <w:div w:id="486551657">
              <w:marLeft w:val="0"/>
              <w:marRight w:val="0"/>
              <w:marTop w:val="0"/>
              <w:marBottom w:val="0"/>
              <w:divBdr>
                <w:top w:val="none" w:sz="0" w:space="0" w:color="auto"/>
                <w:left w:val="none" w:sz="0" w:space="0" w:color="auto"/>
                <w:bottom w:val="none" w:sz="0" w:space="0" w:color="auto"/>
                <w:right w:val="none" w:sz="0" w:space="0" w:color="auto"/>
              </w:divBdr>
            </w:div>
            <w:div w:id="1683311725">
              <w:marLeft w:val="0"/>
              <w:marRight w:val="0"/>
              <w:marTop w:val="0"/>
              <w:marBottom w:val="0"/>
              <w:divBdr>
                <w:top w:val="none" w:sz="0" w:space="0" w:color="auto"/>
                <w:left w:val="none" w:sz="0" w:space="0" w:color="auto"/>
                <w:bottom w:val="none" w:sz="0" w:space="0" w:color="auto"/>
                <w:right w:val="none" w:sz="0" w:space="0" w:color="auto"/>
              </w:divBdr>
            </w:div>
          </w:divsChild>
        </w:div>
        <w:div w:id="997421819">
          <w:marLeft w:val="0"/>
          <w:marRight w:val="0"/>
          <w:marTop w:val="0"/>
          <w:marBottom w:val="0"/>
          <w:divBdr>
            <w:top w:val="none" w:sz="0" w:space="0" w:color="auto"/>
            <w:left w:val="none" w:sz="0" w:space="0" w:color="auto"/>
            <w:bottom w:val="none" w:sz="0" w:space="0" w:color="auto"/>
            <w:right w:val="none" w:sz="0" w:space="0" w:color="auto"/>
          </w:divBdr>
          <w:divsChild>
            <w:div w:id="650518808">
              <w:marLeft w:val="0"/>
              <w:marRight w:val="0"/>
              <w:marTop w:val="0"/>
              <w:marBottom w:val="0"/>
              <w:divBdr>
                <w:top w:val="none" w:sz="0" w:space="0" w:color="auto"/>
                <w:left w:val="none" w:sz="0" w:space="0" w:color="auto"/>
                <w:bottom w:val="none" w:sz="0" w:space="0" w:color="auto"/>
                <w:right w:val="none" w:sz="0" w:space="0" w:color="auto"/>
              </w:divBdr>
            </w:div>
            <w:div w:id="970398730">
              <w:marLeft w:val="0"/>
              <w:marRight w:val="0"/>
              <w:marTop w:val="0"/>
              <w:marBottom w:val="0"/>
              <w:divBdr>
                <w:top w:val="none" w:sz="0" w:space="0" w:color="auto"/>
                <w:left w:val="none" w:sz="0" w:space="0" w:color="auto"/>
                <w:bottom w:val="none" w:sz="0" w:space="0" w:color="auto"/>
                <w:right w:val="none" w:sz="0" w:space="0" w:color="auto"/>
              </w:divBdr>
            </w:div>
          </w:divsChild>
        </w:div>
        <w:div w:id="1449547322">
          <w:marLeft w:val="0"/>
          <w:marRight w:val="0"/>
          <w:marTop w:val="0"/>
          <w:marBottom w:val="0"/>
          <w:divBdr>
            <w:top w:val="none" w:sz="0" w:space="0" w:color="auto"/>
            <w:left w:val="none" w:sz="0" w:space="0" w:color="auto"/>
            <w:bottom w:val="none" w:sz="0" w:space="0" w:color="auto"/>
            <w:right w:val="none" w:sz="0" w:space="0" w:color="auto"/>
          </w:divBdr>
          <w:divsChild>
            <w:div w:id="758066164">
              <w:marLeft w:val="0"/>
              <w:marRight w:val="0"/>
              <w:marTop w:val="0"/>
              <w:marBottom w:val="0"/>
              <w:divBdr>
                <w:top w:val="none" w:sz="0" w:space="0" w:color="auto"/>
                <w:left w:val="none" w:sz="0" w:space="0" w:color="auto"/>
                <w:bottom w:val="none" w:sz="0" w:space="0" w:color="auto"/>
                <w:right w:val="none" w:sz="0" w:space="0" w:color="auto"/>
              </w:divBdr>
            </w:div>
          </w:divsChild>
        </w:div>
        <w:div w:id="1822042208">
          <w:marLeft w:val="0"/>
          <w:marRight w:val="0"/>
          <w:marTop w:val="0"/>
          <w:marBottom w:val="0"/>
          <w:divBdr>
            <w:top w:val="none" w:sz="0" w:space="0" w:color="auto"/>
            <w:left w:val="none" w:sz="0" w:space="0" w:color="auto"/>
            <w:bottom w:val="none" w:sz="0" w:space="0" w:color="auto"/>
            <w:right w:val="none" w:sz="0" w:space="0" w:color="auto"/>
          </w:divBdr>
          <w:divsChild>
            <w:div w:id="46732031">
              <w:marLeft w:val="0"/>
              <w:marRight w:val="0"/>
              <w:marTop w:val="0"/>
              <w:marBottom w:val="0"/>
              <w:divBdr>
                <w:top w:val="none" w:sz="0" w:space="0" w:color="auto"/>
                <w:left w:val="none" w:sz="0" w:space="0" w:color="auto"/>
                <w:bottom w:val="none" w:sz="0" w:space="0" w:color="auto"/>
                <w:right w:val="none" w:sz="0" w:space="0" w:color="auto"/>
              </w:divBdr>
            </w:div>
            <w:div w:id="1511023125">
              <w:marLeft w:val="0"/>
              <w:marRight w:val="0"/>
              <w:marTop w:val="0"/>
              <w:marBottom w:val="0"/>
              <w:divBdr>
                <w:top w:val="none" w:sz="0" w:space="0" w:color="auto"/>
                <w:left w:val="none" w:sz="0" w:space="0" w:color="auto"/>
                <w:bottom w:val="none" w:sz="0" w:space="0" w:color="auto"/>
                <w:right w:val="none" w:sz="0" w:space="0" w:color="auto"/>
              </w:divBdr>
            </w:div>
          </w:divsChild>
        </w:div>
        <w:div w:id="2093550702">
          <w:marLeft w:val="0"/>
          <w:marRight w:val="0"/>
          <w:marTop w:val="0"/>
          <w:marBottom w:val="0"/>
          <w:divBdr>
            <w:top w:val="none" w:sz="0" w:space="0" w:color="auto"/>
            <w:left w:val="none" w:sz="0" w:space="0" w:color="auto"/>
            <w:bottom w:val="none" w:sz="0" w:space="0" w:color="auto"/>
            <w:right w:val="none" w:sz="0" w:space="0" w:color="auto"/>
          </w:divBdr>
          <w:divsChild>
            <w:div w:id="2646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7498">
      <w:bodyDiv w:val="1"/>
      <w:marLeft w:val="0"/>
      <w:marRight w:val="0"/>
      <w:marTop w:val="0"/>
      <w:marBottom w:val="0"/>
      <w:divBdr>
        <w:top w:val="none" w:sz="0" w:space="0" w:color="auto"/>
        <w:left w:val="none" w:sz="0" w:space="0" w:color="auto"/>
        <w:bottom w:val="none" w:sz="0" w:space="0" w:color="auto"/>
        <w:right w:val="none" w:sz="0" w:space="0" w:color="auto"/>
      </w:divBdr>
    </w:div>
    <w:div w:id="148446239">
      <w:bodyDiv w:val="1"/>
      <w:marLeft w:val="0"/>
      <w:marRight w:val="0"/>
      <w:marTop w:val="0"/>
      <w:marBottom w:val="0"/>
      <w:divBdr>
        <w:top w:val="none" w:sz="0" w:space="0" w:color="auto"/>
        <w:left w:val="none" w:sz="0" w:space="0" w:color="auto"/>
        <w:bottom w:val="none" w:sz="0" w:space="0" w:color="auto"/>
        <w:right w:val="none" w:sz="0" w:space="0" w:color="auto"/>
      </w:divBdr>
    </w:div>
    <w:div w:id="220529429">
      <w:bodyDiv w:val="1"/>
      <w:marLeft w:val="0"/>
      <w:marRight w:val="0"/>
      <w:marTop w:val="0"/>
      <w:marBottom w:val="0"/>
      <w:divBdr>
        <w:top w:val="none" w:sz="0" w:space="0" w:color="auto"/>
        <w:left w:val="none" w:sz="0" w:space="0" w:color="auto"/>
        <w:bottom w:val="none" w:sz="0" w:space="0" w:color="auto"/>
        <w:right w:val="none" w:sz="0" w:space="0" w:color="auto"/>
      </w:divBdr>
    </w:div>
    <w:div w:id="408236068">
      <w:bodyDiv w:val="1"/>
      <w:marLeft w:val="0"/>
      <w:marRight w:val="0"/>
      <w:marTop w:val="0"/>
      <w:marBottom w:val="0"/>
      <w:divBdr>
        <w:top w:val="none" w:sz="0" w:space="0" w:color="auto"/>
        <w:left w:val="none" w:sz="0" w:space="0" w:color="auto"/>
        <w:bottom w:val="none" w:sz="0" w:space="0" w:color="auto"/>
        <w:right w:val="none" w:sz="0" w:space="0" w:color="auto"/>
      </w:divBdr>
    </w:div>
    <w:div w:id="419134509">
      <w:bodyDiv w:val="1"/>
      <w:marLeft w:val="0"/>
      <w:marRight w:val="0"/>
      <w:marTop w:val="0"/>
      <w:marBottom w:val="0"/>
      <w:divBdr>
        <w:top w:val="none" w:sz="0" w:space="0" w:color="auto"/>
        <w:left w:val="none" w:sz="0" w:space="0" w:color="auto"/>
        <w:bottom w:val="none" w:sz="0" w:space="0" w:color="auto"/>
        <w:right w:val="none" w:sz="0" w:space="0" w:color="auto"/>
      </w:divBdr>
    </w:div>
    <w:div w:id="426537207">
      <w:bodyDiv w:val="1"/>
      <w:marLeft w:val="0"/>
      <w:marRight w:val="0"/>
      <w:marTop w:val="0"/>
      <w:marBottom w:val="0"/>
      <w:divBdr>
        <w:top w:val="none" w:sz="0" w:space="0" w:color="auto"/>
        <w:left w:val="none" w:sz="0" w:space="0" w:color="auto"/>
        <w:bottom w:val="none" w:sz="0" w:space="0" w:color="auto"/>
        <w:right w:val="none" w:sz="0" w:space="0" w:color="auto"/>
      </w:divBdr>
    </w:div>
    <w:div w:id="445463934">
      <w:bodyDiv w:val="1"/>
      <w:marLeft w:val="0"/>
      <w:marRight w:val="0"/>
      <w:marTop w:val="0"/>
      <w:marBottom w:val="0"/>
      <w:divBdr>
        <w:top w:val="none" w:sz="0" w:space="0" w:color="auto"/>
        <w:left w:val="none" w:sz="0" w:space="0" w:color="auto"/>
        <w:bottom w:val="none" w:sz="0" w:space="0" w:color="auto"/>
        <w:right w:val="none" w:sz="0" w:space="0" w:color="auto"/>
      </w:divBdr>
    </w:div>
    <w:div w:id="458767989">
      <w:bodyDiv w:val="1"/>
      <w:marLeft w:val="0"/>
      <w:marRight w:val="0"/>
      <w:marTop w:val="0"/>
      <w:marBottom w:val="0"/>
      <w:divBdr>
        <w:top w:val="none" w:sz="0" w:space="0" w:color="auto"/>
        <w:left w:val="none" w:sz="0" w:space="0" w:color="auto"/>
        <w:bottom w:val="none" w:sz="0" w:space="0" w:color="auto"/>
        <w:right w:val="none" w:sz="0" w:space="0" w:color="auto"/>
      </w:divBdr>
    </w:div>
    <w:div w:id="592671218">
      <w:bodyDiv w:val="1"/>
      <w:marLeft w:val="0"/>
      <w:marRight w:val="0"/>
      <w:marTop w:val="0"/>
      <w:marBottom w:val="0"/>
      <w:divBdr>
        <w:top w:val="none" w:sz="0" w:space="0" w:color="auto"/>
        <w:left w:val="none" w:sz="0" w:space="0" w:color="auto"/>
        <w:bottom w:val="none" w:sz="0" w:space="0" w:color="auto"/>
        <w:right w:val="none" w:sz="0" w:space="0" w:color="auto"/>
      </w:divBdr>
    </w:div>
    <w:div w:id="713194823">
      <w:bodyDiv w:val="1"/>
      <w:marLeft w:val="0"/>
      <w:marRight w:val="0"/>
      <w:marTop w:val="0"/>
      <w:marBottom w:val="0"/>
      <w:divBdr>
        <w:top w:val="none" w:sz="0" w:space="0" w:color="auto"/>
        <w:left w:val="none" w:sz="0" w:space="0" w:color="auto"/>
        <w:bottom w:val="none" w:sz="0" w:space="0" w:color="auto"/>
        <w:right w:val="none" w:sz="0" w:space="0" w:color="auto"/>
      </w:divBdr>
      <w:divsChild>
        <w:div w:id="41757358">
          <w:marLeft w:val="0"/>
          <w:marRight w:val="0"/>
          <w:marTop w:val="0"/>
          <w:marBottom w:val="0"/>
          <w:divBdr>
            <w:top w:val="none" w:sz="0" w:space="0" w:color="auto"/>
            <w:left w:val="none" w:sz="0" w:space="0" w:color="auto"/>
            <w:bottom w:val="none" w:sz="0" w:space="0" w:color="auto"/>
            <w:right w:val="none" w:sz="0" w:space="0" w:color="auto"/>
          </w:divBdr>
        </w:div>
        <w:div w:id="127826196">
          <w:marLeft w:val="0"/>
          <w:marRight w:val="0"/>
          <w:marTop w:val="0"/>
          <w:marBottom w:val="0"/>
          <w:divBdr>
            <w:top w:val="none" w:sz="0" w:space="0" w:color="auto"/>
            <w:left w:val="none" w:sz="0" w:space="0" w:color="auto"/>
            <w:bottom w:val="none" w:sz="0" w:space="0" w:color="auto"/>
            <w:right w:val="none" w:sz="0" w:space="0" w:color="auto"/>
          </w:divBdr>
        </w:div>
        <w:div w:id="244413536">
          <w:marLeft w:val="0"/>
          <w:marRight w:val="0"/>
          <w:marTop w:val="0"/>
          <w:marBottom w:val="0"/>
          <w:divBdr>
            <w:top w:val="none" w:sz="0" w:space="0" w:color="auto"/>
            <w:left w:val="none" w:sz="0" w:space="0" w:color="auto"/>
            <w:bottom w:val="none" w:sz="0" w:space="0" w:color="auto"/>
            <w:right w:val="none" w:sz="0" w:space="0" w:color="auto"/>
          </w:divBdr>
        </w:div>
        <w:div w:id="277563608">
          <w:marLeft w:val="0"/>
          <w:marRight w:val="0"/>
          <w:marTop w:val="0"/>
          <w:marBottom w:val="0"/>
          <w:divBdr>
            <w:top w:val="none" w:sz="0" w:space="0" w:color="auto"/>
            <w:left w:val="none" w:sz="0" w:space="0" w:color="auto"/>
            <w:bottom w:val="none" w:sz="0" w:space="0" w:color="auto"/>
            <w:right w:val="none" w:sz="0" w:space="0" w:color="auto"/>
          </w:divBdr>
        </w:div>
        <w:div w:id="375009302">
          <w:marLeft w:val="0"/>
          <w:marRight w:val="0"/>
          <w:marTop w:val="0"/>
          <w:marBottom w:val="0"/>
          <w:divBdr>
            <w:top w:val="none" w:sz="0" w:space="0" w:color="auto"/>
            <w:left w:val="none" w:sz="0" w:space="0" w:color="auto"/>
            <w:bottom w:val="none" w:sz="0" w:space="0" w:color="auto"/>
            <w:right w:val="none" w:sz="0" w:space="0" w:color="auto"/>
          </w:divBdr>
        </w:div>
        <w:div w:id="587622085">
          <w:marLeft w:val="0"/>
          <w:marRight w:val="0"/>
          <w:marTop w:val="0"/>
          <w:marBottom w:val="0"/>
          <w:divBdr>
            <w:top w:val="none" w:sz="0" w:space="0" w:color="auto"/>
            <w:left w:val="none" w:sz="0" w:space="0" w:color="auto"/>
            <w:bottom w:val="none" w:sz="0" w:space="0" w:color="auto"/>
            <w:right w:val="none" w:sz="0" w:space="0" w:color="auto"/>
          </w:divBdr>
        </w:div>
        <w:div w:id="598606887">
          <w:marLeft w:val="0"/>
          <w:marRight w:val="0"/>
          <w:marTop w:val="0"/>
          <w:marBottom w:val="0"/>
          <w:divBdr>
            <w:top w:val="none" w:sz="0" w:space="0" w:color="auto"/>
            <w:left w:val="none" w:sz="0" w:space="0" w:color="auto"/>
            <w:bottom w:val="none" w:sz="0" w:space="0" w:color="auto"/>
            <w:right w:val="none" w:sz="0" w:space="0" w:color="auto"/>
          </w:divBdr>
        </w:div>
        <w:div w:id="738795628">
          <w:marLeft w:val="0"/>
          <w:marRight w:val="0"/>
          <w:marTop w:val="0"/>
          <w:marBottom w:val="0"/>
          <w:divBdr>
            <w:top w:val="none" w:sz="0" w:space="0" w:color="auto"/>
            <w:left w:val="none" w:sz="0" w:space="0" w:color="auto"/>
            <w:bottom w:val="none" w:sz="0" w:space="0" w:color="auto"/>
            <w:right w:val="none" w:sz="0" w:space="0" w:color="auto"/>
          </w:divBdr>
        </w:div>
        <w:div w:id="759906400">
          <w:marLeft w:val="0"/>
          <w:marRight w:val="0"/>
          <w:marTop w:val="0"/>
          <w:marBottom w:val="0"/>
          <w:divBdr>
            <w:top w:val="none" w:sz="0" w:space="0" w:color="auto"/>
            <w:left w:val="none" w:sz="0" w:space="0" w:color="auto"/>
            <w:bottom w:val="none" w:sz="0" w:space="0" w:color="auto"/>
            <w:right w:val="none" w:sz="0" w:space="0" w:color="auto"/>
          </w:divBdr>
        </w:div>
        <w:div w:id="871646499">
          <w:marLeft w:val="0"/>
          <w:marRight w:val="0"/>
          <w:marTop w:val="0"/>
          <w:marBottom w:val="0"/>
          <w:divBdr>
            <w:top w:val="none" w:sz="0" w:space="0" w:color="auto"/>
            <w:left w:val="none" w:sz="0" w:space="0" w:color="auto"/>
            <w:bottom w:val="none" w:sz="0" w:space="0" w:color="auto"/>
            <w:right w:val="none" w:sz="0" w:space="0" w:color="auto"/>
          </w:divBdr>
        </w:div>
        <w:div w:id="982198063">
          <w:marLeft w:val="0"/>
          <w:marRight w:val="0"/>
          <w:marTop w:val="0"/>
          <w:marBottom w:val="0"/>
          <w:divBdr>
            <w:top w:val="none" w:sz="0" w:space="0" w:color="auto"/>
            <w:left w:val="none" w:sz="0" w:space="0" w:color="auto"/>
            <w:bottom w:val="none" w:sz="0" w:space="0" w:color="auto"/>
            <w:right w:val="none" w:sz="0" w:space="0" w:color="auto"/>
          </w:divBdr>
        </w:div>
        <w:div w:id="1014645882">
          <w:marLeft w:val="0"/>
          <w:marRight w:val="0"/>
          <w:marTop w:val="0"/>
          <w:marBottom w:val="0"/>
          <w:divBdr>
            <w:top w:val="none" w:sz="0" w:space="0" w:color="auto"/>
            <w:left w:val="none" w:sz="0" w:space="0" w:color="auto"/>
            <w:bottom w:val="none" w:sz="0" w:space="0" w:color="auto"/>
            <w:right w:val="none" w:sz="0" w:space="0" w:color="auto"/>
          </w:divBdr>
        </w:div>
        <w:div w:id="1063795885">
          <w:marLeft w:val="0"/>
          <w:marRight w:val="0"/>
          <w:marTop w:val="0"/>
          <w:marBottom w:val="0"/>
          <w:divBdr>
            <w:top w:val="none" w:sz="0" w:space="0" w:color="auto"/>
            <w:left w:val="none" w:sz="0" w:space="0" w:color="auto"/>
            <w:bottom w:val="none" w:sz="0" w:space="0" w:color="auto"/>
            <w:right w:val="none" w:sz="0" w:space="0" w:color="auto"/>
          </w:divBdr>
        </w:div>
        <w:div w:id="1102722098">
          <w:marLeft w:val="0"/>
          <w:marRight w:val="0"/>
          <w:marTop w:val="0"/>
          <w:marBottom w:val="0"/>
          <w:divBdr>
            <w:top w:val="none" w:sz="0" w:space="0" w:color="auto"/>
            <w:left w:val="none" w:sz="0" w:space="0" w:color="auto"/>
            <w:bottom w:val="none" w:sz="0" w:space="0" w:color="auto"/>
            <w:right w:val="none" w:sz="0" w:space="0" w:color="auto"/>
          </w:divBdr>
        </w:div>
        <w:div w:id="1234317394">
          <w:marLeft w:val="0"/>
          <w:marRight w:val="0"/>
          <w:marTop w:val="0"/>
          <w:marBottom w:val="0"/>
          <w:divBdr>
            <w:top w:val="none" w:sz="0" w:space="0" w:color="auto"/>
            <w:left w:val="none" w:sz="0" w:space="0" w:color="auto"/>
            <w:bottom w:val="none" w:sz="0" w:space="0" w:color="auto"/>
            <w:right w:val="none" w:sz="0" w:space="0" w:color="auto"/>
          </w:divBdr>
        </w:div>
        <w:div w:id="1311521412">
          <w:marLeft w:val="0"/>
          <w:marRight w:val="0"/>
          <w:marTop w:val="0"/>
          <w:marBottom w:val="0"/>
          <w:divBdr>
            <w:top w:val="none" w:sz="0" w:space="0" w:color="auto"/>
            <w:left w:val="none" w:sz="0" w:space="0" w:color="auto"/>
            <w:bottom w:val="none" w:sz="0" w:space="0" w:color="auto"/>
            <w:right w:val="none" w:sz="0" w:space="0" w:color="auto"/>
          </w:divBdr>
        </w:div>
        <w:div w:id="1312442998">
          <w:marLeft w:val="0"/>
          <w:marRight w:val="0"/>
          <w:marTop w:val="0"/>
          <w:marBottom w:val="0"/>
          <w:divBdr>
            <w:top w:val="none" w:sz="0" w:space="0" w:color="auto"/>
            <w:left w:val="none" w:sz="0" w:space="0" w:color="auto"/>
            <w:bottom w:val="none" w:sz="0" w:space="0" w:color="auto"/>
            <w:right w:val="none" w:sz="0" w:space="0" w:color="auto"/>
          </w:divBdr>
        </w:div>
        <w:div w:id="1326591628">
          <w:marLeft w:val="0"/>
          <w:marRight w:val="0"/>
          <w:marTop w:val="0"/>
          <w:marBottom w:val="0"/>
          <w:divBdr>
            <w:top w:val="none" w:sz="0" w:space="0" w:color="auto"/>
            <w:left w:val="none" w:sz="0" w:space="0" w:color="auto"/>
            <w:bottom w:val="none" w:sz="0" w:space="0" w:color="auto"/>
            <w:right w:val="none" w:sz="0" w:space="0" w:color="auto"/>
          </w:divBdr>
        </w:div>
        <w:div w:id="1328745594">
          <w:marLeft w:val="0"/>
          <w:marRight w:val="0"/>
          <w:marTop w:val="0"/>
          <w:marBottom w:val="0"/>
          <w:divBdr>
            <w:top w:val="none" w:sz="0" w:space="0" w:color="auto"/>
            <w:left w:val="none" w:sz="0" w:space="0" w:color="auto"/>
            <w:bottom w:val="none" w:sz="0" w:space="0" w:color="auto"/>
            <w:right w:val="none" w:sz="0" w:space="0" w:color="auto"/>
          </w:divBdr>
        </w:div>
        <w:div w:id="1394934959">
          <w:marLeft w:val="0"/>
          <w:marRight w:val="0"/>
          <w:marTop w:val="0"/>
          <w:marBottom w:val="0"/>
          <w:divBdr>
            <w:top w:val="none" w:sz="0" w:space="0" w:color="auto"/>
            <w:left w:val="none" w:sz="0" w:space="0" w:color="auto"/>
            <w:bottom w:val="none" w:sz="0" w:space="0" w:color="auto"/>
            <w:right w:val="none" w:sz="0" w:space="0" w:color="auto"/>
          </w:divBdr>
        </w:div>
        <w:div w:id="1471291415">
          <w:marLeft w:val="0"/>
          <w:marRight w:val="0"/>
          <w:marTop w:val="0"/>
          <w:marBottom w:val="0"/>
          <w:divBdr>
            <w:top w:val="none" w:sz="0" w:space="0" w:color="auto"/>
            <w:left w:val="none" w:sz="0" w:space="0" w:color="auto"/>
            <w:bottom w:val="none" w:sz="0" w:space="0" w:color="auto"/>
            <w:right w:val="none" w:sz="0" w:space="0" w:color="auto"/>
          </w:divBdr>
        </w:div>
        <w:div w:id="1509517939">
          <w:marLeft w:val="0"/>
          <w:marRight w:val="0"/>
          <w:marTop w:val="0"/>
          <w:marBottom w:val="0"/>
          <w:divBdr>
            <w:top w:val="none" w:sz="0" w:space="0" w:color="auto"/>
            <w:left w:val="none" w:sz="0" w:space="0" w:color="auto"/>
            <w:bottom w:val="none" w:sz="0" w:space="0" w:color="auto"/>
            <w:right w:val="none" w:sz="0" w:space="0" w:color="auto"/>
          </w:divBdr>
        </w:div>
        <w:div w:id="1511068735">
          <w:marLeft w:val="0"/>
          <w:marRight w:val="0"/>
          <w:marTop w:val="0"/>
          <w:marBottom w:val="0"/>
          <w:divBdr>
            <w:top w:val="none" w:sz="0" w:space="0" w:color="auto"/>
            <w:left w:val="none" w:sz="0" w:space="0" w:color="auto"/>
            <w:bottom w:val="none" w:sz="0" w:space="0" w:color="auto"/>
            <w:right w:val="none" w:sz="0" w:space="0" w:color="auto"/>
          </w:divBdr>
        </w:div>
        <w:div w:id="1566068480">
          <w:marLeft w:val="0"/>
          <w:marRight w:val="0"/>
          <w:marTop w:val="0"/>
          <w:marBottom w:val="0"/>
          <w:divBdr>
            <w:top w:val="none" w:sz="0" w:space="0" w:color="auto"/>
            <w:left w:val="none" w:sz="0" w:space="0" w:color="auto"/>
            <w:bottom w:val="none" w:sz="0" w:space="0" w:color="auto"/>
            <w:right w:val="none" w:sz="0" w:space="0" w:color="auto"/>
          </w:divBdr>
        </w:div>
        <w:div w:id="1622570880">
          <w:marLeft w:val="0"/>
          <w:marRight w:val="0"/>
          <w:marTop w:val="0"/>
          <w:marBottom w:val="0"/>
          <w:divBdr>
            <w:top w:val="none" w:sz="0" w:space="0" w:color="auto"/>
            <w:left w:val="none" w:sz="0" w:space="0" w:color="auto"/>
            <w:bottom w:val="none" w:sz="0" w:space="0" w:color="auto"/>
            <w:right w:val="none" w:sz="0" w:space="0" w:color="auto"/>
          </w:divBdr>
        </w:div>
        <w:div w:id="1732582893">
          <w:marLeft w:val="0"/>
          <w:marRight w:val="0"/>
          <w:marTop w:val="0"/>
          <w:marBottom w:val="0"/>
          <w:divBdr>
            <w:top w:val="none" w:sz="0" w:space="0" w:color="auto"/>
            <w:left w:val="none" w:sz="0" w:space="0" w:color="auto"/>
            <w:bottom w:val="none" w:sz="0" w:space="0" w:color="auto"/>
            <w:right w:val="none" w:sz="0" w:space="0" w:color="auto"/>
          </w:divBdr>
        </w:div>
        <w:div w:id="1839154705">
          <w:marLeft w:val="0"/>
          <w:marRight w:val="0"/>
          <w:marTop w:val="0"/>
          <w:marBottom w:val="0"/>
          <w:divBdr>
            <w:top w:val="none" w:sz="0" w:space="0" w:color="auto"/>
            <w:left w:val="none" w:sz="0" w:space="0" w:color="auto"/>
            <w:bottom w:val="none" w:sz="0" w:space="0" w:color="auto"/>
            <w:right w:val="none" w:sz="0" w:space="0" w:color="auto"/>
          </w:divBdr>
        </w:div>
        <w:div w:id="1942370096">
          <w:marLeft w:val="0"/>
          <w:marRight w:val="0"/>
          <w:marTop w:val="0"/>
          <w:marBottom w:val="0"/>
          <w:divBdr>
            <w:top w:val="none" w:sz="0" w:space="0" w:color="auto"/>
            <w:left w:val="none" w:sz="0" w:space="0" w:color="auto"/>
            <w:bottom w:val="none" w:sz="0" w:space="0" w:color="auto"/>
            <w:right w:val="none" w:sz="0" w:space="0" w:color="auto"/>
          </w:divBdr>
        </w:div>
        <w:div w:id="1991984929">
          <w:marLeft w:val="0"/>
          <w:marRight w:val="0"/>
          <w:marTop w:val="0"/>
          <w:marBottom w:val="0"/>
          <w:divBdr>
            <w:top w:val="none" w:sz="0" w:space="0" w:color="auto"/>
            <w:left w:val="none" w:sz="0" w:space="0" w:color="auto"/>
            <w:bottom w:val="none" w:sz="0" w:space="0" w:color="auto"/>
            <w:right w:val="none" w:sz="0" w:space="0" w:color="auto"/>
          </w:divBdr>
        </w:div>
        <w:div w:id="2025549574">
          <w:marLeft w:val="0"/>
          <w:marRight w:val="0"/>
          <w:marTop w:val="0"/>
          <w:marBottom w:val="0"/>
          <w:divBdr>
            <w:top w:val="none" w:sz="0" w:space="0" w:color="auto"/>
            <w:left w:val="none" w:sz="0" w:space="0" w:color="auto"/>
            <w:bottom w:val="none" w:sz="0" w:space="0" w:color="auto"/>
            <w:right w:val="none" w:sz="0" w:space="0" w:color="auto"/>
          </w:divBdr>
        </w:div>
      </w:divsChild>
    </w:div>
    <w:div w:id="771627974">
      <w:bodyDiv w:val="1"/>
      <w:marLeft w:val="0"/>
      <w:marRight w:val="0"/>
      <w:marTop w:val="0"/>
      <w:marBottom w:val="0"/>
      <w:divBdr>
        <w:top w:val="none" w:sz="0" w:space="0" w:color="auto"/>
        <w:left w:val="none" w:sz="0" w:space="0" w:color="auto"/>
        <w:bottom w:val="none" w:sz="0" w:space="0" w:color="auto"/>
        <w:right w:val="none" w:sz="0" w:space="0" w:color="auto"/>
      </w:divBdr>
    </w:div>
    <w:div w:id="828641684">
      <w:bodyDiv w:val="1"/>
      <w:marLeft w:val="0"/>
      <w:marRight w:val="0"/>
      <w:marTop w:val="0"/>
      <w:marBottom w:val="0"/>
      <w:divBdr>
        <w:top w:val="none" w:sz="0" w:space="0" w:color="auto"/>
        <w:left w:val="none" w:sz="0" w:space="0" w:color="auto"/>
        <w:bottom w:val="none" w:sz="0" w:space="0" w:color="auto"/>
        <w:right w:val="none" w:sz="0" w:space="0" w:color="auto"/>
      </w:divBdr>
    </w:div>
    <w:div w:id="1158425464">
      <w:bodyDiv w:val="1"/>
      <w:marLeft w:val="0"/>
      <w:marRight w:val="0"/>
      <w:marTop w:val="0"/>
      <w:marBottom w:val="0"/>
      <w:divBdr>
        <w:top w:val="none" w:sz="0" w:space="0" w:color="auto"/>
        <w:left w:val="none" w:sz="0" w:space="0" w:color="auto"/>
        <w:bottom w:val="none" w:sz="0" w:space="0" w:color="auto"/>
        <w:right w:val="none" w:sz="0" w:space="0" w:color="auto"/>
      </w:divBdr>
    </w:div>
    <w:div w:id="1184904824">
      <w:bodyDiv w:val="1"/>
      <w:marLeft w:val="0"/>
      <w:marRight w:val="0"/>
      <w:marTop w:val="0"/>
      <w:marBottom w:val="0"/>
      <w:divBdr>
        <w:top w:val="none" w:sz="0" w:space="0" w:color="auto"/>
        <w:left w:val="none" w:sz="0" w:space="0" w:color="auto"/>
        <w:bottom w:val="none" w:sz="0" w:space="0" w:color="auto"/>
        <w:right w:val="none" w:sz="0" w:space="0" w:color="auto"/>
      </w:divBdr>
    </w:div>
    <w:div w:id="1205288242">
      <w:bodyDiv w:val="1"/>
      <w:marLeft w:val="0"/>
      <w:marRight w:val="0"/>
      <w:marTop w:val="0"/>
      <w:marBottom w:val="0"/>
      <w:divBdr>
        <w:top w:val="none" w:sz="0" w:space="0" w:color="auto"/>
        <w:left w:val="none" w:sz="0" w:space="0" w:color="auto"/>
        <w:bottom w:val="none" w:sz="0" w:space="0" w:color="auto"/>
        <w:right w:val="none" w:sz="0" w:space="0" w:color="auto"/>
      </w:divBdr>
    </w:div>
    <w:div w:id="1291670946">
      <w:bodyDiv w:val="1"/>
      <w:marLeft w:val="0"/>
      <w:marRight w:val="0"/>
      <w:marTop w:val="0"/>
      <w:marBottom w:val="0"/>
      <w:divBdr>
        <w:top w:val="none" w:sz="0" w:space="0" w:color="auto"/>
        <w:left w:val="none" w:sz="0" w:space="0" w:color="auto"/>
        <w:bottom w:val="none" w:sz="0" w:space="0" w:color="auto"/>
        <w:right w:val="none" w:sz="0" w:space="0" w:color="auto"/>
      </w:divBdr>
    </w:div>
    <w:div w:id="1375499761">
      <w:bodyDiv w:val="1"/>
      <w:marLeft w:val="0"/>
      <w:marRight w:val="0"/>
      <w:marTop w:val="0"/>
      <w:marBottom w:val="0"/>
      <w:divBdr>
        <w:top w:val="none" w:sz="0" w:space="0" w:color="auto"/>
        <w:left w:val="none" w:sz="0" w:space="0" w:color="auto"/>
        <w:bottom w:val="none" w:sz="0" w:space="0" w:color="auto"/>
        <w:right w:val="none" w:sz="0" w:space="0" w:color="auto"/>
      </w:divBdr>
    </w:div>
    <w:div w:id="1387298608">
      <w:bodyDiv w:val="1"/>
      <w:marLeft w:val="0"/>
      <w:marRight w:val="0"/>
      <w:marTop w:val="0"/>
      <w:marBottom w:val="0"/>
      <w:divBdr>
        <w:top w:val="none" w:sz="0" w:space="0" w:color="auto"/>
        <w:left w:val="none" w:sz="0" w:space="0" w:color="auto"/>
        <w:bottom w:val="none" w:sz="0" w:space="0" w:color="auto"/>
        <w:right w:val="none" w:sz="0" w:space="0" w:color="auto"/>
      </w:divBdr>
    </w:div>
    <w:div w:id="1447429949">
      <w:bodyDiv w:val="1"/>
      <w:marLeft w:val="0"/>
      <w:marRight w:val="0"/>
      <w:marTop w:val="0"/>
      <w:marBottom w:val="0"/>
      <w:divBdr>
        <w:top w:val="none" w:sz="0" w:space="0" w:color="auto"/>
        <w:left w:val="none" w:sz="0" w:space="0" w:color="auto"/>
        <w:bottom w:val="none" w:sz="0" w:space="0" w:color="auto"/>
        <w:right w:val="none" w:sz="0" w:space="0" w:color="auto"/>
      </w:divBdr>
    </w:div>
    <w:div w:id="1510295763">
      <w:bodyDiv w:val="1"/>
      <w:marLeft w:val="0"/>
      <w:marRight w:val="0"/>
      <w:marTop w:val="0"/>
      <w:marBottom w:val="0"/>
      <w:divBdr>
        <w:top w:val="none" w:sz="0" w:space="0" w:color="auto"/>
        <w:left w:val="none" w:sz="0" w:space="0" w:color="auto"/>
        <w:bottom w:val="none" w:sz="0" w:space="0" w:color="auto"/>
        <w:right w:val="none" w:sz="0" w:space="0" w:color="auto"/>
      </w:divBdr>
    </w:div>
    <w:div w:id="1601065977">
      <w:bodyDiv w:val="1"/>
      <w:marLeft w:val="0"/>
      <w:marRight w:val="0"/>
      <w:marTop w:val="0"/>
      <w:marBottom w:val="0"/>
      <w:divBdr>
        <w:top w:val="none" w:sz="0" w:space="0" w:color="auto"/>
        <w:left w:val="none" w:sz="0" w:space="0" w:color="auto"/>
        <w:bottom w:val="none" w:sz="0" w:space="0" w:color="auto"/>
        <w:right w:val="none" w:sz="0" w:space="0" w:color="auto"/>
      </w:divBdr>
    </w:div>
    <w:div w:id="1861311900">
      <w:bodyDiv w:val="1"/>
      <w:marLeft w:val="0"/>
      <w:marRight w:val="0"/>
      <w:marTop w:val="0"/>
      <w:marBottom w:val="0"/>
      <w:divBdr>
        <w:top w:val="none" w:sz="0" w:space="0" w:color="auto"/>
        <w:left w:val="none" w:sz="0" w:space="0" w:color="auto"/>
        <w:bottom w:val="none" w:sz="0" w:space="0" w:color="auto"/>
        <w:right w:val="none" w:sz="0" w:space="0" w:color="auto"/>
      </w:divBdr>
    </w:div>
    <w:div w:id="1890996064">
      <w:bodyDiv w:val="1"/>
      <w:marLeft w:val="0"/>
      <w:marRight w:val="0"/>
      <w:marTop w:val="0"/>
      <w:marBottom w:val="0"/>
      <w:divBdr>
        <w:top w:val="none" w:sz="0" w:space="0" w:color="auto"/>
        <w:left w:val="none" w:sz="0" w:space="0" w:color="auto"/>
        <w:bottom w:val="none" w:sz="0" w:space="0" w:color="auto"/>
        <w:right w:val="none" w:sz="0" w:space="0" w:color="auto"/>
      </w:divBdr>
    </w:div>
    <w:div w:id="2029405013">
      <w:bodyDiv w:val="1"/>
      <w:marLeft w:val="0"/>
      <w:marRight w:val="0"/>
      <w:marTop w:val="0"/>
      <w:marBottom w:val="0"/>
      <w:divBdr>
        <w:top w:val="none" w:sz="0" w:space="0" w:color="auto"/>
        <w:left w:val="none" w:sz="0" w:space="0" w:color="auto"/>
        <w:bottom w:val="none" w:sz="0" w:space="0" w:color="auto"/>
        <w:right w:val="none" w:sz="0" w:space="0" w:color="auto"/>
      </w:divBdr>
    </w:div>
    <w:div w:id="21157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ma@westyorks-ca.gov.uk" TargetMode="External"/><Relationship Id="rId18" Type="http://schemas.openxmlformats.org/officeDocument/2006/relationships/image" Target="media/image4.png"/><Relationship Id="rId26" Type="http://schemas.openxmlformats.org/officeDocument/2006/relationships/hyperlink" Target="https://www.lepnetwork.net/media/1119/leeds-city-region-sep.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organ.tatchellevans@leeds.gov.uk" TargetMode="External"/><Relationship Id="rId20" Type="http://schemas.openxmlformats.org/officeDocument/2006/relationships/hyperlink" Target="https://www.westyorks-ca.gov.uk/growing-the-economy/strategic-economic-framework/"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685903/The_Green_Book.pdf"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westyorks-ca.gov.uk/growing-the-economy/strategic-economic-framework/" TargetMode="External"/><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ma@westyorks-ca.gov.uk" TargetMode="External"/><Relationship Id="rId22" Type="http://schemas.openxmlformats.org/officeDocument/2006/relationships/image" Target="cid:image004.png@01D94C2E.C0D74400"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content.tfl.gov.uk/signalsatroundabouts-transportationprofessional-article.pdf" TargetMode="External"/><Relationship Id="rId3" Type="http://schemas.openxmlformats.org/officeDocument/2006/relationships/hyperlink" Target="https://www.leeds.gov.uk/planning/planning-policy/adopted-local-plan/site-allocations-plan" TargetMode="External"/><Relationship Id="rId7" Type="http://schemas.openxmlformats.org/officeDocument/2006/relationships/hyperlink" Target="https://www.leeds.gov.uk/planning/planning-policy/adopted-local-plan/site-allocations-plan" TargetMode="External"/><Relationship Id="rId2" Type="http://schemas.openxmlformats.org/officeDocument/2006/relationships/hyperlink" Target="https://www.sportengland.org/research-and-data/data/active-lives/active-lives-data-tables?section=adult_surveys" TargetMode="External"/><Relationship Id="rId1" Type="http://schemas.openxmlformats.org/officeDocument/2006/relationships/hyperlink" Target="https://www.sportengland.org/research-and-data/data/active-lives/active-lives-data-tables?section=children_and_young_people_surveys" TargetMode="External"/><Relationship Id="rId6" Type="http://schemas.openxmlformats.org/officeDocument/2006/relationships/hyperlink" Target="https://www.legislation.gov.uk/uksi/2010/1001/contents/made" TargetMode="External"/><Relationship Id="rId5" Type="http://schemas.openxmlformats.org/officeDocument/2006/relationships/hyperlink" Target="https://assets.publishing.service.gov.uk/government/uploads/system/uploads/attachment_data/file/770715/clean-air-strategy-2019.pdf" TargetMode="External"/><Relationship Id="rId4" Type="http://schemas.openxmlformats.org/officeDocument/2006/relationships/hyperlink" Target="https://consult.defra.gov.uk/environmental-quality/noise/supporting_documents/noiseactionplanroads.pdf" TargetMode="External"/><Relationship Id="rId9" Type="http://schemas.openxmlformats.org/officeDocument/2006/relationships/hyperlink" Target="https://assets.publishing.service.gov.uk/government/uploads/system/uploads/attachment_data/file/1164846/tag-uncertainty-toolki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695E661E3CC24D88DF287C51A1A8E7"/>
        <w:category>
          <w:name w:val="General"/>
          <w:gallery w:val="placeholder"/>
        </w:category>
        <w:types>
          <w:type w:val="bbPlcHdr"/>
        </w:types>
        <w:behaviors>
          <w:behavior w:val="content"/>
        </w:behaviors>
        <w:guid w:val="{C5BA44DF-F59C-5A46-A9BD-48E41AF694BB}"/>
      </w:docPartPr>
      <w:docPartBody>
        <w:p w:rsidR="0050555F" w:rsidRDefault="0050555F" w:rsidP="0050555F">
          <w:pPr>
            <w:pStyle w:val="A6695E661E3CC24D88DF287C51A1A8E7"/>
          </w:pPr>
          <w:r>
            <w:t>[Type text]</w:t>
          </w:r>
        </w:p>
      </w:docPartBody>
    </w:docPart>
    <w:docPart>
      <w:docPartPr>
        <w:name w:val="39B025A16107134CA26D3D7EC5F1F017"/>
        <w:category>
          <w:name w:val="General"/>
          <w:gallery w:val="placeholder"/>
        </w:category>
        <w:types>
          <w:type w:val="bbPlcHdr"/>
        </w:types>
        <w:behaviors>
          <w:behavior w:val="content"/>
        </w:behaviors>
        <w:guid w:val="{3939BC4A-91FA-384D-8160-7F90BC4C4730}"/>
      </w:docPartPr>
      <w:docPartBody>
        <w:p w:rsidR="0050555F" w:rsidRDefault="0050555F" w:rsidP="0050555F">
          <w:pPr>
            <w:pStyle w:val="39B025A16107134CA26D3D7EC5F1F017"/>
          </w:pPr>
          <w:r>
            <w:t>[Type text]</w:t>
          </w:r>
        </w:p>
      </w:docPartBody>
    </w:docPart>
    <w:docPart>
      <w:docPartPr>
        <w:name w:val="7AC2255DF78AA04DB3050D823AF6732A"/>
        <w:category>
          <w:name w:val="General"/>
          <w:gallery w:val="placeholder"/>
        </w:category>
        <w:types>
          <w:type w:val="bbPlcHdr"/>
        </w:types>
        <w:behaviors>
          <w:behavior w:val="content"/>
        </w:behaviors>
        <w:guid w:val="{1DACC407-3549-3646-85F6-E42D411B9DA9}"/>
      </w:docPartPr>
      <w:docPartBody>
        <w:p w:rsidR="0050555F" w:rsidRDefault="0050555F" w:rsidP="0050555F">
          <w:pPr>
            <w:pStyle w:val="7AC2255DF78AA04DB3050D823AF6732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55F"/>
    <w:rsid w:val="000223D3"/>
    <w:rsid w:val="000F5E0D"/>
    <w:rsid w:val="00126EF0"/>
    <w:rsid w:val="00146945"/>
    <w:rsid w:val="00174583"/>
    <w:rsid w:val="00175C9D"/>
    <w:rsid w:val="001814C4"/>
    <w:rsid w:val="001C7CC1"/>
    <w:rsid w:val="00245FFC"/>
    <w:rsid w:val="00254C06"/>
    <w:rsid w:val="00270BFD"/>
    <w:rsid w:val="002902B2"/>
    <w:rsid w:val="00296051"/>
    <w:rsid w:val="002B5751"/>
    <w:rsid w:val="002E6838"/>
    <w:rsid w:val="002F4139"/>
    <w:rsid w:val="0030309C"/>
    <w:rsid w:val="00304CCC"/>
    <w:rsid w:val="003B2165"/>
    <w:rsid w:val="003D4CAC"/>
    <w:rsid w:val="003D7445"/>
    <w:rsid w:val="004046AE"/>
    <w:rsid w:val="00424D63"/>
    <w:rsid w:val="004354D8"/>
    <w:rsid w:val="004418EC"/>
    <w:rsid w:val="00454FC7"/>
    <w:rsid w:val="00494401"/>
    <w:rsid w:val="004C386E"/>
    <w:rsid w:val="004D0682"/>
    <w:rsid w:val="004F2C3A"/>
    <w:rsid w:val="0050555F"/>
    <w:rsid w:val="005733ED"/>
    <w:rsid w:val="00575915"/>
    <w:rsid w:val="005B1F10"/>
    <w:rsid w:val="005E391B"/>
    <w:rsid w:val="005F5C8D"/>
    <w:rsid w:val="00630E0C"/>
    <w:rsid w:val="006379E2"/>
    <w:rsid w:val="0064731F"/>
    <w:rsid w:val="006953FB"/>
    <w:rsid w:val="00696AC6"/>
    <w:rsid w:val="007248DB"/>
    <w:rsid w:val="007E5E8B"/>
    <w:rsid w:val="007F58AB"/>
    <w:rsid w:val="00804D20"/>
    <w:rsid w:val="00810A17"/>
    <w:rsid w:val="00817A8A"/>
    <w:rsid w:val="00821714"/>
    <w:rsid w:val="008515A8"/>
    <w:rsid w:val="008E5E61"/>
    <w:rsid w:val="009174C9"/>
    <w:rsid w:val="00957010"/>
    <w:rsid w:val="009D5605"/>
    <w:rsid w:val="00A04FB9"/>
    <w:rsid w:val="00A35CFB"/>
    <w:rsid w:val="00AC6169"/>
    <w:rsid w:val="00AF4DEA"/>
    <w:rsid w:val="00B07688"/>
    <w:rsid w:val="00B233C4"/>
    <w:rsid w:val="00B3741A"/>
    <w:rsid w:val="00B524E3"/>
    <w:rsid w:val="00B871D0"/>
    <w:rsid w:val="00B97521"/>
    <w:rsid w:val="00BC3709"/>
    <w:rsid w:val="00BE6F55"/>
    <w:rsid w:val="00C14D16"/>
    <w:rsid w:val="00C577E3"/>
    <w:rsid w:val="00CA580E"/>
    <w:rsid w:val="00CC32BA"/>
    <w:rsid w:val="00D217E8"/>
    <w:rsid w:val="00D2619F"/>
    <w:rsid w:val="00DD0D50"/>
    <w:rsid w:val="00DD7E16"/>
    <w:rsid w:val="00DE1ABF"/>
    <w:rsid w:val="00E056CF"/>
    <w:rsid w:val="00E671BE"/>
    <w:rsid w:val="00E83FBC"/>
    <w:rsid w:val="00E9493A"/>
    <w:rsid w:val="00EA3E84"/>
    <w:rsid w:val="00ED5C0D"/>
    <w:rsid w:val="00ED7430"/>
    <w:rsid w:val="00EE752D"/>
    <w:rsid w:val="00F022E0"/>
    <w:rsid w:val="00F51F84"/>
    <w:rsid w:val="00F579EB"/>
    <w:rsid w:val="00F7138E"/>
    <w:rsid w:val="00FA771C"/>
    <w:rsid w:val="00FE72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95E661E3CC24D88DF287C51A1A8E7">
    <w:name w:val="A6695E661E3CC24D88DF287C51A1A8E7"/>
    <w:rsid w:val="0050555F"/>
  </w:style>
  <w:style w:type="paragraph" w:customStyle="1" w:styleId="39B025A16107134CA26D3D7EC5F1F017">
    <w:name w:val="39B025A16107134CA26D3D7EC5F1F017"/>
    <w:rsid w:val="0050555F"/>
  </w:style>
  <w:style w:type="paragraph" w:customStyle="1" w:styleId="7AC2255DF78AA04DB3050D823AF6732A">
    <w:name w:val="7AC2255DF78AA04DB3050D823AF6732A"/>
    <w:rsid w:val="0050555F"/>
  </w:style>
  <w:style w:type="character" w:styleId="PlaceholderText">
    <w:name w:val="Placeholder Text"/>
    <w:basedOn w:val="DefaultParagraphFont"/>
    <w:uiPriority w:val="99"/>
    <w:semiHidden/>
    <w:rsid w:val="003D4CA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ails xmlns="5ce00a5e-c155-4df1-862d-b316e7f3297f" xsi:nil="true"/>
    <Dateandtime xmlns="5ce00a5e-c155-4df1-862d-b316e7f3297f" xsi:nil="true"/>
    <Info xmlns="5ce00a5e-c155-4df1-862d-b316e7f3297f" xsi:nil="true"/>
    <_Flow_SignoffStatus xmlns="5ce00a5e-c155-4df1-862d-b316e7f3297f" xsi:nil="true"/>
    <lcf76f155ced4ddcb4097134ff3c332f xmlns="5ce00a5e-c155-4df1-862d-b316e7f3297f">
      <Terms xmlns="http://schemas.microsoft.com/office/infopath/2007/PartnerControls"/>
    </lcf76f155ced4ddcb4097134ff3c332f>
    <TaxCatchAll xmlns="79dafdfb-ec3e-49a3-b175-967b7d5ce6e0" xsi:nil="true"/>
    <SharedWithUsers xmlns="79dafdfb-ec3e-49a3-b175-967b7d5ce6e0">
      <UserInfo>
        <DisplayName>Nankivell, Thomas</DisplayName>
        <AccountId>1658</AccountId>
        <AccountType/>
      </UserInfo>
      <UserInfo>
        <DisplayName>Lowe, Rachael</DisplayName>
        <AccountId>31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4AF74CBD97434999FCFF6B3CBD5042" ma:contentTypeVersion="22" ma:contentTypeDescription="Create a new document." ma:contentTypeScope="" ma:versionID="7d7cd449f0c506c256b8cb8865edcd5c">
  <xsd:schema xmlns:xsd="http://www.w3.org/2001/XMLSchema" xmlns:xs="http://www.w3.org/2001/XMLSchema" xmlns:p="http://schemas.microsoft.com/office/2006/metadata/properties" xmlns:ns2="5ce00a5e-c155-4df1-862d-b316e7f3297f" xmlns:ns3="79dafdfb-ec3e-49a3-b175-967b7d5ce6e0" targetNamespace="http://schemas.microsoft.com/office/2006/metadata/properties" ma:root="true" ma:fieldsID="cccedf97ca47639783da7c3202c3ac75" ns2:_="" ns3:_="">
    <xsd:import namespace="5ce00a5e-c155-4df1-862d-b316e7f3297f"/>
    <xsd:import namespace="79dafdfb-ec3e-49a3-b175-967b7d5ce6e0"/>
    <xsd:element name="properties">
      <xsd:complexType>
        <xsd:sequence>
          <xsd:element name="documentManagement">
            <xsd:complexType>
              <xsd:all>
                <xsd:element ref="ns2:MediaServiceMetadata" minOccurs="0"/>
                <xsd:element ref="ns2:MediaServiceFastMetadata" minOccurs="0"/>
                <xsd:element ref="ns2:Detail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Dateandtime" minOccurs="0"/>
                <xsd:element ref="ns2:Info"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00a5e-c155-4df1-862d-b316e7f32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tails" ma:index="10" nillable="true" ma:displayName="Details" ma:internalName="Details">
      <xsd:simpleType>
        <xsd:restriction base="dms:Text">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Info" ma:index="22" nillable="true" ma:displayName="Info" ma:description="Details about a folder or scheme" ma:format="Dropdown" ma:internalName="Info">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dafdfb-ec3e-49a3-b175-967b7d5ce6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f49e472a-58b8-4adc-b94a-b7a537c14856}" ma:internalName="TaxCatchAll" ma:showField="CatchAllData" ma:web="79dafdfb-ec3e-49a3-b175-967b7d5ce6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78F766-2FA9-4641-9BCB-40665D21C298}">
  <ds:schemaRefs>
    <ds:schemaRef ds:uri="http://schemas.openxmlformats.org/officeDocument/2006/bibliography"/>
  </ds:schemaRefs>
</ds:datastoreItem>
</file>

<file path=customXml/itemProps2.xml><?xml version="1.0" encoding="utf-8"?>
<ds:datastoreItem xmlns:ds="http://schemas.openxmlformats.org/officeDocument/2006/customXml" ds:itemID="{AEF32149-9A4F-4E96-85B2-D4856AEE13BC}">
  <ds:schemaRefs>
    <ds:schemaRef ds:uri="http://schemas.microsoft.com/sharepoint/v3/contenttype/forms"/>
  </ds:schemaRefs>
</ds:datastoreItem>
</file>

<file path=customXml/itemProps3.xml><?xml version="1.0" encoding="utf-8"?>
<ds:datastoreItem xmlns:ds="http://schemas.openxmlformats.org/officeDocument/2006/customXml" ds:itemID="{20A786DE-0377-4630-A5B0-84D2DF64F4DA}">
  <ds:schemaRefs>
    <ds:schemaRef ds:uri="http://schemas.microsoft.com/office/2006/metadata/properties"/>
    <ds:schemaRef ds:uri="http://schemas.microsoft.com/office/infopath/2007/PartnerControls"/>
    <ds:schemaRef ds:uri="5ce00a5e-c155-4df1-862d-b316e7f3297f"/>
    <ds:schemaRef ds:uri="79dafdfb-ec3e-49a3-b175-967b7d5ce6e0"/>
  </ds:schemaRefs>
</ds:datastoreItem>
</file>

<file path=customXml/itemProps4.xml><?xml version="1.0" encoding="utf-8"?>
<ds:datastoreItem xmlns:ds="http://schemas.openxmlformats.org/officeDocument/2006/customXml" ds:itemID="{4326C8DC-AFB5-46AD-A0A3-38548FAA4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00a5e-c155-4df1-862d-b316e7f3297f"/>
    <ds:schemaRef ds:uri="79dafdfb-ec3e-49a3-b175-967b7d5ce6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113</Pages>
  <Words>41361</Words>
  <Characters>225711</Characters>
  <Application>Microsoft Office Word</Application>
  <DocSecurity>0</DocSecurity>
  <Lines>1880</Lines>
  <Paragraphs>533</Paragraphs>
  <ScaleCrop>false</ScaleCrop>
  <HeadingPairs>
    <vt:vector size="2" baseType="variant">
      <vt:variant>
        <vt:lpstr>Title</vt:lpstr>
      </vt:variant>
      <vt:variant>
        <vt:i4>1</vt:i4>
      </vt:variant>
    </vt:vector>
  </HeadingPairs>
  <TitlesOfParts>
    <vt:vector size="1" baseType="lpstr">
      <vt:lpstr>Growing Places Fund</vt:lpstr>
    </vt:vector>
  </TitlesOfParts>
  <Company>Leeds City Council</Company>
  <LinksUpToDate>false</LinksUpToDate>
  <CharactersWithSpaces>266539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Places Fund</dc:title>
  <dc:subject/>
  <dc:creator>Leeds User</dc:creator>
  <cp:keywords/>
  <dc:description/>
  <cp:lastModifiedBy>Tatchell-Evans, Morgan</cp:lastModifiedBy>
  <cp:revision>2666</cp:revision>
  <cp:lastPrinted>2016-11-02T20:51:00Z</cp:lastPrinted>
  <dcterms:created xsi:type="dcterms:W3CDTF">2022-04-05T13:28:00Z</dcterms:created>
  <dcterms:modified xsi:type="dcterms:W3CDTF">2023-07-03T16:34:00Z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0x0101000A4AF74CBD97434999FCFF6B3CBD5042</vt:lpwstr>
  </property>
  <property fmtid="{D5CDD505-2E9C-101B-9397-08002B2CF9AE}" pid="3" name="AuthorIds_UIVersion_1024">
    <vt:lpwstr>491,33</vt:lpwstr>
  </property>
  <property fmtid="{D5CDD505-2E9C-101B-9397-08002B2CF9AE}" pid="4" name="MediaServiceImageTags">
    <vt:lpwstr/>
  </property>
</Properties>
</file>